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CEBB2" w14:textId="0F91CE65" w:rsidR="00B8347B" w:rsidRPr="00F1342C" w:rsidRDefault="00261C9D" w:rsidP="00F1342C">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r w:rsidR="00B8347B"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19A4C237"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ustawy Prawo zamówień publicznych ( tj. Dz.U.  20</w:t>
      </w:r>
      <w:r w:rsidR="00E5177C">
        <w:rPr>
          <w:rFonts w:ascii="Times New Roman" w:eastAsia="Times New Roman" w:hAnsi="Times New Roman" w:cs="Times New Roman"/>
          <w:b/>
          <w:sz w:val="26"/>
          <w:szCs w:val="20"/>
          <w:lang w:eastAsia="pl-PL"/>
        </w:rPr>
        <w:t>2</w:t>
      </w:r>
      <w:r w:rsidR="003F106C">
        <w:rPr>
          <w:rFonts w:ascii="Times New Roman" w:eastAsia="Times New Roman" w:hAnsi="Times New Roman" w:cs="Times New Roman"/>
          <w:b/>
          <w:sz w:val="26"/>
          <w:szCs w:val="20"/>
          <w:lang w:eastAsia="pl-PL"/>
        </w:rPr>
        <w:t>3</w:t>
      </w:r>
      <w:r w:rsidRPr="00B8347B">
        <w:rPr>
          <w:rFonts w:ascii="Times New Roman" w:eastAsia="Times New Roman" w:hAnsi="Times New Roman" w:cs="Times New Roman"/>
          <w:b/>
          <w:sz w:val="26"/>
          <w:szCs w:val="20"/>
          <w:lang w:eastAsia="pl-PL"/>
        </w:rPr>
        <w:t xml:space="preserve"> poz. </w:t>
      </w:r>
      <w:r w:rsidR="00E5177C">
        <w:rPr>
          <w:rFonts w:ascii="Times New Roman" w:eastAsia="Times New Roman" w:hAnsi="Times New Roman" w:cs="Times New Roman"/>
          <w:b/>
          <w:sz w:val="26"/>
          <w:szCs w:val="20"/>
          <w:lang w:eastAsia="pl-PL"/>
        </w:rPr>
        <w:t>1</w:t>
      </w:r>
      <w:r w:rsidR="003F106C">
        <w:rPr>
          <w:rFonts w:ascii="Times New Roman" w:eastAsia="Times New Roman" w:hAnsi="Times New Roman" w:cs="Times New Roman"/>
          <w:b/>
          <w:sz w:val="26"/>
          <w:szCs w:val="20"/>
          <w:lang w:eastAsia="pl-PL"/>
        </w:rPr>
        <w:t>605</w:t>
      </w:r>
      <w:r w:rsidR="00F1342C">
        <w:rPr>
          <w:rFonts w:ascii="Times New Roman" w:eastAsia="Times New Roman" w:hAnsi="Times New Roman" w:cs="Times New Roman"/>
          <w:b/>
          <w:sz w:val="26"/>
          <w:szCs w:val="20"/>
          <w:lang w:eastAsia="pl-PL"/>
        </w:rPr>
        <w:t xml:space="preserve"> ze zm.</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46F95994" w14:textId="1C6B087B" w:rsidR="003F106C" w:rsidRDefault="003F106C" w:rsidP="003F106C">
      <w:pPr>
        <w:pStyle w:val="Default"/>
        <w:jc w:val="both"/>
        <w:rPr>
          <w:rFonts w:ascii="Times New Roman" w:hAnsi="Times New Roman" w:cs="Times New Roman"/>
          <w:b/>
          <w:bCs/>
        </w:rPr>
      </w:pPr>
      <w:r>
        <w:rPr>
          <w:rFonts w:ascii="Times New Roman" w:hAnsi="Times New Roman" w:cs="Times New Roman"/>
          <w:spacing w:val="-10"/>
        </w:rPr>
        <w:t xml:space="preserve">1.  </w:t>
      </w:r>
      <w:r w:rsidR="00B8347B" w:rsidRPr="00B8347B">
        <w:rPr>
          <w:rFonts w:ascii="Times New Roman" w:hAnsi="Times New Roman" w:cs="Times New Roman"/>
          <w:spacing w:val="-10"/>
        </w:rPr>
        <w:t>Zgodnie z wynikiem postępowania z dnia …...202</w:t>
      </w:r>
      <w:r w:rsidR="00E8693B">
        <w:rPr>
          <w:rFonts w:ascii="Times New Roman" w:hAnsi="Times New Roman" w:cs="Times New Roman"/>
          <w:spacing w:val="-10"/>
        </w:rPr>
        <w:t>4</w:t>
      </w:r>
      <w:r w:rsidR="00B8347B" w:rsidRPr="00B8347B">
        <w:rPr>
          <w:rFonts w:ascii="Times New Roman" w:hAnsi="Times New Roman" w:cs="Times New Roman"/>
          <w:spacing w:val="-10"/>
        </w:rPr>
        <w:t>r. Zamawiający zleca a Wykonawca przyjmuje do wykonania zadani</w:t>
      </w:r>
      <w:r w:rsidR="00703898">
        <w:rPr>
          <w:rFonts w:ascii="Times New Roman" w:hAnsi="Times New Roman" w:cs="Times New Roman"/>
          <w:spacing w:val="-10"/>
        </w:rPr>
        <w:t xml:space="preserve">e </w:t>
      </w:r>
      <w:r w:rsidR="00B8347B" w:rsidRPr="00B8347B">
        <w:rPr>
          <w:rFonts w:ascii="Times New Roman" w:hAnsi="Times New Roman" w:cs="Times New Roman"/>
          <w:spacing w:val="-10"/>
        </w:rPr>
        <w:t xml:space="preserve">pod nazwą: </w:t>
      </w:r>
      <w:r w:rsidR="00F1342C" w:rsidRPr="008C55E5">
        <w:rPr>
          <w:rFonts w:ascii="Times New Roman" w:hAnsi="Times New Roman" w:cs="Times New Roman"/>
          <w:b/>
          <w:bCs/>
        </w:rPr>
        <w:t>„</w:t>
      </w:r>
      <w:r w:rsidRPr="003F106C">
        <w:rPr>
          <w:rFonts w:ascii="Times New Roman" w:hAnsi="Times New Roman" w:cs="Times New Roman"/>
          <w:b/>
          <w:bCs/>
        </w:rPr>
        <w:t>Modernizacja infrastruktury oświetleniowej na terenie Gminy Chmielnik</w:t>
      </w:r>
      <w:r w:rsidR="00F1342C" w:rsidRPr="008C55E5">
        <w:rPr>
          <w:rFonts w:ascii="Times New Roman" w:hAnsi="Times New Roman" w:cs="Times New Roman"/>
          <w:b/>
          <w:bCs/>
        </w:rPr>
        <w:t>”</w:t>
      </w:r>
      <w:r w:rsidR="00F1342C">
        <w:rPr>
          <w:rFonts w:ascii="Times New Roman" w:hAnsi="Times New Roman" w:cs="Times New Roman"/>
          <w:b/>
          <w:bCs/>
        </w:rPr>
        <w:t>.</w:t>
      </w:r>
    </w:p>
    <w:p w14:paraId="34571EFA" w14:textId="77777777" w:rsidR="003F106C" w:rsidRPr="003F106C" w:rsidRDefault="003F106C" w:rsidP="003F106C">
      <w:pPr>
        <w:spacing w:after="0" w:line="240" w:lineRule="auto"/>
        <w:jc w:val="both"/>
        <w:rPr>
          <w:rFonts w:ascii="Times New Roman" w:eastAsia="Times New Roman" w:hAnsi="Times New Roman" w:cs="Times New Roman"/>
          <w:b/>
          <w:bCs/>
          <w:sz w:val="20"/>
          <w:szCs w:val="24"/>
          <w:lang w:eastAsia="pl-PL"/>
        </w:rPr>
      </w:pPr>
      <w:r w:rsidRPr="003F106C">
        <w:rPr>
          <w:rFonts w:ascii="Times New Roman" w:eastAsia="Times New Roman" w:hAnsi="Times New Roman" w:cs="Times New Roman"/>
          <w:b/>
          <w:bCs/>
          <w:sz w:val="24"/>
          <w:szCs w:val="24"/>
          <w:lang w:eastAsia="pl-PL"/>
        </w:rPr>
        <w:t>Zadanie realizowane w ramach Rządowego Funduszu Polski Ład: Program Inwestycji Strategicznych nr Edycja9RP/2023/270/</w:t>
      </w:r>
      <w:proofErr w:type="spellStart"/>
      <w:r w:rsidRPr="003F106C">
        <w:rPr>
          <w:rFonts w:ascii="Times New Roman" w:eastAsia="Times New Roman" w:hAnsi="Times New Roman" w:cs="Times New Roman"/>
          <w:b/>
          <w:bCs/>
          <w:sz w:val="24"/>
          <w:szCs w:val="24"/>
          <w:lang w:eastAsia="pl-PL"/>
        </w:rPr>
        <w:t>PolskiLad</w:t>
      </w:r>
      <w:proofErr w:type="spellEnd"/>
      <w:r w:rsidRPr="003F106C">
        <w:rPr>
          <w:rFonts w:ascii="Times New Roman" w:eastAsia="Times New Roman" w:hAnsi="Times New Roman" w:cs="Times New Roman"/>
          <w:b/>
          <w:bCs/>
          <w:sz w:val="24"/>
          <w:szCs w:val="24"/>
          <w:lang w:eastAsia="pl-PL"/>
        </w:rPr>
        <w:t xml:space="preserve">. </w:t>
      </w:r>
    </w:p>
    <w:p w14:paraId="606C431A" w14:textId="77777777" w:rsidR="003F106C" w:rsidRDefault="003F106C" w:rsidP="003F106C">
      <w:pPr>
        <w:pStyle w:val="Default"/>
        <w:jc w:val="both"/>
        <w:rPr>
          <w:rFonts w:ascii="Times New Roman" w:hAnsi="Times New Roman" w:cs="Times New Roman"/>
          <w:b/>
          <w:bCs/>
        </w:rPr>
      </w:pPr>
    </w:p>
    <w:p w14:paraId="6D16704C" w14:textId="66EE5629" w:rsidR="003F106C" w:rsidRPr="003F106C" w:rsidRDefault="003F106C" w:rsidP="003F106C">
      <w:pPr>
        <w:pStyle w:val="Default"/>
        <w:jc w:val="both"/>
        <w:rPr>
          <w:rFonts w:ascii="Times New Roman" w:hAnsi="Times New Roman" w:cs="Times New Roman"/>
        </w:rPr>
      </w:pPr>
      <w:r>
        <w:rPr>
          <w:rFonts w:ascii="Times New Roman" w:hAnsi="Times New Roman"/>
        </w:rPr>
        <w:t xml:space="preserve">2. </w:t>
      </w:r>
      <w:r w:rsidR="00F1342C" w:rsidRPr="005668E1">
        <w:rPr>
          <w:rFonts w:ascii="Times New Roman" w:hAnsi="Times New Roman"/>
        </w:rPr>
        <w:t xml:space="preserve">Przedmiot zamówienia obejmuje </w:t>
      </w:r>
      <w:r w:rsidRPr="003F106C">
        <w:rPr>
          <w:rFonts w:ascii="Times New Roman" w:hAnsi="Times New Roman" w:cs="Times New Roman"/>
        </w:rPr>
        <w:t>wymian</w:t>
      </w:r>
      <w:r>
        <w:rPr>
          <w:rFonts w:ascii="Times New Roman" w:hAnsi="Times New Roman" w:cs="Times New Roman"/>
        </w:rPr>
        <w:t>ę</w:t>
      </w:r>
      <w:r w:rsidRPr="003F106C">
        <w:rPr>
          <w:rFonts w:ascii="Times New Roman" w:hAnsi="Times New Roman" w:cs="Times New Roman"/>
        </w:rPr>
        <w:t xml:space="preserve"> opraw nieenergooszczędnych wraz z oprzyrządowaniem w celu uzyskania redukcji mocy zainstalowanych opraw oświetleniowych.</w:t>
      </w:r>
    </w:p>
    <w:p w14:paraId="10DEF458" w14:textId="77777777" w:rsidR="003F106C" w:rsidRPr="003F106C" w:rsidRDefault="003F106C" w:rsidP="003F106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F106C">
        <w:rPr>
          <w:rFonts w:ascii="Times New Roman" w:eastAsia="Times New Roman" w:hAnsi="Times New Roman" w:cs="Times New Roman"/>
          <w:color w:val="000000"/>
          <w:sz w:val="24"/>
          <w:szCs w:val="24"/>
          <w:lang w:eastAsia="pl-PL"/>
        </w:rPr>
        <w:t>Lokalizacja opraw planowanych  do wymiany obejmuje miejscowości: Lubania – Różanka, Ługi/ Ługi – Jagodziny, Przededworze, Borzykowa, Sędziejowice, Grabowiec, Zrecze Chałupczańskie.</w:t>
      </w:r>
    </w:p>
    <w:p w14:paraId="54509AA0" w14:textId="49EF0279" w:rsidR="003F106C" w:rsidRPr="003F106C" w:rsidRDefault="003F106C" w:rsidP="003F106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3F106C">
        <w:rPr>
          <w:rFonts w:ascii="Times New Roman" w:eastAsia="Times New Roman" w:hAnsi="Times New Roman" w:cs="Times New Roman"/>
          <w:sz w:val="24"/>
          <w:szCs w:val="24"/>
          <w:lang w:eastAsia="pl-PL"/>
        </w:rPr>
        <w:t>Zakres zamówienia:</w:t>
      </w:r>
    </w:p>
    <w:p w14:paraId="1E6313DD" w14:textId="77777777" w:rsidR="000F1337" w:rsidRPr="007C1182" w:rsidRDefault="000F1337" w:rsidP="000F1337">
      <w:pPr>
        <w:pStyle w:val="Akapitzlist"/>
        <w:numPr>
          <w:ilvl w:val="0"/>
          <w:numId w:val="45"/>
        </w:numPr>
        <w:spacing w:after="200" w:line="276" w:lineRule="auto"/>
        <w:ind w:left="360"/>
        <w:rPr>
          <w:rFonts w:ascii="Times New Roman" w:hAnsi="Times New Roman"/>
          <w:sz w:val="24"/>
          <w:szCs w:val="24"/>
        </w:rPr>
      </w:pPr>
      <w:r>
        <w:rPr>
          <w:rFonts w:ascii="Times New Roman" w:hAnsi="Times New Roman"/>
          <w:sz w:val="24"/>
          <w:szCs w:val="24"/>
        </w:rPr>
        <w:t>Lubania - Różanka zasilane z istniejącego punktu zapalania na słupie 58 – 6 szt.</w:t>
      </w:r>
      <w:r w:rsidRPr="00EA5FD5">
        <w:rPr>
          <w:rFonts w:ascii="Times New Roman" w:hAnsi="Times New Roman"/>
          <w:sz w:val="24"/>
          <w:szCs w:val="24"/>
        </w:rPr>
        <w:t xml:space="preserve"> </w:t>
      </w:r>
      <w:r>
        <w:rPr>
          <w:rFonts w:ascii="Times New Roman" w:hAnsi="Times New Roman"/>
          <w:sz w:val="24"/>
          <w:szCs w:val="24"/>
        </w:rPr>
        <w:t xml:space="preserve">opraw  wraz z kablami zasilającymi oraz wymiana punktu sterowania dostosowanego do </w:t>
      </w:r>
      <w:r w:rsidRPr="0053166D">
        <w:rPr>
          <w:rFonts w:ascii="Times New Roman" w:hAnsi="Times New Roman"/>
          <w:color w:val="000000" w:themeColor="text1"/>
          <w:sz w:val="24"/>
          <w:szCs w:val="24"/>
        </w:rPr>
        <w:t>inteligentnego systemu oświetlenia dla Gminy Chmielnik</w:t>
      </w:r>
      <w:r>
        <w:rPr>
          <w:rFonts w:ascii="Times New Roman" w:hAnsi="Times New Roman"/>
          <w:color w:val="000000" w:themeColor="text1"/>
          <w:sz w:val="24"/>
          <w:szCs w:val="24"/>
        </w:rPr>
        <w:t>,</w:t>
      </w:r>
    </w:p>
    <w:p w14:paraId="59FDC6EC" w14:textId="77777777" w:rsidR="000F1337" w:rsidRPr="00EA5FD5" w:rsidRDefault="000F1337" w:rsidP="000F1337">
      <w:pPr>
        <w:pStyle w:val="Akapitzlist"/>
        <w:numPr>
          <w:ilvl w:val="0"/>
          <w:numId w:val="45"/>
        </w:numPr>
        <w:spacing w:after="200" w:line="276" w:lineRule="auto"/>
        <w:ind w:left="360"/>
        <w:rPr>
          <w:rFonts w:ascii="Times New Roman" w:hAnsi="Times New Roman"/>
          <w:sz w:val="24"/>
          <w:szCs w:val="24"/>
        </w:rPr>
      </w:pPr>
      <w:r>
        <w:rPr>
          <w:rFonts w:ascii="Times New Roman" w:hAnsi="Times New Roman"/>
          <w:sz w:val="24"/>
          <w:szCs w:val="24"/>
        </w:rPr>
        <w:t>Ługi / Ługi Jagodziny zasilenie z istniejącego punktu zapalania</w:t>
      </w:r>
      <w:r w:rsidRPr="007C1182">
        <w:rPr>
          <w:rFonts w:ascii="Times New Roman" w:hAnsi="Times New Roman"/>
          <w:sz w:val="24"/>
          <w:szCs w:val="24"/>
        </w:rPr>
        <w:t xml:space="preserve"> </w:t>
      </w:r>
      <w:r>
        <w:rPr>
          <w:rFonts w:ascii="Times New Roman" w:hAnsi="Times New Roman"/>
          <w:sz w:val="24"/>
          <w:szCs w:val="24"/>
        </w:rPr>
        <w:t xml:space="preserve">na słupie 58 – 21 szt., opraw wraz z kablami zasilającymi i wysięgnikami oraz wymiana punktu sterowania dostosowanego do </w:t>
      </w:r>
      <w:r w:rsidRPr="0053166D">
        <w:rPr>
          <w:rFonts w:ascii="Times New Roman" w:hAnsi="Times New Roman"/>
          <w:color w:val="000000" w:themeColor="text1"/>
          <w:sz w:val="24"/>
          <w:szCs w:val="24"/>
        </w:rPr>
        <w:t>inteligentnego systemu oświetlenia dla Gminy Chmielnik</w:t>
      </w:r>
      <w:r>
        <w:rPr>
          <w:rFonts w:ascii="Times New Roman" w:hAnsi="Times New Roman"/>
          <w:color w:val="000000" w:themeColor="text1"/>
          <w:sz w:val="24"/>
          <w:szCs w:val="24"/>
        </w:rPr>
        <w:t>.</w:t>
      </w:r>
    </w:p>
    <w:p w14:paraId="77C52A11" w14:textId="77777777" w:rsidR="000F1337" w:rsidRDefault="000F1337" w:rsidP="000F1337">
      <w:pPr>
        <w:pStyle w:val="Akapitzlist"/>
        <w:numPr>
          <w:ilvl w:val="0"/>
          <w:numId w:val="45"/>
        </w:numPr>
        <w:spacing w:after="200" w:line="276" w:lineRule="auto"/>
        <w:ind w:left="360"/>
        <w:rPr>
          <w:rFonts w:ascii="Times New Roman" w:hAnsi="Times New Roman"/>
          <w:sz w:val="24"/>
          <w:szCs w:val="24"/>
        </w:rPr>
      </w:pPr>
      <w:r>
        <w:rPr>
          <w:rFonts w:ascii="Times New Roman" w:hAnsi="Times New Roman"/>
          <w:color w:val="000000" w:themeColor="text1"/>
          <w:sz w:val="24"/>
          <w:szCs w:val="24"/>
        </w:rPr>
        <w:t xml:space="preserve">Przededworze zasilane ze stacji </w:t>
      </w:r>
      <w:proofErr w:type="spellStart"/>
      <w:r>
        <w:rPr>
          <w:rFonts w:ascii="Times New Roman" w:hAnsi="Times New Roman"/>
          <w:color w:val="000000" w:themeColor="text1"/>
          <w:sz w:val="24"/>
          <w:szCs w:val="24"/>
        </w:rPr>
        <w:t>trafo</w:t>
      </w:r>
      <w:proofErr w:type="spellEnd"/>
      <w:r>
        <w:rPr>
          <w:rFonts w:ascii="Times New Roman" w:hAnsi="Times New Roman"/>
          <w:color w:val="000000" w:themeColor="text1"/>
          <w:sz w:val="24"/>
          <w:szCs w:val="24"/>
        </w:rPr>
        <w:t xml:space="preserve"> Przededworze III - 9 szt. </w:t>
      </w:r>
      <w:r>
        <w:rPr>
          <w:rFonts w:ascii="Times New Roman" w:hAnsi="Times New Roman"/>
          <w:sz w:val="24"/>
          <w:szCs w:val="24"/>
        </w:rPr>
        <w:t>opraw</w:t>
      </w:r>
      <w:r w:rsidRPr="007C1182">
        <w:rPr>
          <w:rFonts w:ascii="Times New Roman" w:hAnsi="Times New Roman"/>
          <w:sz w:val="24"/>
          <w:szCs w:val="24"/>
        </w:rPr>
        <w:t xml:space="preserve"> </w:t>
      </w:r>
      <w:r>
        <w:rPr>
          <w:rFonts w:ascii="Times New Roman" w:hAnsi="Times New Roman"/>
          <w:sz w:val="24"/>
          <w:szCs w:val="24"/>
        </w:rPr>
        <w:t>wraz z kablami zasilającymi i wysięgnikami,</w:t>
      </w:r>
    </w:p>
    <w:p w14:paraId="61EBC250" w14:textId="77777777" w:rsidR="000F1337" w:rsidRPr="00EA5FD5" w:rsidRDefault="000F1337" w:rsidP="000F1337">
      <w:pPr>
        <w:pStyle w:val="Akapitzlist"/>
        <w:numPr>
          <w:ilvl w:val="0"/>
          <w:numId w:val="45"/>
        </w:numPr>
        <w:spacing w:after="0" w:line="276" w:lineRule="auto"/>
        <w:ind w:left="360"/>
        <w:rPr>
          <w:rFonts w:ascii="Times New Roman" w:hAnsi="Times New Roman"/>
          <w:sz w:val="24"/>
          <w:szCs w:val="24"/>
        </w:rPr>
      </w:pPr>
      <w:r>
        <w:rPr>
          <w:rFonts w:ascii="Times New Roman" w:hAnsi="Times New Roman"/>
          <w:color w:val="000000" w:themeColor="text1"/>
          <w:sz w:val="24"/>
          <w:szCs w:val="24"/>
        </w:rPr>
        <w:t>Borzykowa  zasilanie ze stacji Borzykowa II - wymiana 1 oprawy,</w:t>
      </w:r>
    </w:p>
    <w:p w14:paraId="2C8A65E2" w14:textId="77777777" w:rsidR="000F1337" w:rsidRDefault="000F1337" w:rsidP="000F1337">
      <w:pPr>
        <w:pStyle w:val="Akapitzlist"/>
        <w:numPr>
          <w:ilvl w:val="0"/>
          <w:numId w:val="45"/>
        </w:numPr>
        <w:spacing w:after="0" w:line="276" w:lineRule="auto"/>
        <w:ind w:left="360"/>
        <w:rPr>
          <w:rFonts w:ascii="Times New Roman" w:hAnsi="Times New Roman"/>
          <w:sz w:val="24"/>
          <w:szCs w:val="24"/>
        </w:rPr>
      </w:pPr>
      <w:r>
        <w:rPr>
          <w:rFonts w:ascii="Times New Roman" w:hAnsi="Times New Roman"/>
          <w:sz w:val="24"/>
          <w:szCs w:val="24"/>
        </w:rPr>
        <w:t>Sędziejowice zasilanie ze stacji Sędziejowice II – 6szt. opraw wraz z kablami zasilającymi,</w:t>
      </w:r>
    </w:p>
    <w:p w14:paraId="54735B61" w14:textId="77777777" w:rsidR="000F1337" w:rsidRPr="0036645A" w:rsidRDefault="000F1337" w:rsidP="000F133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36645A">
        <w:rPr>
          <w:rFonts w:ascii="Times New Roman" w:hAnsi="Times New Roman" w:cs="Times New Roman"/>
          <w:sz w:val="24"/>
          <w:szCs w:val="24"/>
        </w:rPr>
        <w:t>Sędziejowice zasilanie ze stacji Sędziejowice IV – 7 szt. opraw wraz z kablami zasilającymi i wysięgnikami,</w:t>
      </w:r>
    </w:p>
    <w:p w14:paraId="68856EA1" w14:textId="77777777" w:rsidR="000F1337" w:rsidRPr="0036645A" w:rsidRDefault="000F1337" w:rsidP="000F13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6645A">
        <w:rPr>
          <w:rFonts w:ascii="Times New Roman" w:hAnsi="Times New Roman" w:cs="Times New Roman"/>
          <w:sz w:val="24"/>
          <w:szCs w:val="24"/>
        </w:rPr>
        <w:t>Sędziejowice zasilanie ze stacji Sędziejowice I  - 4 szt. opraw wraz z kablami zasilającymi i wysięgnikami,</w:t>
      </w:r>
    </w:p>
    <w:p w14:paraId="61F200E2" w14:textId="77777777" w:rsidR="000F1337" w:rsidRDefault="000F1337" w:rsidP="000F1337">
      <w:pPr>
        <w:pStyle w:val="Akapitzlist"/>
        <w:numPr>
          <w:ilvl w:val="0"/>
          <w:numId w:val="45"/>
        </w:numPr>
        <w:spacing w:after="200" w:line="276" w:lineRule="auto"/>
        <w:ind w:left="360"/>
        <w:rPr>
          <w:rFonts w:ascii="Times New Roman" w:hAnsi="Times New Roman"/>
          <w:sz w:val="24"/>
          <w:szCs w:val="24"/>
        </w:rPr>
      </w:pPr>
      <w:r>
        <w:rPr>
          <w:rFonts w:ascii="Times New Roman" w:hAnsi="Times New Roman"/>
          <w:sz w:val="24"/>
          <w:szCs w:val="24"/>
        </w:rPr>
        <w:t xml:space="preserve">Grabowiec zasilanie ze stacji </w:t>
      </w:r>
      <w:proofErr w:type="spellStart"/>
      <w:r>
        <w:rPr>
          <w:rFonts w:ascii="Times New Roman" w:hAnsi="Times New Roman"/>
          <w:sz w:val="24"/>
          <w:szCs w:val="24"/>
        </w:rPr>
        <w:t>trafo</w:t>
      </w:r>
      <w:proofErr w:type="spellEnd"/>
      <w:r>
        <w:rPr>
          <w:rFonts w:ascii="Times New Roman" w:hAnsi="Times New Roman"/>
          <w:sz w:val="24"/>
          <w:szCs w:val="24"/>
        </w:rPr>
        <w:t xml:space="preserve"> Grabowiec III – 9 szt. </w:t>
      </w:r>
      <w:r w:rsidRPr="007C1182">
        <w:rPr>
          <w:rFonts w:ascii="Times New Roman" w:hAnsi="Times New Roman"/>
          <w:sz w:val="24"/>
          <w:szCs w:val="24"/>
        </w:rPr>
        <w:t xml:space="preserve"> </w:t>
      </w:r>
      <w:r>
        <w:rPr>
          <w:rFonts w:ascii="Times New Roman" w:hAnsi="Times New Roman"/>
          <w:sz w:val="24"/>
          <w:szCs w:val="24"/>
        </w:rPr>
        <w:t>opraw wraz z kablami zasilającymi.</w:t>
      </w:r>
    </w:p>
    <w:p w14:paraId="1C18DB9C" w14:textId="19DEAF45" w:rsidR="000F1337" w:rsidRPr="00EA5FD5" w:rsidRDefault="000F1337" w:rsidP="000F1337">
      <w:pPr>
        <w:pStyle w:val="Akapitzlist"/>
        <w:numPr>
          <w:ilvl w:val="0"/>
          <w:numId w:val="45"/>
        </w:numPr>
        <w:spacing w:after="0" w:line="240" w:lineRule="auto"/>
        <w:ind w:left="360"/>
        <w:rPr>
          <w:rFonts w:ascii="Times New Roman" w:hAnsi="Times New Roman"/>
          <w:sz w:val="24"/>
          <w:szCs w:val="24"/>
        </w:rPr>
      </w:pPr>
      <w:r>
        <w:rPr>
          <w:rFonts w:ascii="Times New Roman" w:hAnsi="Times New Roman"/>
          <w:color w:val="000000" w:themeColor="text1"/>
          <w:sz w:val="24"/>
          <w:szCs w:val="24"/>
        </w:rPr>
        <w:t>Zrecze Chałupczańskie zasilanie ze stacji Zrecze V - wymiana 1 oprawy.</w:t>
      </w:r>
    </w:p>
    <w:p w14:paraId="01A3E51B" w14:textId="77777777" w:rsidR="00CB6FB0" w:rsidRPr="00CB6FB0" w:rsidRDefault="00CB6FB0" w:rsidP="00CB6FB0">
      <w:pPr>
        <w:spacing w:after="0" w:line="276" w:lineRule="auto"/>
        <w:ind w:left="720"/>
        <w:contextualSpacing/>
        <w:rPr>
          <w:rFonts w:ascii="Times New Roman" w:eastAsia="Calibri" w:hAnsi="Times New Roman" w:cs="Times New Roman"/>
          <w:sz w:val="24"/>
          <w:szCs w:val="24"/>
        </w:rPr>
      </w:pPr>
    </w:p>
    <w:p w14:paraId="0798F4A2" w14:textId="3519A1A6" w:rsidR="00CB6FB0" w:rsidRPr="00E8693B" w:rsidRDefault="00CB6FB0" w:rsidP="00E8693B">
      <w:pPr>
        <w:pStyle w:val="Akapitzlist"/>
        <w:numPr>
          <w:ilvl w:val="0"/>
          <w:numId w:val="48"/>
        </w:numPr>
        <w:spacing w:after="0" w:line="240" w:lineRule="auto"/>
        <w:jc w:val="both"/>
        <w:rPr>
          <w:rFonts w:ascii="Times New Roman" w:eastAsia="Times New Roman" w:hAnsi="Times New Roman"/>
          <w:sz w:val="24"/>
          <w:szCs w:val="24"/>
          <w:lang w:eastAsia="pl-PL"/>
        </w:rPr>
      </w:pPr>
      <w:r w:rsidRPr="00E8693B">
        <w:rPr>
          <w:rFonts w:ascii="Times New Roman" w:eastAsia="Times New Roman" w:hAnsi="Times New Roman"/>
          <w:sz w:val="24"/>
          <w:szCs w:val="24"/>
          <w:lang w:eastAsia="pl-PL"/>
        </w:rPr>
        <w:t>Instalowane oprawy oświetleniowe muszą gwarantować możliwość zdalnego sterowania bez dodatkowej modyfikacji oprawy i jednocześnie posiadać łącznie certyfikaty: ENEC, ENEC+, ZD4i.</w:t>
      </w:r>
    </w:p>
    <w:p w14:paraId="11EDAAB2" w14:textId="46DC9C83" w:rsidR="00CB6FB0" w:rsidRPr="00E8693B" w:rsidRDefault="00CB6FB0" w:rsidP="00E8693B">
      <w:pPr>
        <w:pStyle w:val="Akapitzlist"/>
        <w:numPr>
          <w:ilvl w:val="0"/>
          <w:numId w:val="48"/>
        </w:numPr>
        <w:spacing w:after="0" w:line="240" w:lineRule="auto"/>
        <w:jc w:val="both"/>
        <w:rPr>
          <w:rFonts w:ascii="Times New Roman" w:eastAsia="Times New Roman" w:hAnsi="Times New Roman"/>
          <w:sz w:val="24"/>
          <w:szCs w:val="24"/>
          <w:lang w:eastAsia="pl-PL"/>
        </w:rPr>
      </w:pPr>
      <w:r w:rsidRPr="00E8693B">
        <w:rPr>
          <w:rFonts w:ascii="Times New Roman" w:eastAsia="Times New Roman" w:hAnsi="Times New Roman"/>
          <w:sz w:val="24"/>
          <w:szCs w:val="24"/>
          <w:lang w:eastAsia="pl-PL"/>
        </w:rPr>
        <w:t>Zamawiający zastrzega obowiązek użycia przez wykonawcę nowych opraw wyprodukowanych na terenie Unii Europejskiej.</w:t>
      </w:r>
    </w:p>
    <w:p w14:paraId="65BA2459" w14:textId="69423B38" w:rsidR="00CB6FB0" w:rsidRPr="000F1337" w:rsidRDefault="00CB6FB0" w:rsidP="000F1337">
      <w:pPr>
        <w:pStyle w:val="Akapitzlist"/>
        <w:numPr>
          <w:ilvl w:val="0"/>
          <w:numId w:val="48"/>
        </w:numPr>
        <w:spacing w:after="0" w:line="240" w:lineRule="auto"/>
        <w:rPr>
          <w:rFonts w:ascii="Times New Roman" w:eastAsia="Times New Roman" w:hAnsi="Times New Roman"/>
          <w:sz w:val="24"/>
          <w:szCs w:val="24"/>
          <w:lang w:eastAsia="pl-PL"/>
        </w:rPr>
      </w:pPr>
      <w:r w:rsidRPr="000F1337">
        <w:rPr>
          <w:rFonts w:ascii="Times New Roman" w:eastAsia="Times New Roman" w:hAnsi="Times New Roman"/>
          <w:sz w:val="24"/>
          <w:szCs w:val="24"/>
          <w:lang w:eastAsia="pl-PL"/>
        </w:rPr>
        <w:t xml:space="preserve">Inwestor proponuje montaż opraw </w:t>
      </w:r>
      <w:r w:rsidRPr="000F1337">
        <w:rPr>
          <w:rFonts w:ascii="Times New Roman" w:eastAsia="Times New Roman" w:hAnsi="Times New Roman"/>
          <w:color w:val="000000"/>
          <w:sz w:val="24"/>
          <w:szCs w:val="24"/>
          <w:lang w:eastAsia="pl-PL"/>
        </w:rPr>
        <w:t xml:space="preserve">typu BGP307 T25 1x LED 99- 4/4 S( lub równoważne) dostosowanych do inteligentnego systemu oświetlenia </w:t>
      </w:r>
      <w:r w:rsidR="000F007D">
        <w:rPr>
          <w:rFonts w:ascii="Times New Roman" w:eastAsia="Times New Roman" w:hAnsi="Times New Roman"/>
          <w:color w:val="000000"/>
          <w:sz w:val="24"/>
          <w:szCs w:val="24"/>
          <w:lang w:eastAsia="pl-PL"/>
        </w:rPr>
        <w:t>istniejącego na terenie miasta i gm</w:t>
      </w:r>
      <w:r w:rsidRPr="000F1337">
        <w:rPr>
          <w:rFonts w:ascii="Times New Roman" w:eastAsia="Times New Roman" w:hAnsi="Times New Roman"/>
          <w:color w:val="000000"/>
          <w:sz w:val="24"/>
          <w:szCs w:val="24"/>
          <w:lang w:eastAsia="pl-PL"/>
        </w:rPr>
        <w:t>iny Chmielnik.</w:t>
      </w:r>
    </w:p>
    <w:p w14:paraId="37D163FF" w14:textId="0ABC3281" w:rsidR="004263CB" w:rsidRPr="000F1337" w:rsidRDefault="004263CB" w:rsidP="000F1337">
      <w:pPr>
        <w:pStyle w:val="Akapitzlist"/>
        <w:numPr>
          <w:ilvl w:val="0"/>
          <w:numId w:val="48"/>
        </w:numPr>
        <w:autoSpaceDE w:val="0"/>
        <w:autoSpaceDN w:val="0"/>
        <w:adjustRightInd w:val="0"/>
        <w:spacing w:after="0" w:line="240" w:lineRule="auto"/>
        <w:rPr>
          <w:rFonts w:ascii="Times New Roman" w:hAnsi="Times New Roman"/>
          <w:color w:val="000000"/>
          <w:sz w:val="24"/>
          <w:szCs w:val="24"/>
        </w:rPr>
      </w:pPr>
      <w:r w:rsidRPr="000F1337">
        <w:rPr>
          <w:rFonts w:ascii="Times New Roman" w:hAnsi="Times New Roman"/>
          <w:color w:val="000000"/>
          <w:sz w:val="24"/>
          <w:szCs w:val="24"/>
        </w:rPr>
        <w:t>Przedmiot umowy nie obejmuje jakichkolwiek czynności związanych z budową, lub wymianą słupów, na których posadowione jest oświetlenie uliczne</w:t>
      </w:r>
      <w:r w:rsidR="000F1337">
        <w:rPr>
          <w:rFonts w:ascii="Times New Roman" w:hAnsi="Times New Roman"/>
          <w:color w:val="000000"/>
          <w:sz w:val="24"/>
          <w:szCs w:val="24"/>
        </w:rPr>
        <w:t>.</w:t>
      </w:r>
      <w:r w:rsidRPr="000F1337">
        <w:rPr>
          <w:rFonts w:ascii="Times New Roman" w:hAnsi="Times New Roman"/>
          <w:color w:val="000000"/>
          <w:sz w:val="24"/>
          <w:szCs w:val="24"/>
        </w:rPr>
        <w:t xml:space="preserve"> </w:t>
      </w:r>
    </w:p>
    <w:p w14:paraId="763ECCC8" w14:textId="77777777" w:rsidR="004263CB" w:rsidRPr="00CB6FB0" w:rsidRDefault="004263CB" w:rsidP="000F1337">
      <w:pPr>
        <w:spacing w:after="0" w:line="240" w:lineRule="auto"/>
        <w:ind w:left="1080"/>
        <w:rPr>
          <w:rFonts w:ascii="Times New Roman" w:eastAsia="Times New Roman" w:hAnsi="Times New Roman" w:cs="Times New Roman"/>
          <w:sz w:val="24"/>
          <w:szCs w:val="24"/>
          <w:lang w:eastAsia="pl-PL"/>
        </w:rPr>
      </w:pP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2CE6CCCE"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p>
    <w:p w14:paraId="28CAC33A" w14:textId="4DF1C7A3"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0"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1" w:name="_Hlk65053300"/>
      <w:r w:rsidR="003F106C">
        <w:rPr>
          <w:rFonts w:ascii="Times New Roman" w:eastAsia="Times New Roman" w:hAnsi="Times New Roman" w:cs="Times New Roman"/>
          <w:b/>
          <w:bCs/>
          <w:spacing w:val="-3"/>
          <w:sz w:val="24"/>
          <w:szCs w:val="24"/>
          <w:lang w:eastAsia="pl-PL"/>
        </w:rPr>
        <w:t>5</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w:t>
      </w:r>
      <w:bookmarkEnd w:id="1"/>
      <w:r w:rsidR="000F007D">
        <w:rPr>
          <w:rFonts w:ascii="Times New Roman" w:eastAsia="Times New Roman" w:hAnsi="Times New Roman" w:cs="Times New Roman"/>
          <w:spacing w:val="-3"/>
          <w:sz w:val="24"/>
          <w:szCs w:val="24"/>
          <w:lang w:eastAsia="pl-PL"/>
        </w:rPr>
        <w:t>.</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Zbigniew </w:t>
      </w:r>
      <w:proofErr w:type="spellStart"/>
      <w:r w:rsidRPr="00B8347B">
        <w:rPr>
          <w:rFonts w:ascii="Times New Roman" w:eastAsia="Times New Roman" w:hAnsi="Times New Roman" w:cs="Times New Roman"/>
          <w:spacing w:val="-7"/>
          <w:sz w:val="24"/>
          <w:szCs w:val="24"/>
          <w:lang w:eastAsia="pl-PL"/>
        </w:rPr>
        <w:t>Kuza</w:t>
      </w:r>
      <w:proofErr w:type="spellEnd"/>
    </w:p>
    <w:p w14:paraId="4A9A8F27" w14:textId="2AD8A0C9"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z ramienia Wykonawcy</w:t>
      </w:r>
      <w:r w:rsidR="000F007D">
        <w:rPr>
          <w:rFonts w:ascii="Times New Roman" w:eastAsia="Times New Roman" w:hAnsi="Times New Roman" w:cs="Times New Roman"/>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 kierownik </w:t>
      </w:r>
      <w:r w:rsidR="00CB6FB0">
        <w:rPr>
          <w:rFonts w:ascii="Times New Roman" w:eastAsia="Times New Roman" w:hAnsi="Times New Roman" w:cs="Times New Roman"/>
          <w:spacing w:val="-4"/>
          <w:sz w:val="24"/>
          <w:szCs w:val="24"/>
          <w:lang w:eastAsia="pl-PL"/>
        </w:rPr>
        <w:t>robót</w:t>
      </w:r>
      <w:r w:rsidRPr="00B8347B">
        <w:rPr>
          <w:rFonts w:ascii="Times New Roman" w:eastAsia="Times New Roman" w:hAnsi="Times New Roman" w:cs="Times New Roman"/>
          <w:spacing w:val="-4"/>
          <w:sz w:val="24"/>
          <w:szCs w:val="24"/>
          <w:lang w:eastAsia="pl-PL"/>
        </w:rPr>
        <w:t xml:space="preserve">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CAFE304" w14:textId="77777777" w:rsidR="000F007D" w:rsidRDefault="000F007D" w:rsidP="00B8347B">
      <w:pPr>
        <w:spacing w:after="0" w:line="240" w:lineRule="auto"/>
        <w:jc w:val="center"/>
        <w:rPr>
          <w:rFonts w:ascii="Times New Roman" w:eastAsia="Times New Roman" w:hAnsi="Times New Roman" w:cs="Times New Roman"/>
          <w:sz w:val="24"/>
          <w:szCs w:val="24"/>
          <w:lang w:eastAsia="pl-PL"/>
        </w:rPr>
      </w:pPr>
    </w:p>
    <w:p w14:paraId="5CB725AA" w14:textId="77777777" w:rsidR="000F007D" w:rsidRDefault="000F007D" w:rsidP="00B8347B">
      <w:pPr>
        <w:spacing w:after="0" w:line="240" w:lineRule="auto"/>
        <w:jc w:val="center"/>
        <w:rPr>
          <w:rFonts w:ascii="Times New Roman" w:eastAsia="Times New Roman" w:hAnsi="Times New Roman" w:cs="Times New Roman"/>
          <w:sz w:val="24"/>
          <w:szCs w:val="24"/>
          <w:lang w:eastAsia="pl-PL"/>
        </w:rPr>
      </w:pPr>
    </w:p>
    <w:p w14:paraId="7DED4DF1" w14:textId="12A4F0D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13F3D6ED"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w:t>
      </w:r>
      <w:r w:rsidR="00CD63FA">
        <w:rPr>
          <w:rFonts w:ascii="Times New Roman" w:eastAsia="Times New Roman" w:hAnsi="Times New Roman" w:cs="Times New Roman"/>
          <w:spacing w:val="-3"/>
          <w:sz w:val="24"/>
          <w:szCs w:val="24"/>
          <w:lang w:eastAsia="pl-PL"/>
        </w:rPr>
        <w:t>robót</w:t>
      </w:r>
      <w:r w:rsidRPr="00B8347B">
        <w:rPr>
          <w:rFonts w:ascii="Times New Roman" w:eastAsia="Times New Roman" w:hAnsi="Times New Roman" w:cs="Times New Roman"/>
          <w:spacing w:val="-3"/>
          <w:sz w:val="24"/>
          <w:szCs w:val="24"/>
          <w:lang w:eastAsia="pl-PL"/>
        </w:rPr>
        <w:t xml:space="preserve">.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 xml:space="preserve">becność Kierownika </w:t>
      </w:r>
      <w:r w:rsidR="00CD63FA">
        <w:rPr>
          <w:rFonts w:ascii="Times New Roman" w:hAnsi="Times New Roman" w:cs="Times New Roman"/>
          <w:sz w:val="24"/>
          <w:szCs w:val="24"/>
          <w:u w:val="single"/>
        </w:rPr>
        <w:t>robót</w:t>
      </w:r>
      <w:r w:rsidR="00A67481" w:rsidRPr="0086220F">
        <w:rPr>
          <w:rFonts w:ascii="Times New Roman" w:hAnsi="Times New Roman" w:cs="Times New Roman"/>
          <w:sz w:val="24"/>
          <w:szCs w:val="24"/>
          <w:u w:val="single"/>
        </w:rPr>
        <w:t xml:space="preserve">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502E2193" w14:textId="5FE1CE3D" w:rsidR="003D708E" w:rsidRPr="003D708E" w:rsidRDefault="003D708E" w:rsidP="003D708E">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3D708E">
        <w:rPr>
          <w:rFonts w:ascii="Times New Roman" w:hAnsi="Times New Roman" w:cs="Times New Roman"/>
          <w:color w:val="000000"/>
          <w:sz w:val="24"/>
          <w:szCs w:val="24"/>
        </w:rPr>
        <w:t>Wykonawca jest zobowiązany do wydzielenia i zabezpieczenia terenu prowadzonych robót</w:t>
      </w:r>
      <w:r>
        <w:rPr>
          <w:rFonts w:ascii="Times New Roman" w:hAnsi="Times New Roman" w:cs="Times New Roman"/>
          <w:color w:val="000000"/>
          <w:sz w:val="24"/>
          <w:szCs w:val="24"/>
        </w:rPr>
        <w:t>.</w:t>
      </w:r>
    </w:p>
    <w:p w14:paraId="14CAF5FF" w14:textId="43A49BEC" w:rsidR="003D708E" w:rsidRPr="000F007D" w:rsidRDefault="003D708E" w:rsidP="000F007D">
      <w:pPr>
        <w:pStyle w:val="Akapitzlist"/>
        <w:numPr>
          <w:ilvl w:val="0"/>
          <w:numId w:val="8"/>
        </w:numPr>
        <w:autoSpaceDE w:val="0"/>
        <w:autoSpaceDN w:val="0"/>
        <w:adjustRightInd w:val="0"/>
        <w:spacing w:after="0" w:line="240" w:lineRule="auto"/>
        <w:rPr>
          <w:rFonts w:ascii="Times New Roman" w:hAnsi="Times New Roman"/>
          <w:sz w:val="24"/>
          <w:szCs w:val="24"/>
        </w:rPr>
      </w:pPr>
      <w:r w:rsidRPr="000F007D">
        <w:rPr>
          <w:rFonts w:ascii="Times New Roman" w:hAnsi="Times New Roman"/>
          <w:sz w:val="24"/>
          <w:szCs w:val="24"/>
        </w:rPr>
        <w:t xml:space="preserve">Wykonawca ponosi koszt utylizacji zdemontowanych opraw </w:t>
      </w:r>
      <w:r w:rsidR="000F007D" w:rsidRPr="000F007D">
        <w:rPr>
          <w:rFonts w:ascii="Times New Roman" w:hAnsi="Times New Roman"/>
          <w:sz w:val="24"/>
          <w:szCs w:val="24"/>
        </w:rPr>
        <w:t>sodowych</w:t>
      </w:r>
      <w:r w:rsidRPr="000F007D">
        <w:rPr>
          <w:rFonts w:ascii="Times New Roman" w:hAnsi="Times New Roman"/>
          <w:sz w:val="24"/>
          <w:szCs w:val="24"/>
        </w:rPr>
        <w:t>.</w:t>
      </w:r>
    </w:p>
    <w:p w14:paraId="43AB7950" w14:textId="39D22D25"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4263C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53A640C1" w14:textId="77777777" w:rsidR="004263CB" w:rsidRDefault="004263CB" w:rsidP="004263CB">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pacing w:val="-3"/>
          <w:sz w:val="24"/>
          <w:szCs w:val="24"/>
          <w:lang w:eastAsia="pl-PL"/>
        </w:rPr>
        <w:t xml:space="preserve">       </w:t>
      </w:r>
      <w:r w:rsidRPr="004263CB">
        <w:rPr>
          <w:rFonts w:ascii="Times New Roman" w:eastAsia="Times New Roman" w:hAnsi="Times New Roman" w:cs="Times New Roman"/>
          <w:spacing w:val="-3"/>
          <w:sz w:val="24"/>
          <w:szCs w:val="24"/>
          <w:lang w:eastAsia="pl-PL"/>
        </w:rPr>
        <w:t xml:space="preserve">- </w:t>
      </w:r>
      <w:r w:rsidRPr="004263CB">
        <w:rPr>
          <w:rFonts w:ascii="Times New Roman" w:hAnsi="Times New Roman" w:cs="Times New Roman"/>
          <w:color w:val="000000"/>
          <w:sz w:val="24"/>
          <w:szCs w:val="24"/>
        </w:rPr>
        <w:t xml:space="preserve">opłat za zajęcie pasa drogowego przy drogach krajowych, wojewódzkich i </w:t>
      </w:r>
    </w:p>
    <w:p w14:paraId="5BE6F540" w14:textId="3032461F" w:rsidR="003D708E" w:rsidRPr="004263CB" w:rsidRDefault="004263CB" w:rsidP="004263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63CB">
        <w:rPr>
          <w:rFonts w:ascii="Times New Roman" w:hAnsi="Times New Roman" w:cs="Times New Roman"/>
          <w:color w:val="000000"/>
          <w:sz w:val="24"/>
          <w:szCs w:val="24"/>
        </w:rPr>
        <w:t xml:space="preserve">powiatowych, </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13B8D401"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r w:rsidR="003D708E">
        <w:rPr>
          <w:rFonts w:ascii="Times New Roman" w:eastAsia="Times New Roman" w:hAnsi="Times New Roman" w:cs="Times New Roman"/>
          <w:spacing w:val="-3"/>
          <w:sz w:val="24"/>
          <w:szCs w:val="24"/>
          <w:lang w:eastAsia="pl-PL"/>
        </w:rPr>
        <w:t xml:space="preserve"> </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38FAC445" w14:textId="77777777" w:rsidR="00090B07" w:rsidRDefault="00CB6FB0" w:rsidP="00823351">
      <w:pPr>
        <w:spacing w:after="0" w:line="240" w:lineRule="auto"/>
        <w:ind w:left="142"/>
        <w:jc w:val="both"/>
        <w:rPr>
          <w:rFonts w:ascii="Times New Roman" w:eastAsia="TimesNewRoman,Bold" w:hAnsi="Times New Roman" w:cs="Times New Roman"/>
          <w:b/>
          <w:bCs/>
          <w:sz w:val="24"/>
          <w:szCs w:val="24"/>
          <w:lang w:eastAsia="ar-SA"/>
        </w:rPr>
      </w:pPr>
      <w:bookmarkStart w:id="3" w:name="_Hlk169262037"/>
      <w:r w:rsidRPr="00CB6FB0">
        <w:rPr>
          <w:rFonts w:ascii="Times New Roman" w:eastAsia="Times New Roman" w:hAnsi="Times New Roman" w:cs="Times New Roman"/>
          <w:b/>
          <w:bCs/>
          <w:sz w:val="24"/>
          <w:szCs w:val="24"/>
          <w:lang w:eastAsia="pl-PL"/>
        </w:rPr>
        <w:t>-</w:t>
      </w:r>
      <w:r w:rsidR="00090B07" w:rsidRPr="00090B07">
        <w:rPr>
          <w:rFonts w:ascii="Times New Roman" w:eastAsia="Times New Roman" w:hAnsi="Times New Roman" w:cs="Times New Roman"/>
          <w:b/>
          <w:bCs/>
          <w:sz w:val="24"/>
          <w:szCs w:val="24"/>
          <w:lang w:eastAsia="pl-PL"/>
        </w:rPr>
        <w:t xml:space="preserve"> </w:t>
      </w:r>
      <w:r w:rsidR="00090B07" w:rsidRPr="00090B07">
        <w:rPr>
          <w:rFonts w:ascii="Times New Roman" w:eastAsia="TimesNewRoman,Bold" w:hAnsi="Times New Roman" w:cs="Times New Roman"/>
          <w:b/>
          <w:bCs/>
          <w:sz w:val="24"/>
          <w:szCs w:val="24"/>
          <w:lang w:eastAsia="ar-SA"/>
        </w:rPr>
        <w:t xml:space="preserve">pierwsza płatność przekazywana Wykonawcy w wysokości wkładu własnego </w:t>
      </w:r>
      <w:r w:rsidR="00090B07">
        <w:rPr>
          <w:rFonts w:ascii="Times New Roman" w:eastAsia="TimesNewRoman,Bold" w:hAnsi="Times New Roman" w:cs="Times New Roman"/>
          <w:b/>
          <w:bCs/>
          <w:sz w:val="24"/>
          <w:szCs w:val="24"/>
          <w:lang w:eastAsia="ar-SA"/>
        </w:rPr>
        <w:t xml:space="preserve"> </w:t>
      </w:r>
    </w:p>
    <w:p w14:paraId="7BAF6B71" w14:textId="29C3E079" w:rsidR="00090B07" w:rsidRPr="00090B07" w:rsidRDefault="00090B07" w:rsidP="00823351">
      <w:pPr>
        <w:spacing w:after="0" w:line="240" w:lineRule="auto"/>
        <w:ind w:left="142"/>
        <w:jc w:val="both"/>
        <w:rPr>
          <w:rFonts w:ascii="Times New Roman" w:eastAsia="TimesNewRoman,Bold" w:hAnsi="Times New Roman" w:cs="Times New Roman"/>
          <w:b/>
          <w:bCs/>
          <w:sz w:val="24"/>
          <w:szCs w:val="24"/>
          <w:lang w:eastAsia="ar-SA"/>
        </w:rPr>
      </w:pPr>
      <w:r>
        <w:rPr>
          <w:rFonts w:ascii="Times New Roman" w:eastAsia="Times New Roman" w:hAnsi="Times New Roman" w:cs="Times New Roman"/>
          <w:b/>
          <w:bCs/>
          <w:sz w:val="24"/>
          <w:szCs w:val="24"/>
          <w:lang w:eastAsia="pl-PL"/>
        </w:rPr>
        <w:t xml:space="preserve">   </w:t>
      </w:r>
      <w:r w:rsidRPr="00090B07">
        <w:rPr>
          <w:rFonts w:ascii="Times New Roman" w:eastAsia="TimesNewRoman,Bold" w:hAnsi="Times New Roman" w:cs="Times New Roman"/>
          <w:b/>
          <w:bCs/>
          <w:sz w:val="24"/>
          <w:szCs w:val="24"/>
          <w:lang w:eastAsia="ar-SA"/>
        </w:rPr>
        <w:t xml:space="preserve">Zamawiającego (co najmniej 20% wynagrodzenia) w wysokości …………… zł. brutto, </w:t>
      </w:r>
    </w:p>
    <w:bookmarkEnd w:id="3"/>
    <w:p w14:paraId="419ECA5D" w14:textId="7A19487F" w:rsidR="00CB6FB0" w:rsidRPr="00CB6FB0" w:rsidRDefault="00090B07" w:rsidP="00823351">
      <w:pPr>
        <w:spacing w:after="0" w:line="240" w:lineRule="auto"/>
        <w:jc w:val="both"/>
        <w:rPr>
          <w:rFonts w:ascii="Times New Roman" w:eastAsia="Times New Roman" w:hAnsi="Times New Roman" w:cs="Times New Roman"/>
          <w:b/>
          <w:bCs/>
          <w:sz w:val="20"/>
          <w:szCs w:val="24"/>
          <w:lang w:eastAsia="pl-PL"/>
        </w:rPr>
      </w:pPr>
      <w:r>
        <w:rPr>
          <w:rFonts w:ascii="Times New Roman" w:eastAsia="Times New Roman" w:hAnsi="Times New Roman" w:cs="Times New Roman"/>
          <w:b/>
          <w:bCs/>
          <w:sz w:val="24"/>
          <w:szCs w:val="24"/>
          <w:lang w:eastAsia="pl-PL"/>
        </w:rPr>
        <w:t xml:space="preserve">  </w:t>
      </w:r>
      <w:r w:rsidR="00CB6FB0" w:rsidRPr="00CB6FB0">
        <w:rPr>
          <w:rFonts w:ascii="Times New Roman" w:eastAsia="Times New Roman" w:hAnsi="Times New Roman" w:cs="Times New Roman"/>
          <w:b/>
          <w:bCs/>
          <w:sz w:val="24"/>
          <w:szCs w:val="24"/>
          <w:lang w:eastAsia="pl-PL"/>
        </w:rPr>
        <w:t>- dofinansowanie wypłacane po zakończeniu realizacji inwestycji.</w:t>
      </w:r>
    </w:p>
    <w:p w14:paraId="0BE78175" w14:textId="77777777" w:rsidR="000F007D" w:rsidRDefault="00823351" w:rsidP="00823351">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c)  </w:t>
      </w:r>
      <w:r w:rsidR="00F8417B"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00F8417B" w:rsidRPr="0017110F">
        <w:rPr>
          <w:rFonts w:ascii="Times New Roman" w:eastAsia="Calibri" w:hAnsi="Times New Roman" w:cs="Times New Roman"/>
          <w:color w:val="000000"/>
          <w:sz w:val="24"/>
          <w:szCs w:val="24"/>
        </w:rPr>
        <w:t xml:space="preserve">) podlega akceptacji </w:t>
      </w:r>
    </w:p>
    <w:p w14:paraId="2A861937" w14:textId="03CC0150" w:rsidR="00F8417B" w:rsidRPr="0017110F" w:rsidRDefault="000F007D" w:rsidP="00823351">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8417B" w:rsidRPr="0017110F">
        <w:rPr>
          <w:rFonts w:ascii="Times New Roman" w:eastAsia="Calibri" w:hAnsi="Times New Roman" w:cs="Times New Roman"/>
          <w:color w:val="000000"/>
          <w:sz w:val="24"/>
          <w:szCs w:val="24"/>
        </w:rPr>
        <w:t>Zamawiającego.</w:t>
      </w:r>
    </w:p>
    <w:p w14:paraId="76CD672B" w14:textId="77777777" w:rsidR="00823351" w:rsidRDefault="00823351" w:rsidP="00823351">
      <w:pPr>
        <w:pStyle w:val="Default"/>
        <w:ind w:firstLine="360"/>
        <w:jc w:val="both"/>
        <w:rPr>
          <w:rFonts w:ascii="Times New Roman" w:hAnsi="Times New Roman" w:cs="Times New Roman"/>
          <w:b/>
          <w:bCs/>
        </w:rPr>
      </w:pPr>
      <w:r>
        <w:rPr>
          <w:rFonts w:ascii="Times New Roman" w:hAnsi="Times New Roman" w:cs="Times New Roman"/>
          <w:b/>
          <w:bCs/>
        </w:rPr>
        <w:t xml:space="preserve">d) Wykonawca robót zapewnia finansowanie inwestycji w części niepokrytej udziałem </w:t>
      </w:r>
    </w:p>
    <w:p w14:paraId="1900003A" w14:textId="77777777" w:rsidR="00823351" w:rsidRDefault="00823351" w:rsidP="00823351">
      <w:pPr>
        <w:pStyle w:val="Default"/>
        <w:ind w:firstLine="360"/>
        <w:jc w:val="both"/>
        <w:rPr>
          <w:rFonts w:ascii="Times New Roman" w:hAnsi="Times New Roman" w:cs="Times New Roman"/>
          <w:b/>
          <w:bCs/>
        </w:rPr>
      </w:pPr>
      <w:r>
        <w:rPr>
          <w:rFonts w:ascii="Times New Roman" w:hAnsi="Times New Roman" w:cs="Times New Roman"/>
          <w:b/>
          <w:bCs/>
        </w:rPr>
        <w:t xml:space="preserve">własnym Gminy Chmielnik na czas poprzedzający wypłatę z promesy, z </w:t>
      </w:r>
    </w:p>
    <w:p w14:paraId="426E219F" w14:textId="77777777" w:rsidR="00823351" w:rsidRDefault="00823351" w:rsidP="00823351">
      <w:pPr>
        <w:pStyle w:val="Default"/>
        <w:ind w:firstLine="360"/>
        <w:jc w:val="both"/>
        <w:rPr>
          <w:rFonts w:ascii="Times New Roman" w:hAnsi="Times New Roman" w:cs="Times New Roman"/>
          <w:b/>
          <w:bCs/>
        </w:rPr>
      </w:pPr>
      <w:r>
        <w:rPr>
          <w:rFonts w:ascii="Times New Roman" w:hAnsi="Times New Roman" w:cs="Times New Roman"/>
          <w:b/>
          <w:bCs/>
        </w:rPr>
        <w:t xml:space="preserve">zastrzeżeniem, że zapłata wynagrodzenia w całości nastąpi po odbiorze końcowym </w:t>
      </w:r>
    </w:p>
    <w:p w14:paraId="75822E64" w14:textId="2528238B" w:rsidR="00F8417B" w:rsidRPr="00B70276" w:rsidRDefault="00823351" w:rsidP="00B70276">
      <w:pPr>
        <w:pStyle w:val="Default"/>
        <w:ind w:firstLine="360"/>
        <w:jc w:val="both"/>
        <w:rPr>
          <w:rFonts w:ascii="Times New Roman" w:hAnsi="Times New Roman" w:cs="Times New Roman"/>
          <w:b/>
          <w:bCs/>
        </w:rPr>
      </w:pPr>
      <w:r>
        <w:rPr>
          <w:rFonts w:ascii="Times New Roman" w:hAnsi="Times New Roman" w:cs="Times New Roman"/>
          <w:b/>
          <w:bCs/>
        </w:rPr>
        <w:t>inwestycji przez Zamawiającego.</w:t>
      </w: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lastRenderedPageBreak/>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Zamawiający będzie dokonywał płatności w ramach mechanizmu podzielonej płatności (</w:t>
      </w:r>
      <w:proofErr w:type="spellStart"/>
      <w:r w:rsidRPr="00B8347B">
        <w:rPr>
          <w:rFonts w:ascii="Times New Roman" w:eastAsia="Times New Roman" w:hAnsi="Times New Roman" w:cs="Times New Roman"/>
          <w:sz w:val="24"/>
          <w:szCs w:val="24"/>
          <w:lang w:eastAsia="pl-PL"/>
        </w:rPr>
        <w:t>split</w:t>
      </w:r>
      <w:proofErr w:type="spellEnd"/>
      <w:r w:rsidRPr="00B8347B">
        <w:rPr>
          <w:rFonts w:ascii="Times New Roman" w:eastAsia="Times New Roman" w:hAnsi="Times New Roman" w:cs="Times New Roman"/>
          <w:sz w:val="24"/>
          <w:szCs w:val="24"/>
          <w:lang w:eastAsia="pl-PL"/>
        </w:rPr>
        <w:t xml:space="preserve"> </w:t>
      </w:r>
      <w:proofErr w:type="spellStart"/>
      <w:r w:rsidRPr="00B8347B">
        <w:rPr>
          <w:rFonts w:ascii="Times New Roman" w:eastAsia="Times New Roman" w:hAnsi="Times New Roman" w:cs="Times New Roman"/>
          <w:sz w:val="24"/>
          <w:szCs w:val="24"/>
          <w:lang w:eastAsia="pl-PL"/>
        </w:rPr>
        <w:t>payment</w:t>
      </w:r>
      <w:proofErr w:type="spellEnd"/>
      <w:r w:rsidRPr="00B8347B">
        <w:rPr>
          <w:rFonts w:ascii="Times New Roman" w:eastAsia="Times New Roman" w:hAnsi="Times New Roman" w:cs="Times New Roman"/>
          <w:sz w:val="24"/>
          <w:szCs w:val="24"/>
          <w:lang w:eastAsia="pl-PL"/>
        </w:rPr>
        <w:t xml:space="preserve">)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lastRenderedPageBreak/>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3. Ponadto w trakcie realizacji zamówienia Zamawiający jest uprawniony do kontroli przestrzegania w/w wymogu a Wykonawca zobowiązany do składania na każde żądanie </w:t>
      </w:r>
      <w:r w:rsidRPr="00492925">
        <w:rPr>
          <w:rFonts w:ascii="Times New Roman" w:eastAsia="Calibri" w:hAnsi="Times New Roman" w:cs="Times New Roman"/>
          <w:iCs/>
          <w:sz w:val="24"/>
          <w:szCs w:val="24"/>
        </w:rPr>
        <w:lastRenderedPageBreak/>
        <w:t>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59E2342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45D688AF"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lastRenderedPageBreak/>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57E04DF2"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531B267D"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3A060A0"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4AA7C473"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d) konieczności wprowadzenia robót zamiennych w miejsce wymienionych w dokumentacji projektowej,</w:t>
      </w:r>
    </w:p>
    <w:p w14:paraId="21283FF4"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02A34C1"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0E36A409"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6F23FA">
        <w:rPr>
          <w:rFonts w:ascii="Times New Roman" w:eastAsia="Times New Roman" w:hAnsi="Times New Roman" w:cs="Times New Roman"/>
          <w:sz w:val="24"/>
          <w:szCs w:val="24"/>
          <w:lang w:eastAsia="pl-PL"/>
        </w:rPr>
        <w:t xml:space="preserve">g) </w:t>
      </w:r>
      <w:r w:rsidRPr="006F23FA">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13FB187"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h) konieczności wykonania robót dodatkowych na skutek sytuacji niemożliwej wcześniej do przewidzenia,</w:t>
      </w:r>
    </w:p>
    <w:p w14:paraId="638A7416"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lastRenderedPageBreak/>
        <w:t xml:space="preserve">opóźnień w realizacji zamówienia będących następstwem wad zawartych w dostarczonej przez zamawiającego dokumentacji projektowej lub w specyfikacji technicznej wykonania </w:t>
      </w:r>
      <w:r w:rsidRPr="006F23FA">
        <w:rPr>
          <w:rFonts w:ascii="Times New Roman" w:eastAsia="Times New Roman" w:hAnsi="Times New Roman" w:cs="Times New Roman"/>
          <w:sz w:val="24"/>
          <w:szCs w:val="20"/>
          <w:lang w:eastAsia="pl-PL"/>
        </w:rPr>
        <w:br/>
        <w:t>i odbioru robót,</w:t>
      </w:r>
    </w:p>
    <w:p w14:paraId="51946D5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w przypadku w</w:t>
      </w:r>
      <w:r w:rsidRPr="006F23FA">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6F23FA">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6F23FA">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633C4C0" w14:textId="77777777" w:rsidR="006F23FA" w:rsidRPr="006F23FA" w:rsidRDefault="006F23FA" w:rsidP="006F23FA">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6F23FA">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B0FD64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dopuszcza się możliwość zmiany wynagrodzenia umownego w przypadku</w:t>
      </w:r>
      <w:r w:rsidRPr="006F23FA">
        <w:rPr>
          <w:rFonts w:ascii="Times New Roman" w:eastAsia="Times New Roman" w:hAnsi="Times New Roman" w:cs="Times New Roman"/>
          <w:spacing w:val="-2"/>
          <w:sz w:val="24"/>
          <w:szCs w:val="20"/>
          <w:lang w:eastAsia="pl-PL"/>
        </w:rPr>
        <w:t xml:space="preserve"> </w:t>
      </w:r>
      <w:r w:rsidRPr="006F23FA">
        <w:rPr>
          <w:rFonts w:ascii="Times New Roman" w:eastAsia="Times New Roman" w:hAnsi="Times New Roman" w:cs="Times New Roman"/>
          <w:sz w:val="24"/>
          <w:szCs w:val="20"/>
          <w:lang w:eastAsia="pl-PL"/>
        </w:rPr>
        <w:t>urzędowej zmiany stawki podatku VAT.</w:t>
      </w:r>
    </w:p>
    <w:p w14:paraId="399C94DF" w14:textId="77777777" w:rsidR="006F23FA" w:rsidRPr="005668E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wysokości minimalnego wynagrodzenia za pracę albo wysokości minimalnej stawki godzinowej, ustalonych na podstawie ustawy z dnia 10 października 2002 r. o minimalnym wynagrodzeniu za pracę,</w:t>
      </w:r>
    </w:p>
    <w:p w14:paraId="47080D7F" w14:textId="77777777" w:rsidR="006F23FA" w:rsidRPr="005668E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podlegania ubezpieczeniom społecznym lub ubezpieczeniu zdrowotnemu lub wysokości stawki składki na ubezpieczenia społeczne lub ubezpieczenie zdrowotne,</w:t>
      </w:r>
    </w:p>
    <w:p w14:paraId="1AFA9CDA" w14:textId="77777777" w:rsidR="006F23FA" w:rsidRPr="006F23FA" w:rsidRDefault="006F23FA" w:rsidP="006F23FA">
      <w:pPr>
        <w:numPr>
          <w:ilvl w:val="0"/>
          <w:numId w:val="35"/>
        </w:numPr>
        <w:tabs>
          <w:tab w:val="left" w:pos="284"/>
        </w:tabs>
        <w:spacing w:after="0" w:line="240" w:lineRule="auto"/>
        <w:rPr>
          <w:rFonts w:ascii="Times New Roman" w:eastAsia="Times New Roman" w:hAnsi="Times New Roman" w:cs="Times New Roman"/>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gromadzenia i wysokości wpłat do pracowniczych planów kapitałowych, o których mowa w ustawie z dnia 4 października 2018 r. o pracowniczych planach kapitałowych (Dz. U. z 2020 r. poz. 1342)</w:t>
      </w:r>
      <w:r w:rsidRPr="005668E1">
        <w:rPr>
          <w:rFonts w:ascii="Times New Roman" w:eastAsia="Times New Roman" w:hAnsi="Times New Roman" w:cs="Times New Roman"/>
          <w:strike/>
          <w:sz w:val="24"/>
          <w:szCs w:val="24"/>
          <w:lang w:eastAsia="pl-PL"/>
        </w:rPr>
        <w:br/>
      </w:r>
      <w:r w:rsidRPr="006F23FA">
        <w:rPr>
          <w:rFonts w:ascii="Times New Roman" w:eastAsia="Times New Roman" w:hAnsi="Times New Roman" w:cs="Times New Roman"/>
          <w:sz w:val="24"/>
          <w:szCs w:val="24"/>
          <w:lang w:eastAsia="pl-PL"/>
        </w:rPr>
        <w:t>‒ jeżeli zmiany te będą miały wpływ na koszty wykonania zamówienia przez wykonawcę.</w:t>
      </w:r>
    </w:p>
    <w:p w14:paraId="5069246E" w14:textId="77F18578"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bCs/>
          <w:sz w:val="24"/>
          <w:szCs w:val="24"/>
          <w:lang w:eastAsia="pl-PL"/>
        </w:rPr>
        <w:t>2.</w:t>
      </w:r>
      <w:r w:rsidR="006F23FA" w:rsidRPr="006F23FA">
        <w:rPr>
          <w:rFonts w:ascii="Times New Roman" w:eastAsia="Times New Roman" w:hAnsi="Times New Roman" w:cs="Times New Roman"/>
          <w:bCs/>
          <w:sz w:val="24"/>
          <w:szCs w:val="24"/>
          <w:lang w:eastAsia="pl-PL"/>
        </w:rPr>
        <w:t xml:space="preserve"> </w:t>
      </w:r>
      <w:r w:rsidR="006F23FA" w:rsidRPr="005668E1">
        <w:rPr>
          <w:rFonts w:ascii="Times New Roman" w:eastAsia="Times New Roman" w:hAnsi="Times New Roman" w:cs="Times New Roman"/>
          <w:strike/>
          <w:sz w:val="24"/>
          <w:szCs w:val="24"/>
          <w:lang w:eastAsia="pl-PL"/>
        </w:rPr>
        <w:t xml:space="preserve">Zmiana wysokości wynagrodzenia w przypadku zaistnienia przesłanki, o której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006F23FA" w:rsidRPr="005668E1">
        <w:rPr>
          <w:rFonts w:ascii="Times New Roman" w:eastAsia="Times New Roman" w:hAnsi="Times New Roman" w:cs="Times New Roman"/>
          <w:strike/>
          <w:sz w:val="24"/>
          <w:szCs w:val="24"/>
          <w:lang w:eastAsia="pl-PL"/>
        </w:rPr>
        <w:lastRenderedPageBreak/>
        <w:t xml:space="preserve">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 xml:space="preserve">3. W przypadku zmiany, o której mowa w pkt </w:t>
      </w:r>
      <w:r w:rsidR="00F41EB2" w:rsidRPr="005668E1">
        <w:rPr>
          <w:rFonts w:ascii="Times New Roman" w:eastAsia="Times New Roman" w:hAnsi="Times New Roman" w:cs="Times New Roman"/>
          <w:strike/>
          <w:sz w:val="24"/>
          <w:szCs w:val="24"/>
          <w:lang w:eastAsia="pl-PL"/>
        </w:rPr>
        <w:t>1</w:t>
      </w:r>
      <w:r w:rsidRPr="005668E1">
        <w:rPr>
          <w:rFonts w:ascii="Times New Roman" w:eastAsia="Times New Roman" w:hAnsi="Times New Roman" w:cs="Times New Roman"/>
          <w:strike/>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4.</w:t>
      </w:r>
      <w:r w:rsidR="006F23FA" w:rsidRPr="005668E1">
        <w:rPr>
          <w:rFonts w:ascii="Times New Roman" w:eastAsia="Times New Roman" w:hAnsi="Times New Roman" w:cs="Times New Roman"/>
          <w:strike/>
          <w:sz w:val="24"/>
          <w:szCs w:val="24"/>
          <w:lang w:eastAsia="pl-PL"/>
        </w:rPr>
        <w:t xml:space="preserve"> W przypadku wystąpienia okoliczności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w:t>
      </w:r>
    </w:p>
    <w:p w14:paraId="2D200E99" w14:textId="01849AEC" w:rsidR="006F23FA" w:rsidRPr="005176F9" w:rsidRDefault="00F41EB2" w:rsidP="00D45BFB">
      <w:pPr>
        <w:spacing w:after="0" w:line="240" w:lineRule="auto"/>
        <w:jc w:val="both"/>
        <w:rPr>
          <w:rFonts w:ascii="Times New Roman" w:eastAsia="Times New Roman" w:hAnsi="Times New Roman" w:cs="Times New Roman"/>
          <w:strike/>
          <w:sz w:val="24"/>
          <w:szCs w:val="24"/>
          <w:lang w:eastAsia="pl-PL"/>
        </w:rPr>
      </w:pPr>
      <w:r w:rsidRPr="005176F9">
        <w:rPr>
          <w:rFonts w:ascii="Times New Roman" w:eastAsia="Times New Roman" w:hAnsi="Times New Roman" w:cs="Times New Roman"/>
          <w:strike/>
          <w:sz w:val="24"/>
          <w:szCs w:val="24"/>
          <w:lang w:eastAsia="pl-PL"/>
        </w:rPr>
        <w:t>5.</w:t>
      </w:r>
      <w:r w:rsidR="006F23FA" w:rsidRPr="005176F9">
        <w:rPr>
          <w:rFonts w:ascii="Times New Roman" w:eastAsia="Times New Roman" w:hAnsi="Times New Roman" w:cs="Times New Roman"/>
          <w:strike/>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5176F9" w:rsidRDefault="006F23FA" w:rsidP="00D45BFB">
      <w:pPr>
        <w:spacing w:after="0" w:line="240" w:lineRule="auto"/>
        <w:jc w:val="both"/>
        <w:rPr>
          <w:rFonts w:ascii="Times New Roman" w:eastAsia="Times New Roman" w:hAnsi="Times New Roman" w:cs="Times New Roman"/>
          <w:strike/>
          <w:sz w:val="24"/>
          <w:szCs w:val="24"/>
          <w:lang w:eastAsia="pl-PL"/>
        </w:rPr>
      </w:pPr>
      <w:r w:rsidRPr="005176F9">
        <w:rPr>
          <w:rFonts w:ascii="Times New Roman" w:eastAsia="Times New Roman" w:hAnsi="Times New Roman" w:cs="Times New Roman"/>
          <w:strike/>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sidRPr="005176F9">
        <w:rPr>
          <w:rFonts w:ascii="Times New Roman" w:eastAsia="Times New Roman" w:hAnsi="Times New Roman" w:cs="Times New Roman"/>
          <w:strike/>
          <w:sz w:val="24"/>
          <w:szCs w:val="24"/>
          <w:lang w:eastAsia="pl-PL"/>
        </w:rPr>
        <w:t>1</w:t>
      </w:r>
      <w:r w:rsidRPr="005176F9">
        <w:rPr>
          <w:rFonts w:ascii="Times New Roman" w:eastAsia="Times New Roman" w:hAnsi="Times New Roman" w:cs="Times New Roman"/>
          <w:strike/>
          <w:sz w:val="24"/>
          <w:szCs w:val="24"/>
          <w:lang w:eastAsia="pl-PL"/>
        </w:rPr>
        <w:t xml:space="preserve"> lit. l) lub </w:t>
      </w:r>
    </w:p>
    <w:p w14:paraId="4EAC067D" w14:textId="1C0265E1" w:rsidR="006F23FA" w:rsidRPr="005176F9" w:rsidRDefault="006F23FA" w:rsidP="006F23FA">
      <w:pPr>
        <w:spacing w:after="0" w:line="240" w:lineRule="auto"/>
        <w:jc w:val="both"/>
        <w:rPr>
          <w:rFonts w:ascii="Times New Roman" w:eastAsia="Times New Roman" w:hAnsi="Times New Roman" w:cs="Times New Roman"/>
          <w:strike/>
          <w:sz w:val="24"/>
          <w:szCs w:val="24"/>
          <w:lang w:eastAsia="pl-PL"/>
        </w:rPr>
      </w:pPr>
      <w:r w:rsidRPr="005176F9">
        <w:rPr>
          <w:rFonts w:ascii="Times New Roman" w:eastAsia="Times New Roman" w:hAnsi="Times New Roman" w:cs="Times New Roman"/>
          <w:strike/>
          <w:sz w:val="24"/>
          <w:szCs w:val="24"/>
          <w:lang w:eastAsia="pl-PL"/>
        </w:rPr>
        <w:lastRenderedPageBreak/>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sidRPr="005176F9">
        <w:rPr>
          <w:rFonts w:ascii="Times New Roman" w:eastAsia="Times New Roman" w:hAnsi="Times New Roman" w:cs="Times New Roman"/>
          <w:strike/>
          <w:sz w:val="24"/>
          <w:szCs w:val="24"/>
          <w:lang w:eastAsia="pl-PL"/>
        </w:rPr>
        <w:t>1</w:t>
      </w:r>
      <w:r w:rsidRPr="005176F9">
        <w:rPr>
          <w:rFonts w:ascii="Times New Roman" w:eastAsia="Times New Roman" w:hAnsi="Times New Roman" w:cs="Times New Roman"/>
          <w:strike/>
          <w:sz w:val="24"/>
          <w:szCs w:val="24"/>
          <w:lang w:eastAsia="pl-PL"/>
        </w:rPr>
        <w:t xml:space="preserve"> lit. m).</w:t>
      </w:r>
    </w:p>
    <w:p w14:paraId="3881B8D6" w14:textId="77777777" w:rsidR="006F23FA" w:rsidRPr="005176F9" w:rsidRDefault="006F23FA" w:rsidP="006F23FA">
      <w:pPr>
        <w:spacing w:after="0" w:line="240" w:lineRule="auto"/>
        <w:jc w:val="both"/>
        <w:rPr>
          <w:rFonts w:ascii="Times New Roman" w:eastAsia="Times New Roman" w:hAnsi="Times New Roman" w:cs="Times New Roman"/>
          <w:strike/>
          <w:sz w:val="24"/>
          <w:szCs w:val="24"/>
          <w:lang w:eastAsia="pl-PL"/>
        </w:rPr>
      </w:pPr>
      <w:r w:rsidRPr="005176F9">
        <w:rPr>
          <w:rFonts w:ascii="Times New Roman" w:eastAsia="Times New Roman" w:hAnsi="Times New Roman" w:cs="Times New Roman"/>
          <w:strike/>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5176F9" w:rsidRDefault="00F41EB2" w:rsidP="006F23FA">
      <w:pPr>
        <w:spacing w:after="0" w:line="240" w:lineRule="auto"/>
        <w:jc w:val="both"/>
        <w:rPr>
          <w:rFonts w:ascii="Times New Roman" w:eastAsia="Times New Roman" w:hAnsi="Times New Roman" w:cs="Times New Roman"/>
          <w:strike/>
          <w:sz w:val="24"/>
          <w:szCs w:val="24"/>
          <w:lang w:eastAsia="pl-PL"/>
        </w:rPr>
      </w:pPr>
      <w:r w:rsidRPr="005176F9">
        <w:rPr>
          <w:rFonts w:ascii="Times New Roman" w:eastAsia="Times New Roman" w:hAnsi="Times New Roman" w:cs="Times New Roman"/>
          <w:strike/>
          <w:sz w:val="24"/>
          <w:szCs w:val="24"/>
          <w:lang w:eastAsia="pl-PL"/>
        </w:rPr>
        <w:t>6.</w:t>
      </w:r>
      <w:r w:rsidR="006F23FA" w:rsidRPr="005176F9">
        <w:rPr>
          <w:rFonts w:ascii="Times New Roman" w:eastAsia="Times New Roman" w:hAnsi="Times New Roman" w:cs="Times New Roman"/>
          <w:strike/>
          <w:sz w:val="24"/>
          <w:szCs w:val="24"/>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3F89C76" w14:textId="4426211B" w:rsidR="00215AFA" w:rsidRPr="00215AFA" w:rsidRDefault="00215AFA" w:rsidP="001372BA">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215AFA">
        <w:rPr>
          <w:rFonts w:ascii="Times New Roman" w:hAnsi="Times New Roman"/>
          <w:color w:val="000000"/>
          <w:sz w:val="24"/>
          <w:szCs w:val="24"/>
        </w:rPr>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w:t>
      </w:r>
      <w:r w:rsidRPr="00215AFA">
        <w:rPr>
          <w:rFonts w:ascii="Times New Roman" w:hAnsi="Times New Roman"/>
          <w:sz w:val="24"/>
          <w:szCs w:val="24"/>
        </w:rPr>
        <w:t>powyższe metody rozwiązywania sporów nie będą skuteczne, właściwym do ich rozstrzygnięcia będzie sąd właściwy miejscowo siedziby Zamawiającego.</w:t>
      </w:r>
    </w:p>
    <w:p w14:paraId="1162E3F3" w14:textId="034D171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4A4F2E89" w14:textId="5737F7E5"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67910E25" w14:textId="77777777" w:rsidR="00D45BFB" w:rsidRPr="00B8347B" w:rsidRDefault="00D45BF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304FF9B6" w14:textId="192DF3D2"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44A1CA6" w14:textId="09FDF941" w:rsidR="00373D7E" w:rsidRDefault="00B8347B" w:rsidP="00D45BFB">
      <w:pPr>
        <w:spacing w:after="0" w:line="240" w:lineRule="auto"/>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3468A" w14:textId="77777777" w:rsidR="00FC120C" w:rsidRDefault="00FC120C" w:rsidP="009C0CA3">
      <w:pPr>
        <w:spacing w:after="0" w:line="240" w:lineRule="auto"/>
      </w:pPr>
      <w:r>
        <w:separator/>
      </w:r>
    </w:p>
  </w:endnote>
  <w:endnote w:type="continuationSeparator" w:id="0">
    <w:p w14:paraId="6CDF72CB" w14:textId="77777777" w:rsidR="00FC120C" w:rsidRDefault="00FC120C"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2AAA6" w14:textId="77777777" w:rsidR="00FC120C" w:rsidRDefault="00FC120C" w:rsidP="009C0CA3">
      <w:pPr>
        <w:spacing w:after="0" w:line="240" w:lineRule="auto"/>
      </w:pPr>
      <w:r>
        <w:separator/>
      </w:r>
    </w:p>
  </w:footnote>
  <w:footnote w:type="continuationSeparator" w:id="0">
    <w:p w14:paraId="42F92DF9" w14:textId="77777777" w:rsidR="00FC120C" w:rsidRDefault="00FC120C"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46" w:type="pct"/>
      <w:shd w:val="clear" w:color="auto" w:fill="FFFFFF"/>
      <w:tblCellMar>
        <w:left w:w="57" w:type="dxa"/>
        <w:right w:w="57" w:type="dxa"/>
      </w:tblCellMar>
      <w:tblLook w:val="04A0" w:firstRow="1" w:lastRow="0" w:firstColumn="1" w:lastColumn="0" w:noHBand="0" w:noVBand="1"/>
    </w:tblPr>
    <w:tblGrid>
      <w:gridCol w:w="7854"/>
      <w:gridCol w:w="662"/>
      <w:gridCol w:w="639"/>
    </w:tblGrid>
    <w:tr w:rsidR="009E7305" w:rsidRPr="009E7305" w14:paraId="2381627B" w14:textId="77777777" w:rsidTr="00BF1F10">
      <w:tc>
        <w:tcPr>
          <w:tcW w:w="1383" w:type="pct"/>
          <w:shd w:val="clear" w:color="auto" w:fill="FFFFFF"/>
        </w:tcPr>
        <w:p w14:paraId="10B6F6AD" w14:textId="08E3478D" w:rsidR="009E7305" w:rsidRPr="009E7305" w:rsidRDefault="002F6642" w:rsidP="009E7305">
          <w:pPr>
            <w:spacing w:after="0" w:line="240" w:lineRule="auto"/>
            <w:rPr>
              <w:rFonts w:ascii="Calibri" w:eastAsia="Times New Roman" w:hAnsi="Calibri" w:cs="Times New Roman"/>
              <w:noProof/>
              <w:szCs w:val="24"/>
              <w:lang w:eastAsia="pl-PL"/>
            </w:rPr>
          </w:pPr>
          <w:r>
            <w:rPr>
              <w:noProof/>
            </w:rPr>
            <w:drawing>
              <wp:inline distT="0" distB="0" distL="0" distR="0" wp14:anchorId="123C8F38" wp14:editId="384F0427">
                <wp:extent cx="4909820" cy="1353185"/>
                <wp:effectExtent l="0" t="0" r="5080" b="0"/>
                <wp:docPr id="13266785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78510"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9820" cy="1353185"/>
                        </a:xfrm>
                        <a:prstGeom prst="rect">
                          <a:avLst/>
                        </a:prstGeom>
                        <a:noFill/>
                      </pic:spPr>
                    </pic:pic>
                  </a:graphicData>
                </a:graphic>
              </wp:inline>
            </w:drawing>
          </w:r>
        </w:p>
      </w:tc>
      <w:tc>
        <w:tcPr>
          <w:tcW w:w="1815" w:type="pct"/>
          <w:shd w:val="clear" w:color="auto" w:fill="FFFFFF"/>
        </w:tcPr>
        <w:p w14:paraId="5621F93A" w14:textId="59056F66"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p>
      </w:tc>
      <w:tc>
        <w:tcPr>
          <w:tcW w:w="1802" w:type="pct"/>
          <w:shd w:val="clear" w:color="auto" w:fill="FFFFFF"/>
        </w:tcPr>
        <w:p w14:paraId="7063109E" w14:textId="5BA2D769" w:rsidR="009E7305" w:rsidRPr="009E7305" w:rsidRDefault="009E7305" w:rsidP="009E7305">
          <w:pPr>
            <w:spacing w:after="0" w:line="240" w:lineRule="auto"/>
            <w:jc w:val="right"/>
            <w:rPr>
              <w:rFonts w:ascii="Calibri" w:eastAsia="Times New Roman" w:hAnsi="Calibri" w:cs="Times New Roman"/>
              <w:noProof/>
              <w:szCs w:val="24"/>
              <w:lang w:eastAsia="pl-PL"/>
            </w:rPr>
          </w:pP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5286E9B"/>
    <w:multiLevelType w:val="hybridMultilevel"/>
    <w:tmpl w:val="AFC24730"/>
    <w:lvl w:ilvl="0" w:tplc="0415000F">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6"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2"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5EF70EE"/>
    <w:multiLevelType w:val="multilevel"/>
    <w:tmpl w:val="C61831A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15:restartNumberingAfterBreak="0">
    <w:nsid w:val="30A036B7"/>
    <w:multiLevelType w:val="hybridMultilevel"/>
    <w:tmpl w:val="3BBE6038"/>
    <w:lvl w:ilvl="0" w:tplc="DA64AA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16C87"/>
    <w:multiLevelType w:val="multilevel"/>
    <w:tmpl w:val="AF000CF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2"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3BA86E0B"/>
    <w:multiLevelType w:val="multilevel"/>
    <w:tmpl w:val="EF901F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6"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8"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50E648C5"/>
    <w:multiLevelType w:val="hybridMultilevel"/>
    <w:tmpl w:val="F8A0AB7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3"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4"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47A6B52"/>
    <w:multiLevelType w:val="hybridMultilevel"/>
    <w:tmpl w:val="BC7A4D6C"/>
    <w:lvl w:ilvl="0" w:tplc="E75C3D4A">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7"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8"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2022119034">
    <w:abstractNumId w:val="14"/>
  </w:num>
  <w:num w:numId="2" w16cid:durableId="962156892">
    <w:abstractNumId w:val="0"/>
  </w:num>
  <w:num w:numId="3" w16cid:durableId="766660937">
    <w:abstractNumId w:val="6"/>
  </w:num>
  <w:num w:numId="4" w16cid:durableId="427697686">
    <w:abstractNumId w:val="4"/>
  </w:num>
  <w:num w:numId="5" w16cid:durableId="4774578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8524">
    <w:abstractNumId w:val="11"/>
    <w:lvlOverride w:ilvl="0">
      <w:startOverride w:val="1"/>
    </w:lvlOverride>
  </w:num>
  <w:num w:numId="7" w16cid:durableId="288170727">
    <w:abstractNumId w:val="11"/>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47505390">
    <w:abstractNumId w:val="25"/>
    <w:lvlOverride w:ilvl="0">
      <w:startOverride w:val="1"/>
    </w:lvlOverride>
  </w:num>
  <w:num w:numId="9" w16cid:durableId="139931875">
    <w:abstractNumId w:val="44"/>
    <w:lvlOverride w:ilvl="0">
      <w:startOverride w:val="9"/>
    </w:lvlOverride>
  </w:num>
  <w:num w:numId="10" w16cid:durableId="294458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771287">
    <w:abstractNumId w:val="21"/>
    <w:lvlOverride w:ilvl="0">
      <w:startOverride w:val="1"/>
    </w:lvlOverride>
  </w:num>
  <w:num w:numId="12" w16cid:durableId="1284117864">
    <w:abstractNumId w:val="20"/>
    <w:lvlOverride w:ilvl="0">
      <w:startOverride w:val="1"/>
    </w:lvlOverride>
  </w:num>
  <w:num w:numId="13" w16cid:durableId="1662344724">
    <w:abstractNumId w:val="37"/>
    <w:lvlOverride w:ilvl="0">
      <w:startOverride w:val="3"/>
    </w:lvlOverride>
  </w:num>
  <w:num w:numId="14" w16cid:durableId="1463960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684125">
    <w:abstractNumId w:val="45"/>
    <w:lvlOverride w:ilvl="0">
      <w:startOverride w:val="1"/>
    </w:lvlOverride>
  </w:num>
  <w:num w:numId="16" w16cid:durableId="499201994">
    <w:abstractNumId w:val="30"/>
    <w:lvlOverride w:ilvl="0">
      <w:startOverride w:val="1"/>
    </w:lvlOverride>
  </w:num>
  <w:num w:numId="17" w16cid:durableId="1354453316">
    <w:abstractNumId w:val="5"/>
    <w:lvlOverride w:ilvl="0">
      <w:startOverride w:val="1"/>
    </w:lvlOverride>
  </w:num>
  <w:num w:numId="18" w16cid:durableId="13344546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1338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5953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72675">
    <w:abstractNumId w:val="27"/>
    <w:lvlOverride w:ilvl="0">
      <w:startOverride w:val="2"/>
    </w:lvlOverride>
  </w:num>
  <w:num w:numId="22" w16cid:durableId="372314378">
    <w:abstractNumId w:val="33"/>
    <w:lvlOverride w:ilvl="0">
      <w:startOverride w:val="1"/>
    </w:lvlOverride>
  </w:num>
  <w:num w:numId="23" w16cid:durableId="1224953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6470">
    <w:abstractNumId w:val="14"/>
    <w:lvlOverride w:ilvl="0">
      <w:startOverride w:val="1"/>
    </w:lvlOverride>
  </w:num>
  <w:num w:numId="25" w16cid:durableId="894775318">
    <w:abstractNumId w:val="35"/>
  </w:num>
  <w:num w:numId="26" w16cid:durableId="2000841318">
    <w:abstractNumId w:val="34"/>
  </w:num>
  <w:num w:numId="27" w16cid:durableId="2142650619">
    <w:abstractNumId w:val="41"/>
  </w:num>
  <w:num w:numId="28" w16cid:durableId="835153805">
    <w:abstractNumId w:val="22"/>
  </w:num>
  <w:num w:numId="29" w16cid:durableId="710767876">
    <w:abstractNumId w:val="17"/>
  </w:num>
  <w:num w:numId="30" w16cid:durableId="614872016">
    <w:abstractNumId w:val="28"/>
  </w:num>
  <w:num w:numId="31" w16cid:durableId="1667899049">
    <w:abstractNumId w:val="26"/>
  </w:num>
  <w:num w:numId="32" w16cid:durableId="1859000432">
    <w:abstractNumId w:val="16"/>
  </w:num>
  <w:num w:numId="33" w16cid:durableId="764808746">
    <w:abstractNumId w:val="23"/>
  </w:num>
  <w:num w:numId="34" w16cid:durableId="661546648">
    <w:abstractNumId w:val="43"/>
  </w:num>
  <w:num w:numId="35" w16cid:durableId="1116607816">
    <w:abstractNumId w:val="31"/>
  </w:num>
  <w:num w:numId="36" w16cid:durableId="1393192917">
    <w:abstractNumId w:val="2"/>
  </w:num>
  <w:num w:numId="37" w16cid:durableId="199637110">
    <w:abstractNumId w:val="42"/>
  </w:num>
  <w:num w:numId="38" w16cid:durableId="2062823772">
    <w:abstractNumId w:val="7"/>
  </w:num>
  <w:num w:numId="39" w16cid:durableId="19206759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185818">
    <w:abstractNumId w:val="38"/>
  </w:num>
  <w:num w:numId="41" w16cid:durableId="1539782260">
    <w:abstractNumId w:val="39"/>
  </w:num>
  <w:num w:numId="42" w16cid:durableId="542523712">
    <w:abstractNumId w:val="19"/>
  </w:num>
  <w:num w:numId="43" w16cid:durableId="1451783407">
    <w:abstractNumId w:val="13"/>
  </w:num>
  <w:num w:numId="44" w16cid:durableId="340204541">
    <w:abstractNumId w:val="36"/>
  </w:num>
  <w:num w:numId="45" w16cid:durableId="467820291">
    <w:abstractNumId w:val="18"/>
  </w:num>
  <w:num w:numId="46" w16cid:durableId="679242278">
    <w:abstractNumId w:val="24"/>
  </w:num>
  <w:num w:numId="47" w16cid:durableId="710543780">
    <w:abstractNumId w:val="29"/>
  </w:num>
  <w:num w:numId="48" w16cid:durableId="212063892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90B07"/>
    <w:rsid w:val="000B33BA"/>
    <w:rsid w:val="000D0437"/>
    <w:rsid w:val="000F007D"/>
    <w:rsid w:val="000F1337"/>
    <w:rsid w:val="000F64F6"/>
    <w:rsid w:val="0012076F"/>
    <w:rsid w:val="00171B9E"/>
    <w:rsid w:val="001A3EDC"/>
    <w:rsid w:val="001B400B"/>
    <w:rsid w:val="001D10A0"/>
    <w:rsid w:val="00215AFA"/>
    <w:rsid w:val="00261C9D"/>
    <w:rsid w:val="002965D9"/>
    <w:rsid w:val="002C37A9"/>
    <w:rsid w:val="002F6642"/>
    <w:rsid w:val="003023A7"/>
    <w:rsid w:val="00313F5D"/>
    <w:rsid w:val="00370B39"/>
    <w:rsid w:val="00373D7E"/>
    <w:rsid w:val="003C79BA"/>
    <w:rsid w:val="003D708E"/>
    <w:rsid w:val="003F106C"/>
    <w:rsid w:val="004263CB"/>
    <w:rsid w:val="00492925"/>
    <w:rsid w:val="005176F9"/>
    <w:rsid w:val="005668E1"/>
    <w:rsid w:val="00581EC6"/>
    <w:rsid w:val="005C3BFA"/>
    <w:rsid w:val="005C4743"/>
    <w:rsid w:val="005F6910"/>
    <w:rsid w:val="00652E0F"/>
    <w:rsid w:val="006A54BB"/>
    <w:rsid w:val="006E3308"/>
    <w:rsid w:val="006F23FA"/>
    <w:rsid w:val="00703898"/>
    <w:rsid w:val="00763C09"/>
    <w:rsid w:val="00795D72"/>
    <w:rsid w:val="007C567F"/>
    <w:rsid w:val="007D589C"/>
    <w:rsid w:val="008149BF"/>
    <w:rsid w:val="00823351"/>
    <w:rsid w:val="008467D2"/>
    <w:rsid w:val="0086220F"/>
    <w:rsid w:val="0087570D"/>
    <w:rsid w:val="00877F83"/>
    <w:rsid w:val="008B4AAD"/>
    <w:rsid w:val="00973DB0"/>
    <w:rsid w:val="00991F81"/>
    <w:rsid w:val="009C0CA3"/>
    <w:rsid w:val="009D7160"/>
    <w:rsid w:val="009E7305"/>
    <w:rsid w:val="009F6911"/>
    <w:rsid w:val="00A67481"/>
    <w:rsid w:val="00AD354E"/>
    <w:rsid w:val="00B70276"/>
    <w:rsid w:val="00B8347B"/>
    <w:rsid w:val="00BF18DB"/>
    <w:rsid w:val="00CB6FB0"/>
    <w:rsid w:val="00CD63FA"/>
    <w:rsid w:val="00D15B13"/>
    <w:rsid w:val="00D419BB"/>
    <w:rsid w:val="00D45BFB"/>
    <w:rsid w:val="00D461A7"/>
    <w:rsid w:val="00D615DB"/>
    <w:rsid w:val="00E5177C"/>
    <w:rsid w:val="00E8693B"/>
    <w:rsid w:val="00E86EC4"/>
    <w:rsid w:val="00EA0055"/>
    <w:rsid w:val="00F1342C"/>
    <w:rsid w:val="00F41EB2"/>
    <w:rsid w:val="00F42F8A"/>
    <w:rsid w:val="00F8417B"/>
    <w:rsid w:val="00F91673"/>
    <w:rsid w:val="00FC1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link w:val="AkapitzlistZnak"/>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F13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17</Pages>
  <Words>6517</Words>
  <Characters>39108</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Kułagowska-Ćwiek</cp:lastModifiedBy>
  <cp:revision>32</cp:revision>
  <cp:lastPrinted>2021-05-06T11:42:00Z</cp:lastPrinted>
  <dcterms:created xsi:type="dcterms:W3CDTF">2021-02-25T13:58:00Z</dcterms:created>
  <dcterms:modified xsi:type="dcterms:W3CDTF">2024-06-17T08:09:00Z</dcterms:modified>
</cp:coreProperties>
</file>