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A362" w14:textId="7214EF0F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Załącznik nr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do </w:t>
      </w:r>
      <w:r w:rsidR="00C501D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zapytanie ofertowego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0E470662" w:rsidR="003F28C1" w:rsidRPr="003F28C1" w:rsidRDefault="00C501D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WZÓR 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UMOW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Y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4E9758C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…………………………, z siedzib</w:t>
      </w:r>
      <w:r w:rsidR="005A54B2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ą ……………………………..</w:t>
      </w:r>
    </w:p>
    <w:p w14:paraId="57A457A9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3D8AE1C9" w:rsidR="003F28C1" w:rsidRDefault="003F28C1" w:rsidP="00CD746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wyniku przeprowadzonego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zapytania ofertowego na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realizację zadania pn.: </w:t>
      </w:r>
      <w:r w:rsidR="00CD7465" w:rsidRPr="00CD7465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>Wyznaczenie lokalizacji granic pasa drogowego w miejscowości Kotlice</w:t>
      </w:r>
      <w:r w:rsidR="00CD7465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 </w:t>
      </w:r>
      <w:r w:rsidR="00CD7465" w:rsidRPr="00CD7465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wraz </w:t>
      </w:r>
      <w:r w:rsidR="00CD7465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                                 </w:t>
      </w:r>
      <w:r w:rsidR="00CD7465" w:rsidRPr="00CD7465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>ze sporządzeniem mapy do celów projektowych</w:t>
      </w:r>
    </w:p>
    <w:p w14:paraId="563F90FA" w14:textId="77777777" w:rsidR="008C39B8" w:rsidRDefault="008C39B8" w:rsidP="00CD74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8755F5" w14:textId="49B2CAF2" w:rsidR="0090110C" w:rsidRPr="0090110C" w:rsidRDefault="003F28C1" w:rsidP="00CD74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CD7465">
        <w:rPr>
          <w:rFonts w:ascii="Times New Roman" w:hAnsi="Times New Roman" w:cs="Times New Roman"/>
          <w:sz w:val="24"/>
          <w:szCs w:val="24"/>
        </w:rPr>
        <w:t xml:space="preserve">wyznaczenie pasa drogowego w miejscowości Kotlice dla dwóch lokalizacji: </w:t>
      </w:r>
      <w:r w:rsidR="00CD7465" w:rsidRPr="00CD7465">
        <w:rPr>
          <w:rFonts w:ascii="Times New Roman" w:hAnsi="Times New Roman" w:cs="Times New Roman"/>
          <w:sz w:val="24"/>
          <w:szCs w:val="24"/>
        </w:rPr>
        <w:t>działka ewidencyjna nr 311 (odcinek 125 mb)</w:t>
      </w:r>
      <w:r w:rsidR="00CD7465" w:rsidRPr="00CD7465">
        <w:rPr>
          <w:rFonts w:ascii="Times New Roman" w:hAnsi="Times New Roman" w:cs="Times New Roman"/>
          <w:sz w:val="24"/>
          <w:szCs w:val="24"/>
        </w:rPr>
        <w:t xml:space="preserve"> oraz </w:t>
      </w:r>
      <w:r w:rsidR="00CD7465" w:rsidRPr="00CD7465">
        <w:rPr>
          <w:rFonts w:ascii="Times New Roman" w:hAnsi="Times New Roman" w:cs="Times New Roman"/>
          <w:sz w:val="24"/>
          <w:szCs w:val="24"/>
        </w:rPr>
        <w:t xml:space="preserve"> działka ewidencyjna nr 360 (cała</w:t>
      </w:r>
      <w:r w:rsidR="00CD7465">
        <w:rPr>
          <w:rFonts w:ascii="Times New Roman" w:hAnsi="Times New Roman" w:cs="Times New Roman"/>
          <w:sz w:val="24"/>
          <w:szCs w:val="24"/>
        </w:rPr>
        <w:t>).</w:t>
      </w:r>
    </w:p>
    <w:p w14:paraId="709EEB88" w14:textId="6F83E1A8" w:rsidR="00CD7465" w:rsidRPr="00CD7465" w:rsidRDefault="00CD7465" w:rsidP="00CD7465">
      <w:pPr>
        <w:pStyle w:val="Akapitzlist"/>
        <w:numPr>
          <w:ilvl w:val="0"/>
          <w:numId w:val="17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AFC" w:rsidRPr="00CD7465">
        <w:rPr>
          <w:rFonts w:ascii="Times New Roman" w:hAnsi="Times New Roman" w:cs="Times New Roman"/>
          <w:sz w:val="24"/>
          <w:szCs w:val="24"/>
        </w:rPr>
        <w:t xml:space="preserve">Zakres i forma opracowanego </w:t>
      </w:r>
      <w:r w:rsidRPr="00CD7465">
        <w:rPr>
          <w:rFonts w:ascii="Times New Roman" w:hAnsi="Times New Roman" w:cs="Times New Roman"/>
          <w:sz w:val="24"/>
          <w:szCs w:val="24"/>
        </w:rPr>
        <w:t xml:space="preserve"> </w:t>
      </w:r>
      <w:r w:rsidR="00503AFC" w:rsidRPr="00CD7465">
        <w:rPr>
          <w:rFonts w:ascii="Times New Roman" w:hAnsi="Times New Roman" w:cs="Times New Roman"/>
          <w:sz w:val="24"/>
          <w:szCs w:val="24"/>
        </w:rPr>
        <w:t xml:space="preserve">musi być zgodna z </w:t>
      </w: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obowiązującymi przepisami </w:t>
      </w: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</w:t>
      </w: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 szczególności:</w:t>
      </w:r>
    </w:p>
    <w:p w14:paraId="1BBEA93C" w14:textId="77777777" w:rsidR="00CD7465" w:rsidRPr="00CD7465" w:rsidRDefault="00CD7465" w:rsidP="00CD7465">
      <w:pPr>
        <w:numPr>
          <w:ilvl w:val="0"/>
          <w:numId w:val="45"/>
        </w:numPr>
        <w:tabs>
          <w:tab w:val="left" w:pos="567"/>
        </w:tabs>
        <w:spacing w:after="0" w:line="276" w:lineRule="auto"/>
        <w:ind w:hanging="502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Ustawy z dnia 17 maja 1989 r. Prawo geodezyjne i kartograficzne ( Dz. U. z 2023 r.</w:t>
      </w:r>
    </w:p>
    <w:p w14:paraId="7C6F1AC4" w14:textId="77777777" w:rsidR="00CD7465" w:rsidRPr="00CD7465" w:rsidRDefault="00CD7465" w:rsidP="00CD7465">
      <w:pPr>
        <w:tabs>
          <w:tab w:val="left" w:pos="567"/>
        </w:tabs>
        <w:spacing w:after="0" w:line="276" w:lineRule="auto"/>
        <w:ind w:left="786" w:hanging="21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poz. 1752, 1615, 1688, 1762</w:t>
      </w:r>
    </w:p>
    <w:p w14:paraId="4D62C557" w14:textId="77777777" w:rsidR="00CD7465" w:rsidRPr="00CD7465" w:rsidRDefault="00CD7465" w:rsidP="00CD7465">
      <w:pPr>
        <w:numPr>
          <w:ilvl w:val="0"/>
          <w:numId w:val="45"/>
        </w:numPr>
        <w:tabs>
          <w:tab w:val="left" w:pos="567"/>
        </w:tabs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Rozporządzenia Ministra Spraw Wewnętrznych i Administracji z dnia 9 listopada w sprawie standardów technicznych wykonania geodezyjnych pomiarów</w:t>
      </w: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begin"/>
      </w: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instrText xml:space="preserve"> LISTNUM </w:instrText>
      </w: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fldChar w:fldCharType="end"/>
      </w: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sytuacyjnych i wysokościowych oraz opracowania i przekazywania wyników tych pomiarów do zasobu geodezyjnego i kartograficznego ( Dz. U z 2021 nr 263, poz. 157 ze zm.)</w:t>
      </w:r>
    </w:p>
    <w:p w14:paraId="6139896C" w14:textId="77777777" w:rsidR="00CD7465" w:rsidRPr="00CD7465" w:rsidRDefault="00CD7465" w:rsidP="00CD7465">
      <w:pPr>
        <w:numPr>
          <w:ilvl w:val="0"/>
          <w:numId w:val="45"/>
        </w:numPr>
        <w:tabs>
          <w:tab w:val="left" w:pos="567"/>
        </w:tabs>
        <w:spacing w:line="276" w:lineRule="auto"/>
        <w:ind w:hanging="502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Ustawy z dnia 21 sierpnia 1997 r. o gospodarce nieruchomościami ( Dz. U. z 2023 r.</w:t>
      </w:r>
    </w:p>
    <w:p w14:paraId="7759E6DF" w14:textId="77777777" w:rsidR="00CD7465" w:rsidRPr="00CD7465" w:rsidRDefault="00CD7465" w:rsidP="00CD7465">
      <w:pPr>
        <w:tabs>
          <w:tab w:val="left" w:pos="567"/>
        </w:tabs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D746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poz. 344, 1113, 1463, 1506, 1688, 1762, 1906, 2029 ze zm.).</w:t>
      </w:r>
    </w:p>
    <w:p w14:paraId="5242595F" w14:textId="7B99F11A" w:rsidR="0090110C" w:rsidRDefault="00CD7465" w:rsidP="00CD74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465">
        <w:rPr>
          <w:rFonts w:ascii="Times New Roman" w:hAnsi="Times New Roman" w:cs="Times New Roman"/>
          <w:sz w:val="24"/>
          <w:szCs w:val="24"/>
        </w:rPr>
        <w:t>Oferta i zapytanie ofertowe stanowią integralną część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3F6A5" w14:textId="77777777" w:rsidR="00CD7465" w:rsidRDefault="00CD7465" w:rsidP="00CD7465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0A48BC47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9B8">
        <w:rPr>
          <w:rFonts w:ascii="Times New Roman" w:hAnsi="Times New Roman" w:cs="Times New Roman"/>
          <w:sz w:val="24"/>
          <w:szCs w:val="24"/>
        </w:rPr>
        <w:t>2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4B1B31CA" w14:textId="4386F406" w:rsidR="00873E45" w:rsidRPr="003643B7" w:rsidRDefault="00873E45" w:rsidP="003643B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Przedmiot umowy o którym mowa w § 1 należy wykonać w nieprzekraczalnym terminie </w:t>
      </w:r>
      <w:r w:rsidR="008451D6">
        <w:rPr>
          <w:rFonts w:ascii="Times New Roman" w:hAnsi="Times New Roman" w:cs="Times New Roman"/>
          <w:sz w:val="24"/>
          <w:szCs w:val="24"/>
        </w:rPr>
        <w:t>od dnia podpisania do</w:t>
      </w:r>
      <w:r w:rsidRPr="0084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AE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8451D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36A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451D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73FA7" w:rsidRPr="008451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6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1D6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90110C" w:rsidRPr="0084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10C" w:rsidRPr="005A54B2">
        <w:rPr>
          <w:rFonts w:ascii="Times New Roman" w:hAnsi="Times New Roman" w:cs="Times New Roman"/>
          <w:sz w:val="24"/>
          <w:szCs w:val="24"/>
        </w:rPr>
        <w:t>z zastrzeżeniem okoliczności zmiany terminu przewidzian</w:t>
      </w:r>
      <w:r w:rsidR="00636AE8">
        <w:rPr>
          <w:rFonts w:ascii="Times New Roman" w:hAnsi="Times New Roman" w:cs="Times New Roman"/>
          <w:sz w:val="24"/>
          <w:szCs w:val="24"/>
        </w:rPr>
        <w:t>ych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 </w:t>
      </w:r>
      <w:r w:rsidR="00873FA7">
        <w:rPr>
          <w:rFonts w:ascii="Times New Roman" w:hAnsi="Times New Roman" w:cs="Times New Roman"/>
          <w:sz w:val="24"/>
          <w:szCs w:val="24"/>
        </w:rPr>
        <w:t xml:space="preserve"> 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78BB1114" w14:textId="2B4C5DF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lastRenderedPageBreak/>
        <w:t>Za termin Wykonania przedmiotu umowy strony uznają datę podpisania protokołu zdawczo – odbiorczego przedmiotu umowy,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FA7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F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0110C" w:rsidRPr="00873FA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3643B7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3B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0110C" w:rsidRPr="003643B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483D459E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wysokości.............zł netto + vat.........................zł (słownie:....................................................) brutto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w tym netto …….., podatek VAT ………………….</w:t>
      </w:r>
      <w:r w:rsidR="00B6293F">
        <w:rPr>
          <w:rFonts w:ascii="Times New Roman" w:hAnsi="Times New Roman" w:cs="Times New Roman"/>
          <w:sz w:val="24"/>
          <w:szCs w:val="24"/>
        </w:rPr>
        <w:t xml:space="preserve"> w tym :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3C597AEC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Podstawą do wystawienia faktury będzie protokół zdawczo – odbiorczy przedmiotu umowy, o którym mowa w § 3 ust. </w:t>
      </w:r>
      <w:r w:rsidR="00873FA7">
        <w:rPr>
          <w:rFonts w:ascii="Times New Roman" w:hAnsi="Times New Roman" w:cs="Times New Roman"/>
          <w:sz w:val="24"/>
          <w:szCs w:val="24"/>
        </w:rPr>
        <w:t>2</w:t>
      </w:r>
      <w:r w:rsidRPr="000B4873">
        <w:rPr>
          <w:rFonts w:ascii="Times New Roman" w:hAnsi="Times New Roman" w:cs="Times New Roman"/>
          <w:sz w:val="24"/>
          <w:szCs w:val="24"/>
        </w:rPr>
        <w:t>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lastRenderedPageBreak/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Zamawiający będzie dokonywał płatności w ramach mechanizmu podzielonej płatności (split payment) zgodnie z art. 108a ustawy z dnia 11 marca 2004 r. o podatku od towarów i usług na wskazany przez Wykonawcę rachunek.  </w:t>
      </w:r>
    </w:p>
    <w:p w14:paraId="64861F70" w14:textId="53DB38EA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którym mowa w ust. </w:t>
      </w:r>
      <w:r w:rsidR="007264C4">
        <w:rPr>
          <w:rFonts w:ascii="Times New Roman" w:hAnsi="Times New Roman" w:cs="Times New Roman"/>
          <w:sz w:val="24"/>
          <w:szCs w:val="24"/>
        </w:rPr>
        <w:t xml:space="preserve">11 </w:t>
      </w:r>
      <w:r w:rsidRPr="007264C4">
        <w:rPr>
          <w:rFonts w:ascii="Times New Roman" w:hAnsi="Times New Roman" w:cs="Times New Roman"/>
          <w:sz w:val="24"/>
          <w:szCs w:val="24"/>
        </w:rPr>
        <w:t>powyżej.</w:t>
      </w:r>
    </w:p>
    <w:p w14:paraId="0808B149" w14:textId="44FE2C9F" w:rsidR="000B4873" w:rsidRPr="007264C4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 możliwość zmiany postanowień zawartej umowy w przypadkach określonych w art. 455 ust. 1 pkt 2 – 4 oraz ust. 2, 3, 4 ustawy z dnia 11 września 2019 r. Prawo zamówień publicznych.</w:t>
      </w:r>
    </w:p>
    <w:p w14:paraId="73D6A83F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74B6D6EF" w:rsidR="00873E45" w:rsidRDefault="00873E45" w:rsidP="00873F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 xml:space="preserve">Wykonawca oświadcza, że będą mu przysługiwać prawa autorskie do </w:t>
      </w:r>
      <w:r w:rsidR="00371A3D">
        <w:rPr>
          <w:rFonts w:ascii="Times New Roman" w:hAnsi="Times New Roman" w:cs="Times New Roman"/>
          <w:sz w:val="24"/>
          <w:szCs w:val="24"/>
        </w:rPr>
        <w:t xml:space="preserve">opracowania 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039AAAAD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 xml:space="preserve">W ramach wynagrodzenia, o którym mowa w § 5 ust.1 Wykonawca przenosi na Zamawiającego prawa autorskie </w:t>
      </w:r>
      <w:r w:rsidR="00974108">
        <w:rPr>
          <w:rFonts w:ascii="Times New Roman" w:hAnsi="Times New Roman" w:cs="Times New Roman"/>
          <w:sz w:val="24"/>
          <w:szCs w:val="24"/>
        </w:rPr>
        <w:t>opracowania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5F925A3B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Przeniesienie autorskich praw majątkowych do powstałego w wyniku realizacji niniejszej umowy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3F6FCAA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publicznego udostępniania dokumentacji w taki sposób, aby każdy mógł mieć do</w:t>
      </w:r>
    </w:p>
    <w:p w14:paraId="61D07749" w14:textId="77777777" w:rsidR="00873E45" w:rsidRDefault="00873E45" w:rsidP="004C2CF2">
      <w:pPr>
        <w:pStyle w:val="Akapitzlist"/>
        <w:autoSpaceDE w:val="0"/>
        <w:autoSpaceDN w:val="0"/>
        <w:adjustRightInd w:val="0"/>
        <w:spacing w:after="0"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1609ABD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utrwalenie, kopiowanie, wprowadzanie na dowolny nośnik, w szczególności do pamięci komputerów i na płyty CD,</w:t>
      </w:r>
    </w:p>
    <w:p w14:paraId="7C53FD46" w14:textId="71EF625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zwielokrotnienie dowolną techniką,</w:t>
      </w:r>
    </w:p>
    <w:p w14:paraId="3D286A87" w14:textId="6DDF097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rozpowszechnienie i wprowadzenie do obrotu,</w:t>
      </w:r>
    </w:p>
    <w:p w14:paraId="528B9FDF" w14:textId="3667F53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wykorzystywanie w materiałach informacyjnych, wydawniczych, edukacyjnych, w mediach audiowizualnych i elektronicznych,</w:t>
      </w:r>
    </w:p>
    <w:p w14:paraId="61728132" w14:textId="5A1DD53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użytkowania dokumentacji na własny użytek, dla potrzeb ustawowych i statutowych zadań Zamawiającego, w tym w szczególności przekazania dokumentacji lub jej części a także jej kopii Wykonawcom biorącym udział w postępowaniu o udzielenie zamówień publicznych, jako część specyfikacji warunków zamówienia lub Wykonawcom biorącym udział w postępowaniu do</w:t>
      </w:r>
      <w:r w:rsidR="0090110C" w:rsidRPr="004C2CF2">
        <w:rPr>
          <w:rFonts w:ascii="Times New Roman" w:hAnsi="Times New Roman" w:cs="Times New Roman"/>
          <w:sz w:val="24"/>
          <w:szCs w:val="24"/>
        </w:rPr>
        <w:t xml:space="preserve"> </w:t>
      </w:r>
      <w:r w:rsidRPr="004C2CF2">
        <w:rPr>
          <w:rFonts w:ascii="Times New Roman" w:hAnsi="Times New Roman" w:cs="Times New Roman"/>
          <w:sz w:val="24"/>
          <w:szCs w:val="24"/>
        </w:rPr>
        <w:t>którego ustawa Prawo zamówień publicznych nie ma zastosowania oraz Stronom trzecim biorącym udział w procesie inwestycyjnym</w:t>
      </w:r>
    </w:p>
    <w:p w14:paraId="00D3565A" w14:textId="6A860D3C" w:rsidR="00873E45" w:rsidRPr="004C2CF2" w:rsidRDefault="00873E45" w:rsidP="004C2CF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lastRenderedPageBreak/>
        <w:t>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2AEFF902" w14:textId="0B31B494" w:rsidR="00873E45" w:rsidRPr="004C2CF2" w:rsidRDefault="00873E45" w:rsidP="004C2CF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przypadku niewykonania lub nienależytego wykonania umowy strony ustalają kary umowne:</w:t>
      </w:r>
    </w:p>
    <w:p w14:paraId="53308250" w14:textId="62FA308B" w:rsidR="00873E45" w:rsidRDefault="00873E45" w:rsidP="004C2CF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wykonaniu przedmiotu umowy – w wysokości 1 % wynagrodzenia brutto za każdy dzień opóźnienia,</w:t>
      </w:r>
    </w:p>
    <w:p w14:paraId="45565991" w14:textId="2449E039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08FE9A42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odstąpienie od umowy z przyczyn za które odpowiada Wykonawca – w wysokości 10% wynagrodzenia brutto za przedmiot umowy bez względu na stan zaawansowania prac stanowiących przedmiot umowy,</w:t>
      </w:r>
    </w:p>
    <w:p w14:paraId="327F23BA" w14:textId="446F2978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Strony zastrzegają sobie możliwość dochodzenia odszkodowania uzupełniającego, jeżeli wysokość szkody przewyższy wysokość zastrzeżonej kary.</w:t>
      </w:r>
    </w:p>
    <w:p w14:paraId="528A62C6" w14:textId="1B54258B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Kara umowna drugiej stronie powinna być zapłacona w terminie do 30 dni od daty otrzymania żądania zapłaty.</w:t>
      </w:r>
    </w:p>
    <w:p w14:paraId="21FC155B" w14:textId="27E3DACD" w:rsidR="00873E45" w:rsidRPr="004C2CF2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Kary umowne należne Zamawiającemu mogą być potrącone z wynagrodzenia Wykonawcy.</w:t>
      </w:r>
    </w:p>
    <w:p w14:paraId="5ECC0C37" w14:textId="35DE5EFD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Wykonawcy przysługują kary umowne w wysokości 10% w przypadku odstąpienia od umowy z przyczyn zależnych od Zamawiającego z zastrzeżeniem postanowień § 9 ust. 1.</w:t>
      </w:r>
    </w:p>
    <w:p w14:paraId="54FD70BF" w14:textId="2B97DDB0" w:rsidR="00873E45" w:rsidRPr="004C2CF2" w:rsidRDefault="00873E45" w:rsidP="00B45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023868EE" w:rsidR="00873E45" w:rsidRDefault="00873E45" w:rsidP="004C2CF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 xml:space="preserve">Wykonawca udziela Zamawiającemu gwarancji na przedmiot umowy na okres </w:t>
      </w:r>
      <w:r w:rsidRPr="004C2CF2">
        <w:rPr>
          <w:rFonts w:ascii="Times New Roman" w:hAnsi="Times New Roman" w:cs="Times New Roman"/>
          <w:b/>
          <w:bCs/>
          <w:sz w:val="24"/>
          <w:szCs w:val="24"/>
        </w:rPr>
        <w:t>48 miesięcy</w:t>
      </w:r>
      <w:r w:rsidRPr="004C2CF2">
        <w:rPr>
          <w:rFonts w:ascii="Times New Roman" w:hAnsi="Times New Roman" w:cs="Times New Roman"/>
          <w:sz w:val="24"/>
          <w:szCs w:val="24"/>
        </w:rPr>
        <w:t xml:space="preserve"> od dnia podpisania protokołu zdawczo – odbiorczego przedmiotu umowy.</w:t>
      </w:r>
    </w:p>
    <w:p w14:paraId="4879B663" w14:textId="6D2ADF8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3B558C6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okresie gwarancji i rękojmi Wykonawca zobowiązuje się do bezpłatnego usunięcia wad lub/i braków przedmiotu umowy w terminie maksymalnym 14 dni kalendarzowych od daty otrzymania pisemnego zgłoszenia, o ile nie zostanie pisemnie wyznaczony dłuższy termin przez Zamawiającego.</w:t>
      </w:r>
    </w:p>
    <w:p w14:paraId="1F69AF42" w14:textId="32F3DBE0" w:rsidR="00873E45" w:rsidRPr="004C2CF2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Zamawiający może usunąć w zastępstwie Wykonawcy i na jego koszt wady nieusunięte w wyznaczonym terminie po uprzednim zawiadomieniu Wykonawcy. Kosztami związanymi z zastępczym usunięciem wad Zamawiający obciąży Wykonawcę. Powierzenie usunięcia wad innemu podmiotowi (tj. zastępcze wykonanie) nastąpi na koszt i ryzyko Wykonawcy.</w:t>
      </w:r>
    </w:p>
    <w:p w14:paraId="0CDB720A" w14:textId="77777777" w:rsidR="000B4873" w:rsidRDefault="000B487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35AD9" w14:textId="77777777" w:rsidR="00974108" w:rsidRDefault="00974108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B1D9B" w14:textId="77777777" w:rsidR="00974108" w:rsidRDefault="00974108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693CD4E0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Default="0090738E" w:rsidP="00370B18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Default="0090738E" w:rsidP="00370B18">
      <w:pPr>
        <w:pStyle w:val="Akapitzlist"/>
        <w:numPr>
          <w:ilvl w:val="1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1A481F7" w14:textId="0B083609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Siły wyższej, to znaczy niezależnego od </w:t>
      </w:r>
      <w:r w:rsid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</w:t>
      </w: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tron losowego zdarzenia zewnętrznego, które było niemożliwe do przewidzenia w momencie zawarcia Umowy i któremu nie można było zapobiec mimo dochowania należytej staranności,</w:t>
      </w:r>
    </w:p>
    <w:p w14:paraId="3F1AAE6E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7DA299A9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1EDD138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B802FA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68E9F95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7310577F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54F9A6DC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2B4937C9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Wydania przez Zamawiającego polecenia zmiany opracowanej dokumentacji,</w:t>
      </w:r>
    </w:p>
    <w:p w14:paraId="32EDF19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6D5AD479" w14:textId="335EB395" w:rsidR="0090738E" w:rsidRDefault="0090738E" w:rsidP="000A6517">
      <w:pPr>
        <w:pStyle w:val="Akapitzlist"/>
        <w:numPr>
          <w:ilvl w:val="0"/>
          <w:numId w:val="35"/>
        </w:numPr>
        <w:spacing w:after="0" w:line="276" w:lineRule="auto"/>
        <w:ind w:left="1701" w:hanging="425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509607E3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26B978E4" w14:textId="77777777" w:rsidR="0090738E" w:rsidRPr="003762AD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345F8C1C" w14:textId="77777777" w:rsidR="0090738E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508EDA60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4F6B150A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085EC6D3" w14:textId="351B4BA2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A92AB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36FE46D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53F1B805" w14:textId="77777777" w:rsidR="0090738E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7B2D7DF1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1B45767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6B68C61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150F2" w14:textId="77777777" w:rsidR="00974108" w:rsidRDefault="00974108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5D94A563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10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Default="00873E45" w:rsidP="00C7037F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0F5C402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3E1741DD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19329994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68E128A7" w:rsidR="00873E45" w:rsidRPr="00C7037F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F71D" w14:textId="1D18EBC1" w:rsidR="003F28C1" w:rsidRPr="008421E2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1E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7410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A093140" w14:textId="1694FD1D" w:rsidR="008421E2" w:rsidRPr="003F28C1" w:rsidRDefault="003F28C1" w:rsidP="008451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07DB6785" w14:textId="7391CD3E" w:rsidR="003F28C1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niniejszym oświadcza, że przekazał osobom fizycznym, których dane osobowe zostały udostępnione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  <w:r w:rsid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2C7C6972" w:rsidR="003F28C1" w:rsidRPr="008421E2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3B644796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7410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7FA65343" w:rsidR="00B4561B" w:rsidRDefault="00B4561B" w:rsidP="008421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65F6A0A0" w:rsidR="00B4561B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542651C2" w:rsidR="00B4561B" w:rsidRPr="008421E2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Umowa została sporządzona w dwóch jednobrzmiących egzemplarzach: jeden dla Wykonawcy i jeden dla Zamawiającego.</w:t>
      </w: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8421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30BF" w14:textId="77777777" w:rsidR="005A3606" w:rsidRDefault="005A3606" w:rsidP="008C492C">
      <w:pPr>
        <w:spacing w:after="0" w:line="240" w:lineRule="auto"/>
      </w:pPr>
      <w:r>
        <w:separator/>
      </w:r>
    </w:p>
  </w:endnote>
  <w:endnote w:type="continuationSeparator" w:id="0">
    <w:p w14:paraId="3E9180C6" w14:textId="77777777" w:rsidR="005A3606" w:rsidRDefault="005A3606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46D1" w14:textId="77777777" w:rsidR="005A3606" w:rsidRDefault="005A3606" w:rsidP="008C492C">
      <w:pPr>
        <w:spacing w:after="0" w:line="240" w:lineRule="auto"/>
      </w:pPr>
      <w:r>
        <w:separator/>
      </w:r>
    </w:p>
  </w:footnote>
  <w:footnote w:type="continuationSeparator" w:id="0">
    <w:p w14:paraId="7E590D5F" w14:textId="77777777" w:rsidR="005A3606" w:rsidRDefault="005A3606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8AC"/>
    <w:multiLevelType w:val="hybridMultilevel"/>
    <w:tmpl w:val="9676B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85"/>
    <w:multiLevelType w:val="hybridMultilevel"/>
    <w:tmpl w:val="08062622"/>
    <w:lvl w:ilvl="0" w:tplc="F25A2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0A2"/>
    <w:multiLevelType w:val="hybridMultilevel"/>
    <w:tmpl w:val="D7F46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20C"/>
    <w:multiLevelType w:val="hybridMultilevel"/>
    <w:tmpl w:val="45785B3A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E2D"/>
    <w:multiLevelType w:val="hybridMultilevel"/>
    <w:tmpl w:val="AD7044BC"/>
    <w:lvl w:ilvl="0" w:tplc="FD203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00"/>
    <w:multiLevelType w:val="hybridMultilevel"/>
    <w:tmpl w:val="405ECFD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A4E"/>
    <w:multiLevelType w:val="hybridMultilevel"/>
    <w:tmpl w:val="0596C1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46B"/>
    <w:multiLevelType w:val="hybridMultilevel"/>
    <w:tmpl w:val="E03A8F0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5D4D"/>
    <w:multiLevelType w:val="hybridMultilevel"/>
    <w:tmpl w:val="4D3E996C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A49AD"/>
    <w:multiLevelType w:val="hybridMultilevel"/>
    <w:tmpl w:val="87649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CD01C4"/>
    <w:multiLevelType w:val="hybridMultilevel"/>
    <w:tmpl w:val="F49802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5B7439"/>
    <w:multiLevelType w:val="hybridMultilevel"/>
    <w:tmpl w:val="52340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B7B31"/>
    <w:multiLevelType w:val="hybridMultilevel"/>
    <w:tmpl w:val="405ECFD2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57706"/>
    <w:multiLevelType w:val="hybridMultilevel"/>
    <w:tmpl w:val="FF3E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9F209A"/>
    <w:multiLevelType w:val="hybridMultilevel"/>
    <w:tmpl w:val="B984A5A8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74B4"/>
    <w:multiLevelType w:val="hybridMultilevel"/>
    <w:tmpl w:val="D0527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A3E32"/>
    <w:multiLevelType w:val="hybridMultilevel"/>
    <w:tmpl w:val="67243C98"/>
    <w:lvl w:ilvl="0" w:tplc="E362BE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E5CCB"/>
    <w:multiLevelType w:val="hybridMultilevel"/>
    <w:tmpl w:val="06846E10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246DF"/>
    <w:multiLevelType w:val="hybridMultilevel"/>
    <w:tmpl w:val="5F2C8224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D12A5"/>
    <w:multiLevelType w:val="hybridMultilevel"/>
    <w:tmpl w:val="1D9C7092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C2980"/>
    <w:multiLevelType w:val="hybridMultilevel"/>
    <w:tmpl w:val="8B78F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A208D"/>
    <w:multiLevelType w:val="hybridMultilevel"/>
    <w:tmpl w:val="D804B918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B5667F"/>
    <w:multiLevelType w:val="hybridMultilevel"/>
    <w:tmpl w:val="CFE4062A"/>
    <w:lvl w:ilvl="0" w:tplc="103651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E2447"/>
    <w:multiLevelType w:val="hybridMultilevel"/>
    <w:tmpl w:val="9B22DB24"/>
    <w:lvl w:ilvl="0" w:tplc="8A7056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41791">
    <w:abstractNumId w:val="15"/>
  </w:num>
  <w:num w:numId="2" w16cid:durableId="1858687391">
    <w:abstractNumId w:val="17"/>
  </w:num>
  <w:num w:numId="3" w16cid:durableId="1536574746">
    <w:abstractNumId w:val="30"/>
  </w:num>
  <w:num w:numId="4" w16cid:durableId="1457913996">
    <w:abstractNumId w:val="42"/>
  </w:num>
  <w:num w:numId="5" w16cid:durableId="1415778481">
    <w:abstractNumId w:val="26"/>
  </w:num>
  <w:num w:numId="6" w16cid:durableId="424111177">
    <w:abstractNumId w:val="44"/>
  </w:num>
  <w:num w:numId="7" w16cid:durableId="2103840876">
    <w:abstractNumId w:val="23"/>
  </w:num>
  <w:num w:numId="8" w16cid:durableId="2116319346">
    <w:abstractNumId w:val="31"/>
  </w:num>
  <w:num w:numId="9" w16cid:durableId="794251338">
    <w:abstractNumId w:val="19"/>
  </w:num>
  <w:num w:numId="10" w16cid:durableId="25525043">
    <w:abstractNumId w:val="25"/>
  </w:num>
  <w:num w:numId="11" w16cid:durableId="1290623742">
    <w:abstractNumId w:val="22"/>
  </w:num>
  <w:num w:numId="12" w16cid:durableId="699597753">
    <w:abstractNumId w:val="21"/>
  </w:num>
  <w:num w:numId="13" w16cid:durableId="639186824">
    <w:abstractNumId w:val="38"/>
  </w:num>
  <w:num w:numId="14" w16cid:durableId="1569421761">
    <w:abstractNumId w:val="12"/>
  </w:num>
  <w:num w:numId="15" w16cid:durableId="1646080066">
    <w:abstractNumId w:val="13"/>
  </w:num>
  <w:num w:numId="16" w16cid:durableId="1304195285">
    <w:abstractNumId w:val="40"/>
  </w:num>
  <w:num w:numId="17" w16cid:durableId="1225333991">
    <w:abstractNumId w:val="37"/>
  </w:num>
  <w:num w:numId="18" w16cid:durableId="1064914132">
    <w:abstractNumId w:val="11"/>
  </w:num>
  <w:num w:numId="19" w16cid:durableId="410736352">
    <w:abstractNumId w:val="7"/>
  </w:num>
  <w:num w:numId="20" w16cid:durableId="1269848944">
    <w:abstractNumId w:val="27"/>
  </w:num>
  <w:num w:numId="21" w16cid:durableId="1261598652">
    <w:abstractNumId w:val="29"/>
  </w:num>
  <w:num w:numId="22" w16cid:durableId="1603488707">
    <w:abstractNumId w:val="36"/>
  </w:num>
  <w:num w:numId="23" w16cid:durableId="390664090">
    <w:abstractNumId w:val="9"/>
  </w:num>
  <w:num w:numId="24" w16cid:durableId="1259868692">
    <w:abstractNumId w:val="24"/>
  </w:num>
  <w:num w:numId="25" w16cid:durableId="580023000">
    <w:abstractNumId w:val="6"/>
  </w:num>
  <w:num w:numId="26" w16cid:durableId="1954969687">
    <w:abstractNumId w:val="2"/>
  </w:num>
  <w:num w:numId="27" w16cid:durableId="1219779789">
    <w:abstractNumId w:val="20"/>
  </w:num>
  <w:num w:numId="28" w16cid:durableId="852648696">
    <w:abstractNumId w:val="1"/>
  </w:num>
  <w:num w:numId="29" w16cid:durableId="189954570">
    <w:abstractNumId w:val="18"/>
  </w:num>
  <w:num w:numId="30" w16cid:durableId="949701425">
    <w:abstractNumId w:val="34"/>
  </w:num>
  <w:num w:numId="31" w16cid:durableId="1457021373">
    <w:abstractNumId w:val="5"/>
  </w:num>
  <w:num w:numId="32" w16cid:durableId="1970042057">
    <w:abstractNumId w:val="8"/>
  </w:num>
  <w:num w:numId="33" w16cid:durableId="1773432198">
    <w:abstractNumId w:val="4"/>
  </w:num>
  <w:num w:numId="34" w16cid:durableId="616909384">
    <w:abstractNumId w:val="32"/>
  </w:num>
  <w:num w:numId="35" w16cid:durableId="20477414">
    <w:abstractNumId w:val="16"/>
  </w:num>
  <w:num w:numId="36" w16cid:durableId="1981031269">
    <w:abstractNumId w:val="0"/>
  </w:num>
  <w:num w:numId="37" w16cid:durableId="186674456">
    <w:abstractNumId w:val="41"/>
  </w:num>
  <w:num w:numId="38" w16cid:durableId="1750230100">
    <w:abstractNumId w:val="10"/>
  </w:num>
  <w:num w:numId="39" w16cid:durableId="25758739">
    <w:abstractNumId w:val="33"/>
  </w:num>
  <w:num w:numId="40" w16cid:durableId="950160920">
    <w:abstractNumId w:val="3"/>
  </w:num>
  <w:num w:numId="41" w16cid:durableId="114643551">
    <w:abstractNumId w:val="28"/>
  </w:num>
  <w:num w:numId="42" w16cid:durableId="1549797836">
    <w:abstractNumId w:val="35"/>
  </w:num>
  <w:num w:numId="43" w16cid:durableId="1801068110">
    <w:abstractNumId w:val="14"/>
  </w:num>
  <w:num w:numId="44" w16cid:durableId="1506825237">
    <w:abstractNumId w:val="39"/>
  </w:num>
  <w:num w:numId="45" w16cid:durableId="15314072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414B4"/>
    <w:rsid w:val="00070537"/>
    <w:rsid w:val="000A6517"/>
    <w:rsid w:val="000B4873"/>
    <w:rsid w:val="0016305B"/>
    <w:rsid w:val="00167932"/>
    <w:rsid w:val="001A349F"/>
    <w:rsid w:val="001D4CEA"/>
    <w:rsid w:val="00270921"/>
    <w:rsid w:val="002F6479"/>
    <w:rsid w:val="002F7BD6"/>
    <w:rsid w:val="003643B7"/>
    <w:rsid w:val="00370B18"/>
    <w:rsid w:val="00371A3D"/>
    <w:rsid w:val="003762AD"/>
    <w:rsid w:val="003F28C1"/>
    <w:rsid w:val="003F4A7E"/>
    <w:rsid w:val="004B4B58"/>
    <w:rsid w:val="004C2CF2"/>
    <w:rsid w:val="00503AFC"/>
    <w:rsid w:val="005A3606"/>
    <w:rsid w:val="005A54B2"/>
    <w:rsid w:val="005D1FEF"/>
    <w:rsid w:val="00636AE8"/>
    <w:rsid w:val="006C22A1"/>
    <w:rsid w:val="006E1BBD"/>
    <w:rsid w:val="00700015"/>
    <w:rsid w:val="007264C4"/>
    <w:rsid w:val="007648C4"/>
    <w:rsid w:val="007F28EB"/>
    <w:rsid w:val="008421E2"/>
    <w:rsid w:val="008451D6"/>
    <w:rsid w:val="00873E45"/>
    <w:rsid w:val="00873FA7"/>
    <w:rsid w:val="008A55C5"/>
    <w:rsid w:val="008C39B8"/>
    <w:rsid w:val="008C492C"/>
    <w:rsid w:val="0090110C"/>
    <w:rsid w:val="00905A66"/>
    <w:rsid w:val="0090738E"/>
    <w:rsid w:val="009270EB"/>
    <w:rsid w:val="009522CD"/>
    <w:rsid w:val="00974108"/>
    <w:rsid w:val="009821E5"/>
    <w:rsid w:val="009E2012"/>
    <w:rsid w:val="00A140C1"/>
    <w:rsid w:val="00A43A67"/>
    <w:rsid w:val="00A92AB7"/>
    <w:rsid w:val="00AA72C2"/>
    <w:rsid w:val="00B4561B"/>
    <w:rsid w:val="00B53CBD"/>
    <w:rsid w:val="00B6293F"/>
    <w:rsid w:val="00B65765"/>
    <w:rsid w:val="00B85EC1"/>
    <w:rsid w:val="00BA2BA1"/>
    <w:rsid w:val="00BF6DBC"/>
    <w:rsid w:val="00C501D3"/>
    <w:rsid w:val="00C7037F"/>
    <w:rsid w:val="00CA68EE"/>
    <w:rsid w:val="00CD7465"/>
    <w:rsid w:val="00D23738"/>
    <w:rsid w:val="00D40D58"/>
    <w:rsid w:val="00D44A1A"/>
    <w:rsid w:val="00D92759"/>
    <w:rsid w:val="00DD0678"/>
    <w:rsid w:val="00E67EF0"/>
    <w:rsid w:val="00EA49D3"/>
    <w:rsid w:val="00F438B4"/>
    <w:rsid w:val="00F52E75"/>
    <w:rsid w:val="00F614FE"/>
    <w:rsid w:val="00F83E29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2484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9</cp:revision>
  <cp:lastPrinted>2022-04-07T10:52:00Z</cp:lastPrinted>
  <dcterms:created xsi:type="dcterms:W3CDTF">2024-03-20T12:13:00Z</dcterms:created>
  <dcterms:modified xsi:type="dcterms:W3CDTF">2024-05-20T12:35:00Z</dcterms:modified>
</cp:coreProperties>
</file>