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E57" w14:textId="30230250" w:rsidR="00320083" w:rsidRDefault="00254C07" w:rsidP="00254C07">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Dotyczy Części </w:t>
      </w:r>
      <w:r w:rsidR="00D335CA">
        <w:rPr>
          <w:rFonts w:ascii="Times New Roman" w:eastAsia="Calibri" w:hAnsi="Times New Roman" w:cs="Times New Roman"/>
          <w:b/>
          <w:bCs/>
          <w:kern w:val="20"/>
          <w:sz w:val="24"/>
          <w:szCs w:val="24"/>
          <w:lang w:eastAsia="pl-PL"/>
        </w:rPr>
        <w:t>5,6,7,8,9,10 i 11</w:t>
      </w:r>
    </w:p>
    <w:p w14:paraId="78DC8D40" w14:textId="1D0F9643"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D335CA">
        <w:rPr>
          <w:rFonts w:ascii="Times New Roman" w:eastAsia="Calibri" w:hAnsi="Times New Roman" w:cs="Times New Roman"/>
          <w:b/>
          <w:bCs/>
          <w:kern w:val="20"/>
          <w:sz w:val="24"/>
          <w:szCs w:val="24"/>
          <w:lang w:eastAsia="pl-PL"/>
        </w:rPr>
        <w:t>3c</w:t>
      </w:r>
      <w:r>
        <w:rPr>
          <w:rFonts w:ascii="Times New Roman" w:eastAsia="Calibri" w:hAnsi="Times New Roman" w:cs="Times New Roman"/>
          <w:b/>
          <w:bCs/>
          <w:kern w:val="20"/>
          <w:sz w:val="24"/>
          <w:szCs w:val="24"/>
          <w:lang w:eastAsia="pl-PL"/>
        </w:rPr>
        <w:t xml:space="preserve"> do SWZ </w:t>
      </w:r>
    </w:p>
    <w:p w14:paraId="0404CF21" w14:textId="579A67A9" w:rsidR="00A01049" w:rsidRDefault="00254C07"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Projektowane postanowienia umowy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34642577" w14:textId="6B7CCA2C" w:rsidR="007A4212" w:rsidRPr="007A4212" w:rsidRDefault="003F28C1" w:rsidP="007A4212">
      <w:pPr>
        <w:jc w:val="both"/>
        <w:rPr>
          <w:rFonts w:ascii="Times New Roman" w:eastAsia="Calibri" w:hAnsi="Times New Roman" w:cs="Times New Roman"/>
          <w:b/>
          <w:bCs/>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254C07">
        <w:rPr>
          <w:rFonts w:ascii="Times New Roman" w:eastAsia="Calibri" w:hAnsi="Times New Roman" w:cs="Times New Roman"/>
          <w:kern w:val="20"/>
          <w:sz w:val="24"/>
          <w:szCs w:val="24"/>
          <w:lang w:eastAsia="pl-PL"/>
        </w:rPr>
        <w:t xml:space="preserve">z możliwością </w:t>
      </w:r>
      <w:r w:rsidRPr="003F28C1">
        <w:rPr>
          <w:rFonts w:ascii="Times New Roman" w:eastAsia="Calibri" w:hAnsi="Times New Roman" w:cs="Times New Roman"/>
          <w:kern w:val="20"/>
          <w:sz w:val="24"/>
          <w:szCs w:val="24"/>
          <w:lang w:eastAsia="pl-PL"/>
        </w:rPr>
        <w:t xml:space="preserve">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0F34FE">
        <w:rPr>
          <w:rFonts w:ascii="Times New Roman" w:eastAsia="Calibri" w:hAnsi="Times New Roman" w:cs="Times New Roman"/>
          <w:kern w:val="20"/>
          <w:sz w:val="24"/>
          <w:szCs w:val="24"/>
          <w:lang w:eastAsia="pl-PL"/>
        </w:rPr>
        <w:t>3</w:t>
      </w:r>
      <w:r w:rsidR="00DD51E4" w:rsidRPr="00DD51E4">
        <w:rPr>
          <w:rFonts w:ascii="Times New Roman" w:eastAsia="Calibri" w:hAnsi="Times New Roman" w:cs="Times New Roman"/>
          <w:kern w:val="20"/>
          <w:sz w:val="24"/>
          <w:szCs w:val="24"/>
          <w:lang w:eastAsia="pl-PL"/>
        </w:rPr>
        <w:t xml:space="preserve">r. poz. </w:t>
      </w:r>
      <w:r w:rsidR="00D04E90">
        <w:rPr>
          <w:rFonts w:ascii="Times New Roman" w:eastAsia="Calibri" w:hAnsi="Times New Roman" w:cs="Times New Roman"/>
          <w:kern w:val="20"/>
          <w:sz w:val="24"/>
          <w:szCs w:val="24"/>
          <w:lang w:eastAsia="pl-PL"/>
        </w:rPr>
        <w:t>1</w:t>
      </w:r>
      <w:r w:rsidR="000F34FE">
        <w:rPr>
          <w:rFonts w:ascii="Times New Roman" w:eastAsia="Calibri" w:hAnsi="Times New Roman" w:cs="Times New Roman"/>
          <w:kern w:val="20"/>
          <w:sz w:val="24"/>
          <w:szCs w:val="24"/>
          <w:lang w:eastAsia="pl-PL"/>
        </w:rPr>
        <w:t>605, 1720</w:t>
      </w:r>
      <w:r w:rsidRPr="003F28C1">
        <w:rPr>
          <w:rFonts w:ascii="Times New Roman" w:eastAsia="Calibri" w:hAnsi="Times New Roman" w:cs="Times New Roman"/>
          <w:kern w:val="20"/>
          <w:sz w:val="24"/>
          <w:szCs w:val="24"/>
          <w:lang w:eastAsia="pl-PL"/>
        </w:rPr>
        <w:t>) zwanej dalej ustawą PZP, została zawarta umowa na realizację zadania pn</w:t>
      </w:r>
      <w:r w:rsidR="00A01049" w:rsidRPr="00320083">
        <w:rPr>
          <w:rFonts w:ascii="Times New Roman" w:eastAsia="Calibri" w:hAnsi="Times New Roman" w:cs="Times New Roman"/>
          <w:b/>
          <w:bCs/>
          <w:i/>
          <w:kern w:val="20"/>
          <w:sz w:val="24"/>
          <w:szCs w:val="24"/>
          <w:lang w:eastAsia="pl-PL"/>
        </w:rPr>
        <w:t xml:space="preserve"> </w:t>
      </w:r>
      <w:r w:rsidR="007A4212">
        <w:rPr>
          <w:rFonts w:ascii="Times New Roman" w:eastAsia="Calibri" w:hAnsi="Times New Roman" w:cs="Times New Roman"/>
          <w:b/>
          <w:bCs/>
          <w:i/>
          <w:kern w:val="20"/>
          <w:sz w:val="24"/>
          <w:szCs w:val="24"/>
          <w:lang w:eastAsia="pl-PL"/>
        </w:rPr>
        <w:t xml:space="preserve">. </w:t>
      </w:r>
      <w:r w:rsidR="007A4212" w:rsidRPr="007A4212">
        <w:rPr>
          <w:rFonts w:ascii="Times New Roman" w:eastAsia="Calibri" w:hAnsi="Times New Roman" w:cs="Times New Roman"/>
          <w:b/>
          <w:bCs/>
          <w:i/>
          <w:kern w:val="20"/>
          <w:sz w:val="24"/>
          <w:szCs w:val="24"/>
          <w:lang w:eastAsia="pl-PL"/>
        </w:rPr>
        <w:t>„Poprawa dostępu do infrastruktury komunalnej mieszkańców terenów popegeerowskich na terenie Gminy Chmielnik.</w:t>
      </w:r>
      <w:r w:rsidR="00D335CA">
        <w:rPr>
          <w:rFonts w:ascii="Times New Roman" w:eastAsia="Calibri" w:hAnsi="Times New Roman" w:cs="Times New Roman"/>
          <w:b/>
          <w:bCs/>
          <w:i/>
          <w:kern w:val="20"/>
          <w:sz w:val="24"/>
          <w:szCs w:val="24"/>
          <w:lang w:eastAsia="pl-PL"/>
        </w:rPr>
        <w:t>- etap</w:t>
      </w:r>
      <w:r w:rsidR="00F23310">
        <w:rPr>
          <w:rFonts w:ascii="Times New Roman" w:eastAsia="Calibri" w:hAnsi="Times New Roman" w:cs="Times New Roman"/>
          <w:b/>
          <w:bCs/>
          <w:i/>
          <w:kern w:val="20"/>
          <w:sz w:val="24"/>
          <w:szCs w:val="24"/>
          <w:lang w:eastAsia="pl-PL"/>
        </w:rPr>
        <w:t xml:space="preserve"> </w:t>
      </w:r>
      <w:r w:rsidR="00D335CA">
        <w:rPr>
          <w:rFonts w:ascii="Times New Roman" w:eastAsia="Calibri" w:hAnsi="Times New Roman" w:cs="Times New Roman"/>
          <w:b/>
          <w:bCs/>
          <w:i/>
          <w:kern w:val="20"/>
          <w:sz w:val="24"/>
          <w:szCs w:val="24"/>
          <w:lang w:eastAsia="pl-PL"/>
        </w:rPr>
        <w:t>II</w:t>
      </w:r>
      <w:r w:rsidR="007A4212" w:rsidRPr="007A4212">
        <w:rPr>
          <w:rFonts w:ascii="Times New Roman" w:eastAsia="Calibri" w:hAnsi="Times New Roman" w:cs="Times New Roman"/>
          <w:b/>
          <w:bCs/>
          <w:i/>
          <w:kern w:val="20"/>
          <w:sz w:val="24"/>
          <w:szCs w:val="24"/>
          <w:lang w:eastAsia="pl-PL"/>
        </w:rPr>
        <w:t>”</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72DD1C9C" w:rsidR="003F28C1" w:rsidRPr="00D335CA" w:rsidRDefault="003F28C1" w:rsidP="007A4212">
      <w:pPr>
        <w:pStyle w:val="Akapitzlist"/>
        <w:numPr>
          <w:ilvl w:val="0"/>
          <w:numId w:val="32"/>
        </w:numPr>
        <w:rPr>
          <w:rFonts w:ascii="Times New Roman" w:hAnsi="Times New Roman" w:cs="Times New Roman"/>
          <w:b/>
          <w:bCs/>
          <w:sz w:val="24"/>
          <w:szCs w:val="24"/>
        </w:rPr>
      </w:pPr>
      <w:r w:rsidRPr="007A4212">
        <w:rPr>
          <w:rFonts w:ascii="Times New Roman" w:hAnsi="Times New Roman" w:cs="Times New Roman"/>
          <w:sz w:val="24"/>
          <w:szCs w:val="24"/>
        </w:rPr>
        <w:t xml:space="preserve">Przedmiotem zamówienia </w:t>
      </w:r>
      <w:r w:rsidR="00A01049" w:rsidRPr="007A4212">
        <w:rPr>
          <w:rFonts w:ascii="Times New Roman" w:hAnsi="Times New Roman" w:cs="Times New Roman"/>
          <w:sz w:val="24"/>
          <w:szCs w:val="24"/>
        </w:rPr>
        <w:t xml:space="preserve">jest realizacja zamierzenia budowlanego </w:t>
      </w:r>
      <w:r w:rsidR="00D72D67" w:rsidRPr="007A4212">
        <w:rPr>
          <w:rFonts w:ascii="Times New Roman" w:hAnsi="Times New Roman" w:cs="Times New Roman"/>
          <w:sz w:val="24"/>
          <w:szCs w:val="24"/>
        </w:rPr>
        <w:br/>
      </w:r>
      <w:r w:rsidR="00A01049" w:rsidRPr="007A4212">
        <w:rPr>
          <w:rFonts w:ascii="Times New Roman" w:hAnsi="Times New Roman" w:cs="Times New Roman"/>
          <w:sz w:val="24"/>
          <w:szCs w:val="24"/>
        </w:rPr>
        <w:t>pn</w:t>
      </w:r>
      <w:r w:rsidR="00A01049" w:rsidRPr="007A4212">
        <w:rPr>
          <w:rFonts w:ascii="Times New Roman" w:hAnsi="Times New Roman" w:cs="Times New Roman"/>
          <w:b/>
          <w:bCs/>
          <w:sz w:val="24"/>
          <w:szCs w:val="24"/>
        </w:rPr>
        <w:t xml:space="preserve">. </w:t>
      </w:r>
      <w:r w:rsidR="007A4212" w:rsidRPr="007A4212">
        <w:rPr>
          <w:rFonts w:ascii="Times New Roman" w:hAnsi="Times New Roman" w:cs="Times New Roman"/>
          <w:b/>
          <w:bCs/>
          <w:sz w:val="24"/>
          <w:szCs w:val="24"/>
        </w:rPr>
        <w:t>„Poprawa dostępu do infrastruktury komunalnej mieszkańców terenów popegeerowskich na terenie Gminy Chmielnik.</w:t>
      </w:r>
      <w:r w:rsidR="00D335CA">
        <w:rPr>
          <w:rFonts w:ascii="Times New Roman" w:hAnsi="Times New Roman" w:cs="Times New Roman"/>
          <w:b/>
          <w:bCs/>
          <w:sz w:val="24"/>
          <w:szCs w:val="24"/>
        </w:rPr>
        <w:t>- etap II</w:t>
      </w:r>
      <w:r w:rsidR="007A4212" w:rsidRPr="007A4212">
        <w:rPr>
          <w:rFonts w:ascii="Times New Roman" w:hAnsi="Times New Roman" w:cs="Times New Roman"/>
          <w:b/>
          <w:bCs/>
          <w:sz w:val="24"/>
          <w:szCs w:val="24"/>
        </w:rPr>
        <w:t>”</w:t>
      </w:r>
      <w:r w:rsidR="007A4212">
        <w:rPr>
          <w:rFonts w:ascii="Times New Roman" w:hAnsi="Times New Roman" w:cs="Times New Roman"/>
          <w:b/>
          <w:bCs/>
          <w:sz w:val="24"/>
          <w:szCs w:val="24"/>
        </w:rPr>
        <w:t xml:space="preserve"> </w:t>
      </w:r>
      <w:r w:rsidR="00D72D67" w:rsidRPr="007A4212">
        <w:rPr>
          <w:rFonts w:ascii="Times New Roman" w:hAnsi="Times New Roman" w:cs="Times New Roman"/>
          <w:sz w:val="24"/>
          <w:szCs w:val="24"/>
        </w:rPr>
        <w:t xml:space="preserve">w ramach realizacji </w:t>
      </w:r>
      <w:r w:rsidRPr="007A4212">
        <w:rPr>
          <w:rFonts w:ascii="Times New Roman" w:hAnsi="Times New Roman" w:cs="Times New Roman"/>
          <w:i/>
          <w:iCs/>
          <w:sz w:val="24"/>
          <w:szCs w:val="24"/>
        </w:rPr>
        <w:t>części zamówienia na którą zawierana jest umowa</w:t>
      </w:r>
      <w:r w:rsidR="008A55C5" w:rsidRPr="007A4212">
        <w:rPr>
          <w:rFonts w:ascii="Times New Roman" w:hAnsi="Times New Roman" w:cs="Times New Roman"/>
          <w:i/>
          <w:iCs/>
          <w:sz w:val="24"/>
          <w:szCs w:val="24"/>
        </w:rPr>
        <w:t xml:space="preserve"> tj.: </w:t>
      </w:r>
    </w:p>
    <w:p w14:paraId="4AC8E06F"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5 - Budowa nowych placów zabaw i siłowni zewnętrznych w poszczególnych miejscowościach na terenie gminy Chmielnik:</w:t>
      </w:r>
    </w:p>
    <w:p w14:paraId="1756CE3B" w14:textId="244715A5"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 xml:space="preserve">Zadanie 1 - Budowa  placu zabaw </w:t>
      </w:r>
      <w:r w:rsidR="006E2F59">
        <w:rPr>
          <w:rFonts w:ascii="Times New Roman" w:hAnsi="Times New Roman" w:cs="Times New Roman"/>
          <w:b/>
          <w:bCs/>
          <w:sz w:val="24"/>
          <w:szCs w:val="24"/>
        </w:rPr>
        <w:t xml:space="preserve"> i siłowni zewnętrznej </w:t>
      </w:r>
      <w:r w:rsidRPr="00D335CA">
        <w:rPr>
          <w:rFonts w:ascii="Times New Roman" w:hAnsi="Times New Roman" w:cs="Times New Roman"/>
          <w:b/>
          <w:bCs/>
          <w:sz w:val="24"/>
          <w:szCs w:val="24"/>
        </w:rPr>
        <w:t>w msc. Minostowice gmina Chmielnik w formule zaprojektuj - wybuduj.</w:t>
      </w:r>
    </w:p>
    <w:p w14:paraId="78326C72" w14:textId="0878C7D9"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 xml:space="preserve">Zadanie 2 - Budowa  placu zabaw </w:t>
      </w:r>
      <w:r w:rsidR="006E2F59">
        <w:rPr>
          <w:rFonts w:ascii="Times New Roman" w:hAnsi="Times New Roman" w:cs="Times New Roman"/>
          <w:b/>
          <w:bCs/>
          <w:sz w:val="24"/>
          <w:szCs w:val="24"/>
        </w:rPr>
        <w:t xml:space="preserve">i siłowni zewnętrznej </w:t>
      </w:r>
      <w:r w:rsidRPr="00D335CA">
        <w:rPr>
          <w:rFonts w:ascii="Times New Roman" w:hAnsi="Times New Roman" w:cs="Times New Roman"/>
          <w:b/>
          <w:bCs/>
          <w:sz w:val="24"/>
          <w:szCs w:val="24"/>
        </w:rPr>
        <w:t>w msc. Zrecze Małe gmina Chmielnik w formule zaprojektuj - wybuduj.</w:t>
      </w:r>
    </w:p>
    <w:p w14:paraId="41774867"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lastRenderedPageBreak/>
        <w:t>•</w:t>
      </w:r>
      <w:r w:rsidRPr="00D335CA">
        <w:rPr>
          <w:rFonts w:ascii="Times New Roman" w:hAnsi="Times New Roman" w:cs="Times New Roman"/>
          <w:b/>
          <w:bCs/>
          <w:sz w:val="24"/>
          <w:szCs w:val="24"/>
        </w:rPr>
        <w:tab/>
        <w:t xml:space="preserve">Zadanie 3 - Budowa  placu zabaw w msc. Celiny  gmina Chmielnik zaprojektuj - wybuduj. </w:t>
      </w:r>
    </w:p>
    <w:p w14:paraId="18215BFB"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Zadanie 4 - Budowa siłowni zewnętrznej w msc. Jasień  gmina Chmielnik zaprojektuj - wybuduj.</w:t>
      </w:r>
    </w:p>
    <w:p w14:paraId="52D26760"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 xml:space="preserve">Zadanie 5 - Budowa siłowni zewnętrznej w msc. Borzykowa  gmina Chmielnik </w:t>
      </w:r>
    </w:p>
    <w:p w14:paraId="6CD4BABE"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 xml:space="preserve">Zadanie 6 - Budowa  placu zabaw w msc. Ługi gmina Chmielnik. zaprojektuj - wybuduj. </w:t>
      </w:r>
    </w:p>
    <w:p w14:paraId="380D084E"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Zadanie 7 - Budowa siłowni zewnętrznej w msc. Zrecze Chałupczańskie gmina Chmielnik  w formule zaprojektuj - wybuduj.</w:t>
      </w:r>
    </w:p>
    <w:p w14:paraId="670466C9" w14:textId="2063CFF4" w:rsidR="00D335CA" w:rsidRPr="00D335CA" w:rsidRDefault="00713CA3" w:rsidP="00D335CA">
      <w:pPr>
        <w:pStyle w:val="Akapitzlist"/>
        <w:ind w:left="360"/>
        <w:rPr>
          <w:rFonts w:ascii="Times New Roman" w:hAnsi="Times New Roman" w:cs="Times New Roman"/>
          <w:b/>
          <w:bCs/>
          <w:sz w:val="24"/>
          <w:szCs w:val="24"/>
        </w:rPr>
      </w:pPr>
      <w:r>
        <w:rPr>
          <w:rFonts w:ascii="Times New Roman" w:hAnsi="Times New Roman" w:cs="Times New Roman"/>
          <w:b/>
          <w:bCs/>
          <w:sz w:val="24"/>
          <w:szCs w:val="24"/>
        </w:rPr>
        <w:t>i/lub</w:t>
      </w:r>
    </w:p>
    <w:p w14:paraId="2EE80DAE"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6 - Modernizacja istniejących placów zabaw i siłowni zewnętrznych w poszczególnych miejscowościach na terenie gminy Chmielnik w formule zaprojektuj - wybuduj.</w:t>
      </w:r>
    </w:p>
    <w:p w14:paraId="17618BD4"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 xml:space="preserve">Zadanie 1 - Modernizacja placu zabaw i boiska do koszykówki  w miejscowości Kotlice gmina Chmielnik. </w:t>
      </w:r>
    </w:p>
    <w:p w14:paraId="143DFFA9" w14:textId="77777777" w:rsidR="00D335CA" w:rsidRP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Zadanie 2 - Modernizacja placu zabaw w miejscowości Suchowola - Kolonia gmina Chmielnik.</w:t>
      </w:r>
    </w:p>
    <w:p w14:paraId="2985C05A" w14:textId="77777777" w:rsid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w:t>
      </w:r>
      <w:r w:rsidRPr="00D335CA">
        <w:rPr>
          <w:rFonts w:ascii="Times New Roman" w:hAnsi="Times New Roman" w:cs="Times New Roman"/>
          <w:b/>
          <w:bCs/>
          <w:sz w:val="24"/>
          <w:szCs w:val="24"/>
        </w:rPr>
        <w:tab/>
        <w:t xml:space="preserve">Zadanie 3 -  Modernizacja placu zabaw w  Chmielniku. </w:t>
      </w:r>
    </w:p>
    <w:p w14:paraId="165D4F7F" w14:textId="2D18A56A" w:rsidR="00F23310" w:rsidRPr="00D335CA" w:rsidRDefault="00713CA3" w:rsidP="00D335CA">
      <w:pPr>
        <w:pStyle w:val="Akapitzlist"/>
        <w:ind w:left="360"/>
        <w:rPr>
          <w:rFonts w:ascii="Times New Roman" w:hAnsi="Times New Roman" w:cs="Times New Roman"/>
          <w:b/>
          <w:bCs/>
          <w:sz w:val="24"/>
          <w:szCs w:val="24"/>
        </w:rPr>
      </w:pPr>
      <w:r>
        <w:rPr>
          <w:rFonts w:ascii="Times New Roman" w:hAnsi="Times New Roman" w:cs="Times New Roman"/>
          <w:b/>
          <w:bCs/>
          <w:sz w:val="24"/>
          <w:szCs w:val="24"/>
        </w:rPr>
        <w:t>i/lub</w:t>
      </w:r>
    </w:p>
    <w:p w14:paraId="0B30FAE4" w14:textId="77777777" w:rsid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7 - Modernizacja istniejącego placu zabaw w miejscowości Przededworze gmina Chmielnik w formule zaprojektuj - wybuduj.</w:t>
      </w:r>
    </w:p>
    <w:p w14:paraId="118FD15A" w14:textId="4BF9BB1F" w:rsidR="00F23310" w:rsidRPr="00D335CA" w:rsidRDefault="00713CA3" w:rsidP="00D335CA">
      <w:pPr>
        <w:pStyle w:val="Akapitzlist"/>
        <w:ind w:left="360"/>
        <w:rPr>
          <w:rFonts w:ascii="Times New Roman" w:hAnsi="Times New Roman" w:cs="Times New Roman"/>
          <w:b/>
          <w:bCs/>
          <w:sz w:val="24"/>
          <w:szCs w:val="24"/>
        </w:rPr>
      </w:pPr>
      <w:r>
        <w:rPr>
          <w:rFonts w:ascii="Times New Roman" w:hAnsi="Times New Roman" w:cs="Times New Roman"/>
          <w:b/>
          <w:bCs/>
          <w:sz w:val="24"/>
          <w:szCs w:val="24"/>
        </w:rPr>
        <w:t>i/lub</w:t>
      </w:r>
    </w:p>
    <w:p w14:paraId="7115A729" w14:textId="77777777" w:rsid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8 - Modernizacja istniejącego placu zabaw w miejscowości Śladków Duży gmina Chmielnik w formule zaprojektuj - wybuduj.</w:t>
      </w:r>
    </w:p>
    <w:p w14:paraId="40672AB2" w14:textId="7FB6B3E4" w:rsidR="00F23310" w:rsidRPr="00D335CA" w:rsidRDefault="00713CA3" w:rsidP="00D335CA">
      <w:pPr>
        <w:pStyle w:val="Akapitzlist"/>
        <w:ind w:left="360"/>
        <w:rPr>
          <w:rFonts w:ascii="Times New Roman" w:hAnsi="Times New Roman" w:cs="Times New Roman"/>
          <w:b/>
          <w:bCs/>
          <w:sz w:val="24"/>
          <w:szCs w:val="24"/>
        </w:rPr>
      </w:pPr>
      <w:r>
        <w:rPr>
          <w:rFonts w:ascii="Times New Roman" w:hAnsi="Times New Roman" w:cs="Times New Roman"/>
          <w:b/>
          <w:bCs/>
          <w:sz w:val="24"/>
          <w:szCs w:val="24"/>
        </w:rPr>
        <w:t>i/lub</w:t>
      </w:r>
    </w:p>
    <w:p w14:paraId="66BAC1C9" w14:textId="77777777" w:rsid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9 - Modernizacja istniejącego placu zabaw w miejscowości Śladków Mały gmina Chmielnik w formule zaprojektuj - wybuduj.</w:t>
      </w:r>
    </w:p>
    <w:p w14:paraId="6633FC1D" w14:textId="5D209BB7" w:rsidR="00F23310" w:rsidRPr="00D335CA" w:rsidRDefault="00713CA3" w:rsidP="00D335CA">
      <w:pPr>
        <w:pStyle w:val="Akapitzlist"/>
        <w:ind w:left="360"/>
        <w:rPr>
          <w:rFonts w:ascii="Times New Roman" w:hAnsi="Times New Roman" w:cs="Times New Roman"/>
          <w:b/>
          <w:bCs/>
          <w:sz w:val="24"/>
          <w:szCs w:val="24"/>
        </w:rPr>
      </w:pPr>
      <w:r>
        <w:rPr>
          <w:rFonts w:ascii="Times New Roman" w:hAnsi="Times New Roman" w:cs="Times New Roman"/>
          <w:b/>
          <w:bCs/>
          <w:sz w:val="24"/>
          <w:szCs w:val="24"/>
        </w:rPr>
        <w:t>i/lub</w:t>
      </w:r>
    </w:p>
    <w:p w14:paraId="25A91975" w14:textId="77777777" w:rsidR="00D335CA"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10 - Modernizacja istniejącego placu zabaw w miejscowości Suchowola gmina Chmielnik w formule zaprojektuj - wybuduj.</w:t>
      </w:r>
    </w:p>
    <w:p w14:paraId="232D08D5" w14:textId="55BED8A6" w:rsidR="00F23310" w:rsidRPr="00D335CA" w:rsidRDefault="00713CA3" w:rsidP="00D335CA">
      <w:pPr>
        <w:pStyle w:val="Akapitzlist"/>
        <w:ind w:left="360"/>
        <w:rPr>
          <w:rFonts w:ascii="Times New Roman" w:hAnsi="Times New Roman" w:cs="Times New Roman"/>
          <w:b/>
          <w:bCs/>
          <w:sz w:val="24"/>
          <w:szCs w:val="24"/>
        </w:rPr>
      </w:pPr>
      <w:r>
        <w:rPr>
          <w:rFonts w:ascii="Times New Roman" w:hAnsi="Times New Roman" w:cs="Times New Roman"/>
          <w:b/>
          <w:bCs/>
          <w:sz w:val="24"/>
          <w:szCs w:val="24"/>
        </w:rPr>
        <w:t>i/lub</w:t>
      </w:r>
    </w:p>
    <w:p w14:paraId="2F033E17" w14:textId="63426462" w:rsidR="00D335CA" w:rsidRPr="007A4212" w:rsidRDefault="00D335CA" w:rsidP="00D335CA">
      <w:pPr>
        <w:pStyle w:val="Akapitzlist"/>
        <w:ind w:left="360"/>
        <w:rPr>
          <w:rFonts w:ascii="Times New Roman" w:hAnsi="Times New Roman" w:cs="Times New Roman"/>
          <w:b/>
          <w:bCs/>
          <w:sz w:val="24"/>
          <w:szCs w:val="24"/>
        </w:rPr>
      </w:pPr>
      <w:r w:rsidRPr="00D335CA">
        <w:rPr>
          <w:rFonts w:ascii="Times New Roman" w:hAnsi="Times New Roman" w:cs="Times New Roman"/>
          <w:b/>
          <w:bCs/>
          <w:sz w:val="24"/>
          <w:szCs w:val="24"/>
        </w:rPr>
        <w:t>Część 11 - Budowa nowego placu zabaw w msc. Celiny Nowe gmina Chmielnik.</w:t>
      </w:r>
    </w:p>
    <w:p w14:paraId="54CB8DD1" w14:textId="11B89159"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bookmarkStart w:id="0" w:name="_Hlk68699649"/>
      <w:r w:rsidRPr="008F785C">
        <w:rPr>
          <w:rFonts w:ascii="Times New Roman" w:hAnsi="Times New Roman" w:cs="Times New Roman"/>
          <w:sz w:val="24"/>
          <w:szCs w:val="24"/>
        </w:rPr>
        <w:t>Inwestycja dofinansowana z Rządowego Funduszu Polski Ład: Program Inwestycji Strategicznych</w:t>
      </w:r>
      <w:r w:rsidR="0047659E">
        <w:rPr>
          <w:rFonts w:ascii="Times New Roman" w:hAnsi="Times New Roman" w:cs="Times New Roman"/>
          <w:sz w:val="24"/>
          <w:szCs w:val="24"/>
        </w:rPr>
        <w:t xml:space="preserve"> – </w:t>
      </w:r>
      <w:r w:rsidR="00542C3B">
        <w:rPr>
          <w:rFonts w:ascii="Times New Roman" w:hAnsi="Times New Roman" w:cs="Times New Roman"/>
          <w:sz w:val="24"/>
          <w:szCs w:val="24"/>
        </w:rPr>
        <w:t xml:space="preserve">edycja </w:t>
      </w:r>
      <w:r w:rsidR="00D335CA">
        <w:rPr>
          <w:rFonts w:ascii="Times New Roman" w:hAnsi="Times New Roman" w:cs="Times New Roman"/>
          <w:sz w:val="24"/>
          <w:szCs w:val="24"/>
        </w:rPr>
        <w:t xml:space="preserve">szósta </w:t>
      </w:r>
      <w:r w:rsidR="00542C3B">
        <w:rPr>
          <w:rFonts w:ascii="Times New Roman" w:hAnsi="Times New Roman" w:cs="Times New Roman"/>
          <w:sz w:val="24"/>
          <w:szCs w:val="24"/>
        </w:rPr>
        <w:t>PGR.</w:t>
      </w:r>
      <w:r w:rsidR="0047659E">
        <w:rPr>
          <w:rFonts w:ascii="Times New Roman" w:hAnsi="Times New Roman" w:cs="Times New Roman"/>
          <w:sz w:val="24"/>
          <w:szCs w:val="24"/>
        </w:rPr>
        <w:t xml:space="preserve">. </w:t>
      </w:r>
    </w:p>
    <w:bookmarkEnd w:id="0"/>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bookmarkStart w:id="1" w:name="_Hlk140049181"/>
      <w:r>
        <w:rPr>
          <w:rFonts w:ascii="Times New Roman" w:hAnsi="Times New Roman" w:cs="Times New Roman"/>
          <w:sz w:val="24"/>
          <w:szCs w:val="24"/>
        </w:rPr>
        <w:t xml:space="preserve">Realizacja zamówienia obejmuje w szczególności: </w:t>
      </w:r>
    </w:p>
    <w:bookmarkEnd w:id="1"/>
    <w:p w14:paraId="220A8DD8" w14:textId="7BAAFA81" w:rsidR="007266EF" w:rsidRDefault="007266EF" w:rsidP="009C1D26">
      <w:pPr>
        <w:pStyle w:val="Akapitzlist"/>
        <w:numPr>
          <w:ilvl w:val="0"/>
          <w:numId w:val="35"/>
        </w:numPr>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Prace projektowe w zakresie opracowania dokumentacji projektowej oraz uzyskania wszelkich niezbędnych uzgodnień, decyzji i opinii </w:t>
      </w:r>
      <w:r w:rsidR="00E138A6">
        <w:rPr>
          <w:rFonts w:ascii="Times New Roman" w:hAnsi="Times New Roman" w:cs="Times New Roman"/>
          <w:sz w:val="24"/>
          <w:szCs w:val="24"/>
        </w:rPr>
        <w:t xml:space="preserve">oraz roboty budowlane na podstawie </w:t>
      </w:r>
      <w:r w:rsidR="00E138A6">
        <w:rPr>
          <w:rFonts w:ascii="Times New Roman" w:hAnsi="Times New Roman" w:cs="Times New Roman"/>
          <w:sz w:val="24"/>
          <w:szCs w:val="24"/>
        </w:rPr>
        <w:lastRenderedPageBreak/>
        <w:t xml:space="preserve">opracowanej i przyjętej dokumentacji projektowej </w:t>
      </w:r>
      <w:r w:rsidRPr="007266EF">
        <w:rPr>
          <w:rFonts w:ascii="Times New Roman" w:hAnsi="Times New Roman" w:cs="Times New Roman"/>
          <w:i/>
          <w:iCs/>
          <w:sz w:val="24"/>
          <w:szCs w:val="24"/>
        </w:rPr>
        <w:t xml:space="preserve">( dotyczy zadań realizowanych </w:t>
      </w:r>
      <w:r>
        <w:rPr>
          <w:rFonts w:ascii="Times New Roman" w:hAnsi="Times New Roman" w:cs="Times New Roman"/>
          <w:i/>
          <w:iCs/>
          <w:sz w:val="24"/>
          <w:szCs w:val="24"/>
        </w:rPr>
        <w:br/>
      </w:r>
      <w:r w:rsidRPr="007266EF">
        <w:rPr>
          <w:rFonts w:ascii="Times New Roman" w:hAnsi="Times New Roman" w:cs="Times New Roman"/>
          <w:i/>
          <w:iCs/>
          <w:sz w:val="24"/>
          <w:szCs w:val="24"/>
        </w:rPr>
        <w:t xml:space="preserve">w formule zaprojektuj – wybuduj) </w:t>
      </w:r>
      <w:r w:rsidR="00E138A6">
        <w:rPr>
          <w:rFonts w:ascii="Times New Roman" w:hAnsi="Times New Roman" w:cs="Times New Roman"/>
          <w:i/>
          <w:iCs/>
          <w:sz w:val="24"/>
          <w:szCs w:val="24"/>
        </w:rPr>
        <w:t>w tym:</w:t>
      </w:r>
    </w:p>
    <w:p w14:paraId="4B4DEDDD" w14:textId="61971D8F" w:rsidR="00CA08DC" w:rsidRPr="00CA08DC" w:rsidRDefault="00E138A6" w:rsidP="00CA08DC">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Opracowanie </w:t>
      </w:r>
      <w:r w:rsidR="0074359D">
        <w:rPr>
          <w:rFonts w:ascii="Times New Roman" w:hAnsi="Times New Roman" w:cs="Times New Roman"/>
          <w:i/>
          <w:iCs/>
          <w:sz w:val="24"/>
          <w:szCs w:val="24"/>
        </w:rPr>
        <w:t xml:space="preserve">kompletnej </w:t>
      </w:r>
      <w:r w:rsidRPr="00E138A6">
        <w:rPr>
          <w:rFonts w:ascii="Times New Roman" w:hAnsi="Times New Roman" w:cs="Times New Roman"/>
          <w:i/>
          <w:iCs/>
          <w:sz w:val="24"/>
          <w:szCs w:val="24"/>
        </w:rPr>
        <w:t>dokumentacj</w:t>
      </w:r>
      <w:r>
        <w:rPr>
          <w:rFonts w:ascii="Times New Roman" w:hAnsi="Times New Roman" w:cs="Times New Roman"/>
          <w:i/>
          <w:iCs/>
          <w:sz w:val="24"/>
          <w:szCs w:val="24"/>
        </w:rPr>
        <w:t>i</w:t>
      </w:r>
      <w:r w:rsidRPr="00E138A6">
        <w:rPr>
          <w:rFonts w:ascii="Times New Roman" w:hAnsi="Times New Roman" w:cs="Times New Roman"/>
          <w:i/>
          <w:iCs/>
          <w:sz w:val="24"/>
          <w:szCs w:val="24"/>
        </w:rPr>
        <w:t xml:space="preserve"> projektow</w:t>
      </w:r>
      <w:r>
        <w:rPr>
          <w:rFonts w:ascii="Times New Roman" w:hAnsi="Times New Roman" w:cs="Times New Roman"/>
          <w:i/>
          <w:iCs/>
          <w:sz w:val="24"/>
          <w:szCs w:val="24"/>
        </w:rPr>
        <w:t>ej i uzyskanie stosownych zezwoleń, pozwoleń i decyzji na realizację zawartych w niej robót</w:t>
      </w:r>
      <w:r w:rsidR="00CA08DC">
        <w:rPr>
          <w:rFonts w:ascii="Times New Roman" w:hAnsi="Times New Roman" w:cs="Times New Roman"/>
          <w:i/>
          <w:iCs/>
          <w:sz w:val="24"/>
          <w:szCs w:val="24"/>
        </w:rPr>
        <w:t xml:space="preserve">. </w:t>
      </w:r>
      <w:r w:rsidR="00CA08DC" w:rsidRPr="00CA08DC">
        <w:rPr>
          <w:rFonts w:ascii="Times New Roman" w:hAnsi="Times New Roman" w:cs="Times New Roman"/>
          <w:i/>
          <w:iCs/>
          <w:sz w:val="24"/>
          <w:szCs w:val="24"/>
        </w:rPr>
        <w:t>Dokumentacja projektowa, o której mowa obejmuje:</w:t>
      </w:r>
    </w:p>
    <w:p w14:paraId="07AB0298" w14:textId="4A9EF488"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1)dokumentację projektową budowlaną;</w:t>
      </w:r>
    </w:p>
    <w:p w14:paraId="468F2363" w14:textId="4F17DF3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2)dokumentację projektową wykonawczą; </w:t>
      </w:r>
    </w:p>
    <w:p w14:paraId="7C4D6035" w14:textId="61DC458F"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3)specyfikację techniczną wykonania i odbioru robót budowlanych;</w:t>
      </w:r>
    </w:p>
    <w:p w14:paraId="3F70C9E4" w14:textId="5A655856"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 xml:space="preserve">4)kosztorys, na potrzeby rozliczenia finansowego zadania dofinansowanego ze źródeł zewnętrznych oraz waloryzacji wynagrodzenia wykonawcy, na zasadach określonych w § </w:t>
      </w:r>
      <w:r>
        <w:rPr>
          <w:rFonts w:ascii="Times New Roman" w:hAnsi="Times New Roman" w:cs="Times New Roman"/>
          <w:i/>
          <w:iCs/>
          <w:sz w:val="24"/>
          <w:szCs w:val="24"/>
        </w:rPr>
        <w:t xml:space="preserve">7 </w:t>
      </w:r>
      <w:r w:rsidRPr="00CA08DC">
        <w:rPr>
          <w:rFonts w:ascii="Times New Roman" w:hAnsi="Times New Roman" w:cs="Times New Roman"/>
          <w:i/>
          <w:iCs/>
          <w:sz w:val="24"/>
          <w:szCs w:val="24"/>
        </w:rPr>
        <w:t xml:space="preserve">umowy </w:t>
      </w:r>
    </w:p>
    <w:p w14:paraId="64FDF463" w14:textId="7CFACFD4" w:rsidR="00CA08DC" w:rsidRP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5)plan zagospodarowania terenu;</w:t>
      </w:r>
    </w:p>
    <w:p w14:paraId="12636645" w14:textId="3D03EA22" w:rsidR="00CA08DC" w:rsidRDefault="00CA08DC" w:rsidP="00CA08DC">
      <w:pPr>
        <w:pStyle w:val="Akapitzlist"/>
        <w:spacing w:line="276" w:lineRule="auto"/>
        <w:ind w:left="1500"/>
        <w:jc w:val="both"/>
        <w:rPr>
          <w:rFonts w:ascii="Times New Roman" w:hAnsi="Times New Roman" w:cs="Times New Roman"/>
          <w:i/>
          <w:iCs/>
          <w:sz w:val="24"/>
          <w:szCs w:val="24"/>
        </w:rPr>
      </w:pPr>
      <w:r w:rsidRPr="00CA08DC">
        <w:rPr>
          <w:rFonts w:ascii="Times New Roman" w:hAnsi="Times New Roman" w:cs="Times New Roman"/>
          <w:i/>
          <w:iCs/>
          <w:sz w:val="24"/>
          <w:szCs w:val="24"/>
        </w:rPr>
        <w:t>6)</w:t>
      </w:r>
      <w:r>
        <w:rPr>
          <w:rFonts w:ascii="Times New Roman" w:hAnsi="Times New Roman" w:cs="Times New Roman"/>
          <w:i/>
          <w:iCs/>
          <w:sz w:val="24"/>
          <w:szCs w:val="24"/>
        </w:rPr>
        <w:t xml:space="preserve">inne niezbędne do prawidłowej realizacji zadania projektowego. </w:t>
      </w:r>
    </w:p>
    <w:p w14:paraId="4C66FBFF" w14:textId="25F99D24" w:rsidR="00585BB5" w:rsidRDefault="00585BB5"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Zapewnienie pełnienia nadzoru autorskiego pracowni projektowej podczas realizacji robót budowlanych </w:t>
      </w:r>
    </w:p>
    <w:p w14:paraId="006F6841" w14:textId="321E386A"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sidRPr="00E138A6">
        <w:rPr>
          <w:rFonts w:ascii="Times New Roman" w:hAnsi="Times New Roman" w:cs="Times New Roman"/>
          <w:i/>
          <w:iCs/>
          <w:sz w:val="24"/>
          <w:szCs w:val="24"/>
        </w:rPr>
        <w:t>wykona</w:t>
      </w:r>
      <w:r>
        <w:rPr>
          <w:rFonts w:ascii="Times New Roman" w:hAnsi="Times New Roman" w:cs="Times New Roman"/>
          <w:i/>
          <w:iCs/>
          <w:sz w:val="24"/>
          <w:szCs w:val="24"/>
        </w:rPr>
        <w:t>nie</w:t>
      </w:r>
      <w:r w:rsidRPr="00E138A6">
        <w:rPr>
          <w:rFonts w:ascii="Times New Roman" w:hAnsi="Times New Roman" w:cs="Times New Roman"/>
          <w:i/>
          <w:iCs/>
          <w:sz w:val="24"/>
          <w:szCs w:val="24"/>
        </w:rPr>
        <w:t xml:space="preserve"> rob</w:t>
      </w:r>
      <w:r>
        <w:rPr>
          <w:rFonts w:ascii="Times New Roman" w:hAnsi="Times New Roman" w:cs="Times New Roman"/>
          <w:i/>
          <w:iCs/>
          <w:sz w:val="24"/>
          <w:szCs w:val="24"/>
        </w:rPr>
        <w:t>ót</w:t>
      </w:r>
      <w:r w:rsidRPr="00E138A6">
        <w:rPr>
          <w:rFonts w:ascii="Times New Roman" w:hAnsi="Times New Roman" w:cs="Times New Roman"/>
          <w:i/>
          <w:iCs/>
          <w:sz w:val="24"/>
          <w:szCs w:val="24"/>
        </w:rPr>
        <w:t xml:space="preserve"> budowlan</w:t>
      </w:r>
      <w:r>
        <w:rPr>
          <w:rFonts w:ascii="Times New Roman" w:hAnsi="Times New Roman" w:cs="Times New Roman"/>
          <w:i/>
          <w:iCs/>
          <w:sz w:val="24"/>
          <w:szCs w:val="24"/>
        </w:rPr>
        <w:t xml:space="preserve">ych </w:t>
      </w:r>
      <w:r w:rsidRPr="00E138A6">
        <w:rPr>
          <w:rFonts w:ascii="Times New Roman" w:hAnsi="Times New Roman" w:cs="Times New Roman"/>
          <w:i/>
          <w:iCs/>
          <w:sz w:val="24"/>
          <w:szCs w:val="24"/>
        </w:rPr>
        <w:t xml:space="preserve">zgodnie z zatwierdzoną </w:t>
      </w:r>
      <w:r>
        <w:rPr>
          <w:rFonts w:ascii="Times New Roman" w:hAnsi="Times New Roman" w:cs="Times New Roman"/>
          <w:i/>
          <w:iCs/>
          <w:sz w:val="24"/>
          <w:szCs w:val="24"/>
        </w:rPr>
        <w:t xml:space="preserve">w/w </w:t>
      </w:r>
      <w:r w:rsidRPr="00E138A6">
        <w:rPr>
          <w:rFonts w:ascii="Times New Roman" w:hAnsi="Times New Roman" w:cs="Times New Roman"/>
          <w:i/>
          <w:iCs/>
          <w:sz w:val="24"/>
          <w:szCs w:val="24"/>
        </w:rPr>
        <w:t>dokumentacją projektową</w:t>
      </w:r>
      <w:r>
        <w:rPr>
          <w:rFonts w:ascii="Times New Roman" w:hAnsi="Times New Roman" w:cs="Times New Roman"/>
          <w:i/>
          <w:iCs/>
          <w:sz w:val="24"/>
          <w:szCs w:val="24"/>
        </w:rPr>
        <w:t xml:space="preserve">, wykonanie geodezyjnej inwentaryzacji powykonawczej, dokonanie prób, badań, sprawdzeń i odbioru a w przypadku konieczności uzyskania pozwolenia na użytkowanie również przeprowadzenie stosownej procedury i uzyskanie decyzji od wszystkich służb. </w:t>
      </w:r>
    </w:p>
    <w:p w14:paraId="038D689B" w14:textId="77777777" w:rsid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wykonanie dokumentacji powykonawczej</w:t>
      </w:r>
    </w:p>
    <w:p w14:paraId="72853C57" w14:textId="5F54CA1A" w:rsidR="00E138A6" w:rsidRPr="00E138A6" w:rsidRDefault="00E138A6" w:rsidP="00E138A6">
      <w:pPr>
        <w:pStyle w:val="Akapitzlist"/>
        <w:numPr>
          <w:ilvl w:val="0"/>
          <w:numId w:val="38"/>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E138A6">
        <w:rPr>
          <w:rFonts w:ascii="Times New Roman" w:hAnsi="Times New Roman" w:cs="Times New Roman"/>
          <w:i/>
          <w:iCs/>
          <w:sz w:val="24"/>
          <w:szCs w:val="24"/>
        </w:rPr>
        <w:t xml:space="preserve">przeniesie na </w:t>
      </w:r>
      <w:r>
        <w:rPr>
          <w:rFonts w:ascii="Times New Roman" w:hAnsi="Times New Roman" w:cs="Times New Roman"/>
          <w:i/>
          <w:iCs/>
          <w:sz w:val="24"/>
          <w:szCs w:val="24"/>
        </w:rPr>
        <w:t>Z</w:t>
      </w:r>
      <w:r w:rsidRPr="00E138A6">
        <w:rPr>
          <w:rFonts w:ascii="Times New Roman" w:hAnsi="Times New Roman" w:cs="Times New Roman"/>
          <w:i/>
          <w:iCs/>
          <w:sz w:val="24"/>
          <w:szCs w:val="24"/>
        </w:rPr>
        <w:t>amawiającego majątkowe prawa autorskie do dokumentacji projektowej</w:t>
      </w:r>
      <w:r>
        <w:rPr>
          <w:rFonts w:ascii="Times New Roman" w:hAnsi="Times New Roman" w:cs="Times New Roman"/>
          <w:i/>
          <w:iCs/>
          <w:sz w:val="24"/>
          <w:szCs w:val="24"/>
        </w:rPr>
        <w:t xml:space="preserve"> danego zadania</w:t>
      </w:r>
      <w:r w:rsidRPr="00E138A6">
        <w:rPr>
          <w:rFonts w:ascii="Times New Roman" w:hAnsi="Times New Roman" w:cs="Times New Roman"/>
          <w:i/>
          <w:iCs/>
          <w:sz w:val="24"/>
          <w:szCs w:val="24"/>
        </w:rPr>
        <w:t xml:space="preserve"> oraz do dokumentacji powykonawczej</w:t>
      </w:r>
      <w:r>
        <w:rPr>
          <w:rFonts w:ascii="Times New Roman" w:hAnsi="Times New Roman" w:cs="Times New Roman"/>
          <w:i/>
          <w:iCs/>
          <w:sz w:val="24"/>
          <w:szCs w:val="24"/>
        </w:rPr>
        <w:t xml:space="preserve">.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64105C0E"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r w:rsidRPr="009C1D26">
        <w:rPr>
          <w:rFonts w:ascii="Times New Roman" w:hAnsi="Times New Roman" w:cs="Times New Roman"/>
          <w:sz w:val="24"/>
          <w:szCs w:val="24"/>
        </w:rPr>
        <w:t>STWiOR</w:t>
      </w:r>
      <w:r w:rsidR="00D04E90" w:rsidRPr="009C1D26">
        <w:rPr>
          <w:rFonts w:ascii="Times New Roman" w:hAnsi="Times New Roman" w:cs="Times New Roman"/>
          <w:sz w:val="24"/>
          <w:szCs w:val="24"/>
        </w:rPr>
        <w:t xml:space="preserve"> lub Programie Funkcjonalno-Użytkowym.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2" w:name="_Hlk140049569"/>
      <w:r w:rsidRPr="009C1D26">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3" w:name="_Hlk140049587"/>
      <w:bookmarkEnd w:id="2"/>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p>
    <w:bookmarkEnd w:id="3"/>
    <w:p w14:paraId="35C5B6EC" w14:textId="5C98B129" w:rsidR="005B7B3C" w:rsidRPr="005B7B3C" w:rsidRDefault="005B7B3C" w:rsidP="005B7B3C">
      <w:pPr>
        <w:pStyle w:val="Akapitzlist"/>
        <w:numPr>
          <w:ilvl w:val="0"/>
          <w:numId w:val="35"/>
        </w:numPr>
        <w:jc w:val="both"/>
        <w:rPr>
          <w:rFonts w:ascii="Times New Roman" w:hAnsi="Times New Roman" w:cs="Times New Roman"/>
          <w:sz w:val="24"/>
          <w:szCs w:val="24"/>
        </w:rPr>
      </w:pPr>
      <w:r w:rsidRPr="005B7B3C">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szczególnymi potrzebami, w zakresie odpowiadającym rodzajowi prowadzonej na obiekcie działalności, przy uwzględnieniu zasady stosowania racjonalnych usprawnień, </w:t>
      </w:r>
      <w:r w:rsidRPr="005B7B3C">
        <w:rPr>
          <w:rFonts w:ascii="Times New Roman" w:hAnsi="Times New Roman" w:cs="Times New Roman"/>
          <w:sz w:val="24"/>
          <w:szCs w:val="24"/>
        </w:rPr>
        <w:lastRenderedPageBreak/>
        <w:t>co najmniej w zakresie minimalnym określonym w art. 6 pkt 1 i 3 lit. b Ustawy z dnia 19 lipca 2019 r. o zapewnianiu dostępności osobom ze szczególnymi potrzebami (Dz. U. z 202</w:t>
      </w:r>
      <w:r w:rsidR="001530A6">
        <w:rPr>
          <w:rFonts w:ascii="Times New Roman" w:hAnsi="Times New Roman" w:cs="Times New Roman"/>
          <w:sz w:val="24"/>
          <w:szCs w:val="24"/>
        </w:rPr>
        <w:t>2</w:t>
      </w:r>
      <w:r w:rsidRPr="005B7B3C">
        <w:rPr>
          <w:rFonts w:ascii="Times New Roman" w:hAnsi="Times New Roman" w:cs="Times New Roman"/>
          <w:sz w:val="24"/>
          <w:szCs w:val="24"/>
        </w:rPr>
        <w:t xml:space="preserve"> r. poz. </w:t>
      </w:r>
      <w:r w:rsidR="001530A6">
        <w:rPr>
          <w:rFonts w:ascii="Times New Roman" w:hAnsi="Times New Roman" w:cs="Times New Roman"/>
          <w:sz w:val="24"/>
          <w:szCs w:val="24"/>
        </w:rPr>
        <w:t>2240</w:t>
      </w:r>
      <w:r w:rsidRPr="005B7B3C">
        <w:rPr>
          <w:rFonts w:ascii="Times New Roman" w:hAnsi="Times New Roman" w:cs="Times New Roman"/>
          <w:sz w:val="24"/>
          <w:szCs w:val="24"/>
        </w:rPr>
        <w:t xml:space="preserve">.) </w:t>
      </w:r>
    </w:p>
    <w:p w14:paraId="26EAEE77" w14:textId="77777777" w:rsidR="005B7B3C" w:rsidRDefault="005B7B3C" w:rsidP="005B7B3C">
      <w:pPr>
        <w:pStyle w:val="Akapitzlist"/>
        <w:spacing w:line="276" w:lineRule="auto"/>
        <w:jc w:val="both"/>
        <w:rPr>
          <w:rFonts w:ascii="Times New Roman" w:hAnsi="Times New Roman" w:cs="Times New Roman"/>
          <w:sz w:val="24"/>
          <w:szCs w:val="24"/>
        </w:rPr>
      </w:pPr>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bookmarkStart w:id="4" w:name="_Hlk140049614"/>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bookmarkEnd w:id="4"/>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64708822"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1530A6">
        <w:rPr>
          <w:rFonts w:ascii="Times New Roman" w:hAnsi="Times New Roman" w:cs="Times New Roman"/>
          <w:sz w:val="24"/>
          <w:szCs w:val="24"/>
        </w:rPr>
        <w:t>i uzyskania pozwolenia na użytkowanie</w:t>
      </w:r>
      <w:r w:rsidR="00254C07">
        <w:rPr>
          <w:rFonts w:ascii="Times New Roman" w:hAnsi="Times New Roman" w:cs="Times New Roman"/>
          <w:sz w:val="24"/>
          <w:szCs w:val="24"/>
        </w:rPr>
        <w:t>( jeśli będzie wymagane)</w:t>
      </w:r>
      <w:r w:rsidR="00BE2EE8">
        <w:rPr>
          <w:rFonts w:ascii="Times New Roman" w:hAnsi="Times New Roman" w:cs="Times New Roman"/>
          <w:sz w:val="24"/>
          <w:szCs w:val="24"/>
        </w:rPr>
        <w:t xml:space="preserve"> </w:t>
      </w:r>
      <w:r w:rsidR="009553BD">
        <w:rPr>
          <w:rFonts w:ascii="Times New Roman" w:hAnsi="Times New Roman" w:cs="Times New Roman"/>
          <w:sz w:val="24"/>
          <w:szCs w:val="24"/>
        </w:rPr>
        <w:t>oraz świadectwa charakterystyki energetycznej</w:t>
      </w:r>
      <w:r w:rsidR="001530A6">
        <w:rPr>
          <w:rFonts w:ascii="Times New Roman" w:hAnsi="Times New Roman" w:cs="Times New Roman"/>
          <w:sz w:val="24"/>
          <w:szCs w:val="24"/>
        </w:rPr>
        <w:t xml:space="preserve">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001530A6">
        <w:rPr>
          <w:rFonts w:ascii="Times New Roman" w:hAnsi="Times New Roman" w:cs="Times New Roman"/>
          <w:b/>
          <w:bCs/>
          <w:sz w:val="24"/>
          <w:szCs w:val="24"/>
        </w:rPr>
        <w:t xml:space="preserve">do </w:t>
      </w:r>
      <w:r w:rsidR="006F02D4">
        <w:rPr>
          <w:rFonts w:ascii="Times New Roman" w:hAnsi="Times New Roman" w:cs="Times New Roman"/>
          <w:b/>
          <w:bCs/>
          <w:sz w:val="24"/>
          <w:szCs w:val="24"/>
        </w:rPr>
        <w:t>18</w:t>
      </w:r>
      <w:r w:rsidR="001530A6">
        <w:rPr>
          <w:rFonts w:ascii="Times New Roman" w:hAnsi="Times New Roman" w:cs="Times New Roman"/>
          <w:b/>
          <w:bCs/>
          <w:sz w:val="24"/>
          <w:szCs w:val="24"/>
        </w:rPr>
        <w:t xml:space="preserve"> miesięcy od dnia podpisania </w:t>
      </w:r>
      <w:r w:rsidR="001530A6" w:rsidRPr="006F02D4">
        <w:rPr>
          <w:rFonts w:ascii="Times New Roman" w:hAnsi="Times New Roman" w:cs="Times New Roman"/>
          <w:b/>
          <w:bCs/>
          <w:sz w:val="24"/>
          <w:szCs w:val="24"/>
        </w:rPr>
        <w:t>umowy</w:t>
      </w:r>
      <w:r w:rsidR="00F23310" w:rsidRPr="006F02D4">
        <w:rPr>
          <w:rFonts w:ascii="Times New Roman" w:hAnsi="Times New Roman" w:cs="Times New Roman"/>
          <w:b/>
          <w:bCs/>
          <w:sz w:val="24"/>
          <w:szCs w:val="24"/>
        </w:rPr>
        <w:t xml:space="preserve"> – max do </w:t>
      </w:r>
      <w:r w:rsidR="006F02D4" w:rsidRPr="006F02D4">
        <w:rPr>
          <w:rFonts w:ascii="Times New Roman" w:hAnsi="Times New Roman" w:cs="Times New Roman"/>
          <w:b/>
          <w:bCs/>
          <w:sz w:val="24"/>
          <w:szCs w:val="24"/>
        </w:rPr>
        <w:t>30.11.2025r.</w:t>
      </w:r>
      <w:r w:rsidR="006F02D4">
        <w:rPr>
          <w:rFonts w:ascii="Times New Roman" w:hAnsi="Times New Roman" w:cs="Times New Roman"/>
          <w:b/>
          <w:bCs/>
          <w:sz w:val="24"/>
          <w:szCs w:val="24"/>
        </w:rPr>
        <w:t xml:space="preserve"> </w:t>
      </w:r>
      <w:r w:rsidR="001530A6">
        <w:rPr>
          <w:rFonts w:ascii="Times New Roman" w:hAnsi="Times New Roman" w:cs="Times New Roman"/>
          <w:b/>
          <w:bCs/>
          <w:sz w:val="24"/>
          <w:szCs w:val="24"/>
        </w:rPr>
        <w:t xml:space="preserve"> </w:t>
      </w:r>
      <w:r w:rsidR="00654BE7">
        <w:rPr>
          <w:rFonts w:ascii="Times New Roman" w:hAnsi="Times New Roman" w:cs="Times New Roman"/>
          <w:sz w:val="24"/>
          <w:szCs w:val="24"/>
        </w:rPr>
        <w:t xml:space="preserve">Przy realizacji zamówienia w formule zaprojektuj-wybuduj prace projektowe powinny zakończyć się </w:t>
      </w:r>
      <w:r w:rsidR="00654BE7" w:rsidRPr="001530A6">
        <w:rPr>
          <w:rFonts w:ascii="Times New Roman" w:hAnsi="Times New Roman" w:cs="Times New Roman"/>
          <w:sz w:val="24"/>
          <w:szCs w:val="24"/>
        </w:rPr>
        <w:t>do 12 miesięcy od dnia podpisania</w:t>
      </w:r>
      <w:r w:rsidR="00654BE7">
        <w:rPr>
          <w:rFonts w:ascii="Times New Roman" w:hAnsi="Times New Roman" w:cs="Times New Roman"/>
          <w:sz w:val="24"/>
          <w:szCs w:val="24"/>
        </w:rPr>
        <w:t xml:space="preserve"> umowy. </w:t>
      </w:r>
    </w:p>
    <w:p w14:paraId="00AF7C14" w14:textId="325B918D" w:rsidR="00730FFC" w:rsidRDefault="00730FFC" w:rsidP="00ED7183">
      <w:pPr>
        <w:pStyle w:val="Akapitzlist"/>
        <w:numPr>
          <w:ilvl w:val="0"/>
          <w:numId w:val="3"/>
        </w:numPr>
        <w:spacing w:line="276" w:lineRule="auto"/>
        <w:jc w:val="both"/>
        <w:rPr>
          <w:rFonts w:ascii="Times New Roman" w:hAnsi="Times New Roman" w:cs="Times New Roman"/>
          <w:sz w:val="24"/>
          <w:szCs w:val="24"/>
        </w:rPr>
      </w:pPr>
      <w:bookmarkStart w:id="5" w:name="_Hlk140056154"/>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335CA">
        <w:rPr>
          <w:rFonts w:ascii="Times New Roman" w:hAnsi="Times New Roman" w:cs="Times New Roman"/>
          <w:sz w:val="24"/>
          <w:szCs w:val="24"/>
        </w:rPr>
        <w:t>3</w:t>
      </w:r>
      <w:r w:rsidRPr="00730FFC">
        <w:rPr>
          <w:rFonts w:ascii="Times New Roman" w:hAnsi="Times New Roman" w:cs="Times New Roman"/>
          <w:sz w:val="24"/>
          <w:szCs w:val="24"/>
        </w:rPr>
        <w:t>r. poz. 1</w:t>
      </w:r>
      <w:r w:rsidR="00D335CA">
        <w:rPr>
          <w:rFonts w:ascii="Times New Roman" w:hAnsi="Times New Roman" w:cs="Times New Roman"/>
          <w:sz w:val="24"/>
          <w:szCs w:val="24"/>
        </w:rPr>
        <w:t>605, 1720</w:t>
      </w:r>
      <w:r>
        <w:rPr>
          <w:rFonts w:ascii="Times New Roman" w:hAnsi="Times New Roman" w:cs="Times New Roman"/>
          <w:sz w:val="24"/>
          <w:szCs w:val="24"/>
        </w:rPr>
        <w:t>.</w:t>
      </w:r>
      <w:r w:rsidRPr="00730FFC">
        <w:rPr>
          <w:rFonts w:ascii="Times New Roman" w:hAnsi="Times New Roman" w:cs="Times New Roman"/>
          <w:sz w:val="24"/>
          <w:szCs w:val="24"/>
        </w:rPr>
        <w:t>),wskazane w umowie jedynie po pozytywnym rozpatrzeniu wniosku o zmianę warunków promesy przez Prezesa Rady Ministrów</w:t>
      </w:r>
      <w:bookmarkEnd w:id="5"/>
      <w:r w:rsidRPr="00730FFC">
        <w:rPr>
          <w:rFonts w:ascii="Times New Roman" w:hAnsi="Times New Roman" w:cs="Times New Roman"/>
          <w:sz w:val="24"/>
          <w:szCs w:val="24"/>
        </w:rPr>
        <w:t>.</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bookmarkStart w:id="6" w:name="_Hlk140056190"/>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bookmarkEnd w:id="6"/>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04949F2A"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7D4A2BB6" w14:textId="3A215B95" w:rsidR="006E2F59" w:rsidRDefault="006E2F59"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wskazać kierownika robót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F3D53D0" w14:textId="4EC9874B" w:rsidR="00E37974" w:rsidRPr="00697D4A" w:rsidRDefault="00E37974" w:rsidP="00E3797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Pr="00254C07" w:rsidRDefault="00697D4A" w:rsidP="00ED7183">
      <w:pPr>
        <w:pStyle w:val="Akapitzlist"/>
        <w:numPr>
          <w:ilvl w:val="0"/>
          <w:numId w:val="2"/>
        </w:numPr>
        <w:spacing w:line="360" w:lineRule="auto"/>
        <w:jc w:val="both"/>
        <w:rPr>
          <w:rFonts w:ascii="Times New Roman" w:hAnsi="Times New Roman" w:cs="Times New Roman"/>
          <w:sz w:val="24"/>
          <w:szCs w:val="24"/>
        </w:rPr>
      </w:pPr>
      <w:r w:rsidRPr="00254C07">
        <w:rPr>
          <w:rFonts w:ascii="Times New Roman" w:hAnsi="Times New Roman" w:cs="Times New Roman"/>
          <w:sz w:val="24"/>
          <w:szCs w:val="24"/>
        </w:rPr>
        <w:t>Inspektor Nadzoru Inwestorskiego …………………………..</w:t>
      </w:r>
    </w:p>
    <w:p w14:paraId="7FC0AD46" w14:textId="24582502" w:rsidR="00BB38A2" w:rsidRPr="00D335CA" w:rsidRDefault="00BB38A2" w:rsidP="00ED7183">
      <w:pPr>
        <w:pStyle w:val="Akapitzlist"/>
        <w:numPr>
          <w:ilvl w:val="0"/>
          <w:numId w:val="2"/>
        </w:numPr>
        <w:spacing w:line="360" w:lineRule="auto"/>
        <w:jc w:val="both"/>
        <w:rPr>
          <w:rFonts w:ascii="Times New Roman" w:hAnsi="Times New Roman" w:cs="Times New Roman"/>
          <w:strike/>
          <w:sz w:val="24"/>
          <w:szCs w:val="24"/>
        </w:rPr>
      </w:pPr>
      <w:r w:rsidRPr="00D335CA">
        <w:rPr>
          <w:rFonts w:ascii="Times New Roman" w:hAnsi="Times New Roman" w:cs="Times New Roman"/>
          <w:strike/>
          <w:sz w:val="24"/>
          <w:szCs w:val="24"/>
        </w:rPr>
        <w:t>z ramienia Wykonawcy:</w:t>
      </w:r>
      <w:r w:rsidR="00697D4A" w:rsidRPr="00D335CA">
        <w:rPr>
          <w:rFonts w:ascii="Times New Roman" w:hAnsi="Times New Roman" w:cs="Times New Roman"/>
          <w:strike/>
          <w:sz w:val="24"/>
          <w:szCs w:val="24"/>
        </w:rPr>
        <w:t xml:space="preserve"> </w:t>
      </w:r>
      <w:r w:rsidRPr="00D335CA">
        <w:rPr>
          <w:rFonts w:ascii="Times New Roman" w:hAnsi="Times New Roman" w:cs="Times New Roman"/>
          <w:strike/>
          <w:sz w:val="24"/>
          <w:szCs w:val="24"/>
        </w:rPr>
        <w:t xml:space="preserve">- kierownik budowy ……….. posiadający uprawnienia budowlane  nr ………….  zam. ………. </w:t>
      </w:r>
    </w:p>
    <w:p w14:paraId="6490929E" w14:textId="789B11F6" w:rsidR="00E37974" w:rsidRPr="00E37974" w:rsidRDefault="00E37974" w:rsidP="00E379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Dla Części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6B516AA0" w:rsidR="00BB38A2" w:rsidRPr="006F02D4"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w:t>
      </w:r>
      <w:r w:rsidRPr="006F02D4">
        <w:rPr>
          <w:rFonts w:ascii="Times New Roman" w:hAnsi="Times New Roman" w:cs="Times New Roman"/>
          <w:sz w:val="24"/>
          <w:szCs w:val="24"/>
        </w:rPr>
        <w:t>zobowiązany jest do odbioru przedmiotu niniejszej umowy, zgodnie z postanowieniami zawartymi w § 1</w:t>
      </w:r>
      <w:r w:rsidR="00F23310" w:rsidRPr="006F02D4">
        <w:rPr>
          <w:rFonts w:ascii="Times New Roman" w:hAnsi="Times New Roman" w:cs="Times New Roman"/>
          <w:sz w:val="24"/>
          <w:szCs w:val="24"/>
        </w:rPr>
        <w:t>4</w:t>
      </w:r>
      <w:r w:rsidRPr="006F02D4">
        <w:rPr>
          <w:rFonts w:ascii="Times New Roman" w:hAnsi="Times New Roman" w:cs="Times New Roman"/>
          <w:sz w:val="24"/>
          <w:szCs w:val="24"/>
        </w:rPr>
        <w:t>.</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7" w:name="_Hlk99537418"/>
      <w:r w:rsidRPr="002775C4">
        <w:rPr>
          <w:rFonts w:ascii="Times New Roman" w:hAnsi="Times New Roman" w:cs="Times New Roman"/>
          <w:b/>
          <w:bCs/>
          <w:sz w:val="24"/>
          <w:szCs w:val="24"/>
        </w:rPr>
        <w:t>§</w:t>
      </w:r>
      <w:bookmarkEnd w:id="7"/>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lastRenderedPageBreak/>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bookmarkStart w:id="8" w:name="_Hlk140056281"/>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12330424" w14:textId="6B554AF6" w:rsidR="00DC1034" w:rsidRDefault="00DC1034"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sidR="00DA440A">
        <w:rPr>
          <w:rFonts w:ascii="Times New Roman" w:hAnsi="Times New Roman" w:cs="Times New Roman"/>
          <w:sz w:val="24"/>
          <w:szCs w:val="24"/>
        </w:rPr>
        <w:t>…………………………..</w:t>
      </w:r>
    </w:p>
    <w:p w14:paraId="4229A904" w14:textId="7D8048FC" w:rsidR="00DA440A" w:rsidRDefault="00DA440A" w:rsidP="00DC1034">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639DAD25" w14:textId="77777777" w:rsidR="003D3139" w:rsidRPr="00A6625B" w:rsidRDefault="003D3139" w:rsidP="00A6625B">
      <w:pPr>
        <w:autoSpaceDE w:val="0"/>
        <w:autoSpaceDN w:val="0"/>
        <w:adjustRightInd w:val="0"/>
        <w:spacing w:after="0" w:line="276" w:lineRule="auto"/>
        <w:ind w:left="720"/>
        <w:jc w:val="both"/>
        <w:rPr>
          <w:rFonts w:ascii="Times New Roman" w:hAnsi="Times New Roman" w:cs="Times New Roman"/>
          <w:sz w:val="24"/>
          <w:szCs w:val="24"/>
        </w:rPr>
      </w:pP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0A166BF8"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1) w odniesieniu do środków stanowiących udział własny Zamawiającego, wynagrodzenie płatne na podstawie faktury/faktur częściowej/wych, wystawionej na podstawie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w:t>
      </w:r>
      <w:r w:rsidRPr="00444873">
        <w:rPr>
          <w:rFonts w:ascii="Times New Roman" w:hAnsi="Times New Roman" w:cs="Times New Roman"/>
          <w:sz w:val="24"/>
          <w:szCs w:val="24"/>
        </w:rPr>
        <w:lastRenderedPageBreak/>
        <w:t>środki własne Zamawiającego. Zapłata za fakturę nastąpi w terminie do 30 dni od doręczenia, na adres Zamawiającego, prawidłowo wystawionej faktury VAT.</w:t>
      </w:r>
    </w:p>
    <w:p w14:paraId="7F174F5C" w14:textId="77777777" w:rsidR="00444873" w:rsidRPr="0062797C"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44F36563" w14:textId="707EEAB9" w:rsidR="00646D27" w:rsidRPr="00646D27" w:rsidRDefault="00646D27" w:rsidP="00646D27">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48855F74"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3FABD2D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3DC43296" w14:textId="3B2C36AF"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wyżej niż 50% kwoty dofinansowania </w:t>
      </w:r>
    </w:p>
    <w:p w14:paraId="2AD56BFA" w14:textId="27A3ED78"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589C143C"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76C1276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6B115995" w14:textId="5257CB56"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13A687C4" w14:textId="35727EB4"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27D322E6" w14:textId="5F6BB964" w:rsidR="00444873" w:rsidRPr="00444873"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733C3E70"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Zamawiający informuje, iż dopuszcza możliwość regulowania wynagrodzenia w różnych kwotach w danej transzy płatności dla poszczególnych Wykonawców z zastrzeżeniem zachowania procentów transz wymienionych w pkt. </w:t>
      </w:r>
      <w:r w:rsidR="0062797C">
        <w:rPr>
          <w:rFonts w:ascii="Times New Roman" w:hAnsi="Times New Roman" w:cs="Times New Roman"/>
          <w:sz w:val="24"/>
          <w:szCs w:val="24"/>
        </w:rPr>
        <w:t>7</w:t>
      </w:r>
      <w:r w:rsidRPr="00444873">
        <w:rPr>
          <w:rFonts w:ascii="Times New Roman" w:hAnsi="Times New Roman" w:cs="Times New Roman"/>
          <w:sz w:val="24"/>
          <w:szCs w:val="24"/>
        </w:rPr>
        <w:t xml:space="preserve">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bookmarkEnd w:id="8"/>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9" w:name="_Hlk127439554"/>
      <w:r w:rsidRPr="00FD000C">
        <w:rPr>
          <w:rFonts w:ascii="Times New Roman" w:hAnsi="Times New Roman" w:cs="Times New Roman"/>
          <w:b/>
          <w:bCs/>
          <w:sz w:val="24"/>
          <w:szCs w:val="24"/>
        </w:rPr>
        <w:t>§ 7</w:t>
      </w:r>
    </w:p>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bookmarkStart w:id="10" w:name="_Hlk140056504"/>
      <w:bookmarkEnd w:id="9"/>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0EF2AA11" w:rsidR="00401308" w:rsidRPr="004D5051" w:rsidRDefault="00401308" w:rsidP="004D5051">
      <w:pPr>
        <w:pStyle w:val="Akapitzlist"/>
        <w:numPr>
          <w:ilvl w:val="0"/>
          <w:numId w:val="36"/>
        </w:numPr>
        <w:rPr>
          <w:rFonts w:ascii="Times New Roman" w:eastAsia="Times New Roman" w:hAnsi="Times New Roman" w:cs="Times New Roman"/>
          <w:color w:val="000000"/>
          <w:sz w:val="24"/>
          <w:szCs w:val="24"/>
        </w:rPr>
      </w:pPr>
      <w:r w:rsidRPr="004D5051">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r w:rsidR="004D5051" w:rsidRPr="004D5051">
        <w:rPr>
          <w:rFonts w:ascii="Times New Roman" w:eastAsia="Times New Roman" w:hAnsi="Times New Roman" w:cs="Times New Roman"/>
          <w:color w:val="000000"/>
          <w:sz w:val="24"/>
          <w:szCs w:val="24"/>
        </w:rPr>
        <w:t>Ze względu na znane założenia zmiany wynagrodzenia najniższego w 2024r. ewentualny wniosek o zmianę wynagrodzenia w tym zakresie może dotyczyć roku 2025.</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bookmarkEnd w:id="10"/>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4DC55CC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bookmarkStart w:id="11" w:name="_Hlk140056593"/>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lastRenderedPageBreak/>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61C3A0CD" w14:textId="78E9FDCE" w:rsidR="00DC1034" w:rsidRDefault="00DC1034" w:rsidP="00DC1034">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bookmarkEnd w:id="11"/>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bookmarkStart w:id="12" w:name="_Hlk140056661"/>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lastRenderedPageBreak/>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bookmarkEnd w:id="12"/>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lastRenderedPageBreak/>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lastRenderedPageBreak/>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6F02D4">
        <w:rPr>
          <w:rFonts w:ascii="Times New Roman" w:hAnsi="Times New Roman" w:cs="Times New Roman"/>
          <w:b/>
          <w:bCs/>
          <w:sz w:val="24"/>
          <w:szCs w:val="24"/>
        </w:rPr>
        <w:t>ZMIANA UMOWY</w:t>
      </w:r>
      <w:r w:rsidRPr="00246288">
        <w:rPr>
          <w:rFonts w:ascii="Times New Roman" w:hAnsi="Times New Roman" w:cs="Times New Roman"/>
          <w:b/>
          <w:bCs/>
          <w:sz w:val="24"/>
          <w:szCs w:val="24"/>
        </w:rPr>
        <w:t xml:space="preserve">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bookmarkStart w:id="13" w:name="_Hlk140056820"/>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zmiany warunków realizacji zamówienia z przyczyn, których nie można było przewidzieć przed zawarciem umowy, wystąpienia w czasie realizacji i na terenie objętym czynnościami wykonawcy robót klęski żywiołowej oraz zmian w zasadach </w:t>
      </w:r>
      <w:r w:rsidRPr="007E2965">
        <w:rPr>
          <w:rFonts w:ascii="Times New Roman" w:hAnsi="Times New Roman" w:cs="Times New Roman"/>
          <w:sz w:val="24"/>
          <w:szCs w:val="24"/>
        </w:rPr>
        <w:lastRenderedPageBreak/>
        <w:t>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Zmiany terminu realizacji w przypadku wystąpienia okoliczności na które Wykonawca nie ma bezpośredniego wpływu a są związane z czasem realizacji zamówienia w tym </w:t>
      </w:r>
      <w:r>
        <w:rPr>
          <w:rFonts w:ascii="Times New Roman" w:hAnsi="Times New Roman" w:cs="Times New Roman"/>
          <w:sz w:val="24"/>
          <w:szCs w:val="24"/>
        </w:rPr>
        <w:lastRenderedPageBreak/>
        <w:t>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 xml:space="preserve">w terminie złożenia oferty na podstawie której zawarto umowę. W szczególności przez siłę wyższą rozumie się zdarzenia lub połączenie zdarzeń takich jak: pożar, powódź, atak terrorystyczny, klęski żywiołowe, pandemie i </w:t>
      </w:r>
      <w:r w:rsidRPr="00B0008B">
        <w:rPr>
          <w:rFonts w:ascii="Times New Roman" w:hAnsi="Times New Roman" w:cs="Times New Roman"/>
          <w:sz w:val="24"/>
          <w:szCs w:val="24"/>
        </w:rPr>
        <w:lastRenderedPageBreak/>
        <w:t>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bookmarkEnd w:id="13"/>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bookmarkStart w:id="14" w:name="_Hlk140056981"/>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bookmarkEnd w:id="14"/>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bookmarkStart w:id="15" w:name="_Hlk140057153"/>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lastRenderedPageBreak/>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bookmarkEnd w:id="15"/>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34DE" w14:textId="77777777" w:rsidR="00C34E78" w:rsidRDefault="00C34E78" w:rsidP="008C492C">
      <w:pPr>
        <w:spacing w:after="0" w:line="240" w:lineRule="auto"/>
      </w:pPr>
      <w:r>
        <w:separator/>
      </w:r>
    </w:p>
  </w:endnote>
  <w:endnote w:type="continuationSeparator" w:id="0">
    <w:p w14:paraId="7B0B8536" w14:textId="77777777" w:rsidR="00C34E78" w:rsidRDefault="00C34E78"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17DA" w14:textId="77777777" w:rsidR="00C34E78" w:rsidRDefault="00C34E78" w:rsidP="008C492C">
      <w:pPr>
        <w:spacing w:after="0" w:line="240" w:lineRule="auto"/>
      </w:pPr>
      <w:r>
        <w:separator/>
      </w:r>
    </w:p>
  </w:footnote>
  <w:footnote w:type="continuationSeparator" w:id="0">
    <w:p w14:paraId="6FEB9329" w14:textId="77777777" w:rsidR="00C34E78" w:rsidRDefault="00C34E78"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562" w14:textId="6E0166E5" w:rsidR="008C492C" w:rsidRPr="008C492C" w:rsidRDefault="00BF6F6D" w:rsidP="008C492C">
    <w:pPr>
      <w:pStyle w:val="Nagwek"/>
      <w:jc w:val="right"/>
      <w:rPr>
        <w:rFonts w:ascii="Times New Roman" w:hAnsi="Times New Roman" w:cs="Times New Roman"/>
        <w:sz w:val="24"/>
        <w:szCs w:val="24"/>
      </w:rPr>
    </w:pPr>
    <w:r w:rsidRPr="00BF6F6D">
      <w:rPr>
        <w:noProof/>
      </w:rPr>
      <w:drawing>
        <wp:inline distT="0" distB="0" distL="0" distR="0" wp14:anchorId="0B4B3757" wp14:editId="40693349">
          <wp:extent cx="6219825" cy="1219200"/>
          <wp:effectExtent l="0" t="0" r="9525" b="0"/>
          <wp:docPr id="195008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2"/>
  </w:num>
  <w:num w:numId="2" w16cid:durableId="1336494756">
    <w:abstractNumId w:val="24"/>
  </w:num>
  <w:num w:numId="3" w16cid:durableId="1190220210">
    <w:abstractNumId w:val="3"/>
  </w:num>
  <w:num w:numId="4" w16cid:durableId="709064196">
    <w:abstractNumId w:val="36"/>
  </w:num>
  <w:num w:numId="5" w16cid:durableId="1150903074">
    <w:abstractNumId w:val="38"/>
  </w:num>
  <w:num w:numId="6" w16cid:durableId="1292326957">
    <w:abstractNumId w:val="25"/>
  </w:num>
  <w:num w:numId="7" w16cid:durableId="758448269">
    <w:abstractNumId w:val="32"/>
  </w:num>
  <w:num w:numId="8" w16cid:durableId="563685629">
    <w:abstractNumId w:val="27"/>
  </w:num>
  <w:num w:numId="9" w16cid:durableId="1288973579">
    <w:abstractNumId w:val="15"/>
  </w:num>
  <w:num w:numId="10" w16cid:durableId="158497874">
    <w:abstractNumId w:val="18"/>
  </w:num>
  <w:num w:numId="11" w16cid:durableId="71240862">
    <w:abstractNumId w:val="20"/>
  </w:num>
  <w:num w:numId="12" w16cid:durableId="278028134">
    <w:abstractNumId w:val="39"/>
  </w:num>
  <w:num w:numId="13" w16cid:durableId="753286125">
    <w:abstractNumId w:val="14"/>
  </w:num>
  <w:num w:numId="14" w16cid:durableId="1264612353">
    <w:abstractNumId w:val="7"/>
  </w:num>
  <w:num w:numId="15" w16cid:durableId="1321424902">
    <w:abstractNumId w:val="13"/>
  </w:num>
  <w:num w:numId="16" w16cid:durableId="392696808">
    <w:abstractNumId w:val="8"/>
  </w:num>
  <w:num w:numId="17" w16cid:durableId="144400202">
    <w:abstractNumId w:val="9"/>
  </w:num>
  <w:num w:numId="18" w16cid:durableId="255405403">
    <w:abstractNumId w:val="22"/>
  </w:num>
  <w:num w:numId="19" w16cid:durableId="115760998">
    <w:abstractNumId w:val="33"/>
  </w:num>
  <w:num w:numId="20" w16cid:durableId="830800485">
    <w:abstractNumId w:val="37"/>
  </w:num>
  <w:num w:numId="21" w16cid:durableId="640622068">
    <w:abstractNumId w:val="29"/>
  </w:num>
  <w:num w:numId="22" w16cid:durableId="1512522592">
    <w:abstractNumId w:val="41"/>
  </w:num>
  <w:num w:numId="23" w16cid:durableId="1798645080">
    <w:abstractNumId w:val="16"/>
  </w:num>
  <w:num w:numId="24" w16cid:durableId="327903336">
    <w:abstractNumId w:val="26"/>
  </w:num>
  <w:num w:numId="25" w16cid:durableId="1321347157">
    <w:abstractNumId w:val="28"/>
  </w:num>
  <w:num w:numId="26" w16cid:durableId="1899507427">
    <w:abstractNumId w:val="40"/>
  </w:num>
  <w:num w:numId="27" w16cid:durableId="190068797">
    <w:abstractNumId w:val="19"/>
  </w:num>
  <w:num w:numId="28" w16cid:durableId="511184756">
    <w:abstractNumId w:val="4"/>
  </w:num>
  <w:num w:numId="29" w16cid:durableId="1347832127">
    <w:abstractNumId w:val="5"/>
  </w:num>
  <w:num w:numId="30" w16cid:durableId="906375155">
    <w:abstractNumId w:val="10"/>
  </w:num>
  <w:num w:numId="31" w16cid:durableId="1558787007">
    <w:abstractNumId w:val="35"/>
  </w:num>
  <w:num w:numId="32" w16cid:durableId="2100367204">
    <w:abstractNumId w:val="2"/>
  </w:num>
  <w:num w:numId="33" w16cid:durableId="266932084">
    <w:abstractNumId w:val="34"/>
  </w:num>
  <w:num w:numId="34" w16cid:durableId="1489512061">
    <w:abstractNumId w:val="1"/>
  </w:num>
  <w:num w:numId="35" w16cid:durableId="108940975">
    <w:abstractNumId w:val="31"/>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7"/>
  </w:num>
  <w:num w:numId="40" w16cid:durableId="38555074">
    <w:abstractNumId w:val="23"/>
  </w:num>
  <w:num w:numId="41" w16cid:durableId="79259283">
    <w:abstractNumId w:val="21"/>
  </w:num>
  <w:num w:numId="42" w16cid:durableId="1073501416">
    <w:abstractNumId w:val="12"/>
  </w:num>
  <w:num w:numId="43" w16cid:durableId="669975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0F34FE"/>
    <w:rsid w:val="00106405"/>
    <w:rsid w:val="0011651D"/>
    <w:rsid w:val="001530A6"/>
    <w:rsid w:val="001561F4"/>
    <w:rsid w:val="0016305B"/>
    <w:rsid w:val="00174C75"/>
    <w:rsid w:val="00187BBB"/>
    <w:rsid w:val="0019662D"/>
    <w:rsid w:val="001C6698"/>
    <w:rsid w:val="001D4008"/>
    <w:rsid w:val="001D4CEA"/>
    <w:rsid w:val="001D66C5"/>
    <w:rsid w:val="001D6D52"/>
    <w:rsid w:val="001E487E"/>
    <w:rsid w:val="001F21AE"/>
    <w:rsid w:val="00210B75"/>
    <w:rsid w:val="00226640"/>
    <w:rsid w:val="00236548"/>
    <w:rsid w:val="00240360"/>
    <w:rsid w:val="00246288"/>
    <w:rsid w:val="00251557"/>
    <w:rsid w:val="00254C07"/>
    <w:rsid w:val="00270921"/>
    <w:rsid w:val="00276326"/>
    <w:rsid w:val="00276338"/>
    <w:rsid w:val="002775C4"/>
    <w:rsid w:val="00296B4A"/>
    <w:rsid w:val="0029747D"/>
    <w:rsid w:val="002F7BD6"/>
    <w:rsid w:val="00320083"/>
    <w:rsid w:val="00352E84"/>
    <w:rsid w:val="003762AD"/>
    <w:rsid w:val="003D3139"/>
    <w:rsid w:val="003F28C1"/>
    <w:rsid w:val="003F4A7E"/>
    <w:rsid w:val="003F6E85"/>
    <w:rsid w:val="00400E55"/>
    <w:rsid w:val="00401308"/>
    <w:rsid w:val="00444873"/>
    <w:rsid w:val="00445338"/>
    <w:rsid w:val="00470A90"/>
    <w:rsid w:val="0047659E"/>
    <w:rsid w:val="0048358C"/>
    <w:rsid w:val="004B4B58"/>
    <w:rsid w:val="004B64B1"/>
    <w:rsid w:val="004D5051"/>
    <w:rsid w:val="004F34B0"/>
    <w:rsid w:val="00542C3B"/>
    <w:rsid w:val="0056401A"/>
    <w:rsid w:val="00567DB8"/>
    <w:rsid w:val="00573E79"/>
    <w:rsid w:val="0058220B"/>
    <w:rsid w:val="00585BB5"/>
    <w:rsid w:val="005B7B3C"/>
    <w:rsid w:val="005D7269"/>
    <w:rsid w:val="0060082E"/>
    <w:rsid w:val="00610A76"/>
    <w:rsid w:val="006258EA"/>
    <w:rsid w:val="0062797C"/>
    <w:rsid w:val="006316F2"/>
    <w:rsid w:val="00646D27"/>
    <w:rsid w:val="00654BE7"/>
    <w:rsid w:val="00662367"/>
    <w:rsid w:val="006677C0"/>
    <w:rsid w:val="006823B4"/>
    <w:rsid w:val="006865A7"/>
    <w:rsid w:val="00693E06"/>
    <w:rsid w:val="00697D4A"/>
    <w:rsid w:val="006B2318"/>
    <w:rsid w:val="006C22A1"/>
    <w:rsid w:val="006C5373"/>
    <w:rsid w:val="006E1BBD"/>
    <w:rsid w:val="006E2F59"/>
    <w:rsid w:val="006F02D4"/>
    <w:rsid w:val="00700015"/>
    <w:rsid w:val="00702779"/>
    <w:rsid w:val="00713CA3"/>
    <w:rsid w:val="00725B03"/>
    <w:rsid w:val="007266EF"/>
    <w:rsid w:val="007270B1"/>
    <w:rsid w:val="00730FFC"/>
    <w:rsid w:val="0074359D"/>
    <w:rsid w:val="00790255"/>
    <w:rsid w:val="007A4212"/>
    <w:rsid w:val="007B60E4"/>
    <w:rsid w:val="007E2965"/>
    <w:rsid w:val="007F0C04"/>
    <w:rsid w:val="007F28EB"/>
    <w:rsid w:val="00897589"/>
    <w:rsid w:val="008A16CF"/>
    <w:rsid w:val="008A55C5"/>
    <w:rsid w:val="008A613F"/>
    <w:rsid w:val="008C492C"/>
    <w:rsid w:val="008F3A9E"/>
    <w:rsid w:val="008F785C"/>
    <w:rsid w:val="009050EB"/>
    <w:rsid w:val="00907949"/>
    <w:rsid w:val="00912300"/>
    <w:rsid w:val="00917524"/>
    <w:rsid w:val="009270EB"/>
    <w:rsid w:val="0095161A"/>
    <w:rsid w:val="009522CD"/>
    <w:rsid w:val="009553BD"/>
    <w:rsid w:val="00973BD3"/>
    <w:rsid w:val="00976C4C"/>
    <w:rsid w:val="009821E5"/>
    <w:rsid w:val="009C1D26"/>
    <w:rsid w:val="009E2012"/>
    <w:rsid w:val="00A01049"/>
    <w:rsid w:val="00A43A67"/>
    <w:rsid w:val="00A62A5B"/>
    <w:rsid w:val="00A6625B"/>
    <w:rsid w:val="00A75630"/>
    <w:rsid w:val="00A856DF"/>
    <w:rsid w:val="00AA1D37"/>
    <w:rsid w:val="00AA31A9"/>
    <w:rsid w:val="00AE2F51"/>
    <w:rsid w:val="00AF63DF"/>
    <w:rsid w:val="00B0008B"/>
    <w:rsid w:val="00B15B20"/>
    <w:rsid w:val="00B5162E"/>
    <w:rsid w:val="00B80082"/>
    <w:rsid w:val="00B85EC1"/>
    <w:rsid w:val="00B919E4"/>
    <w:rsid w:val="00BB38A2"/>
    <w:rsid w:val="00BE2EE8"/>
    <w:rsid w:val="00BF6DBC"/>
    <w:rsid w:val="00BF6F6D"/>
    <w:rsid w:val="00C05049"/>
    <w:rsid w:val="00C25DD1"/>
    <w:rsid w:val="00C34E78"/>
    <w:rsid w:val="00C94A17"/>
    <w:rsid w:val="00CA08DC"/>
    <w:rsid w:val="00CA68EE"/>
    <w:rsid w:val="00CE5986"/>
    <w:rsid w:val="00D04E90"/>
    <w:rsid w:val="00D23738"/>
    <w:rsid w:val="00D335CA"/>
    <w:rsid w:val="00D40D58"/>
    <w:rsid w:val="00D5235C"/>
    <w:rsid w:val="00D723EF"/>
    <w:rsid w:val="00D72D67"/>
    <w:rsid w:val="00D85E33"/>
    <w:rsid w:val="00D879AA"/>
    <w:rsid w:val="00D92759"/>
    <w:rsid w:val="00D9445E"/>
    <w:rsid w:val="00DA440A"/>
    <w:rsid w:val="00DA7A0E"/>
    <w:rsid w:val="00DC1034"/>
    <w:rsid w:val="00DD51E4"/>
    <w:rsid w:val="00E138A6"/>
    <w:rsid w:val="00E37974"/>
    <w:rsid w:val="00E51AFA"/>
    <w:rsid w:val="00E67EF0"/>
    <w:rsid w:val="00E76DDD"/>
    <w:rsid w:val="00E96F95"/>
    <w:rsid w:val="00EA49D3"/>
    <w:rsid w:val="00EA66EC"/>
    <w:rsid w:val="00ED7183"/>
    <w:rsid w:val="00F23310"/>
    <w:rsid w:val="00F37070"/>
    <w:rsid w:val="00F438B4"/>
    <w:rsid w:val="00F4711E"/>
    <w:rsid w:val="00F47380"/>
    <w:rsid w:val="00F52E75"/>
    <w:rsid w:val="00F755BF"/>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E8C1-3BF8-472C-B00A-F45B4592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7875</Words>
  <Characters>47253</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6</cp:revision>
  <cp:lastPrinted>2024-04-19T11:17:00Z</cp:lastPrinted>
  <dcterms:created xsi:type="dcterms:W3CDTF">2024-04-22T11:33:00Z</dcterms:created>
  <dcterms:modified xsi:type="dcterms:W3CDTF">2024-04-22T13:04:00Z</dcterms:modified>
</cp:coreProperties>
</file>