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EBB2" w14:textId="0F91CE65" w:rsidR="00B8347B" w:rsidRPr="00F1342C" w:rsidRDefault="00261C9D" w:rsidP="00F1342C">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r w:rsidR="00B8347B"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799B112"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BF656F">
        <w:rPr>
          <w:rFonts w:ascii="Times New Roman" w:eastAsia="Times New Roman" w:hAnsi="Times New Roman" w:cs="Times New Roman"/>
          <w:b/>
          <w:sz w:val="26"/>
          <w:szCs w:val="20"/>
          <w:lang w:eastAsia="pl-PL"/>
        </w:rPr>
        <w:t>1</w:t>
      </w:r>
      <w:r w:rsidRPr="00B8347B">
        <w:rPr>
          <w:rFonts w:ascii="Times New Roman" w:eastAsia="Times New Roman" w:hAnsi="Times New Roman" w:cs="Times New Roman"/>
          <w:b/>
          <w:sz w:val="26"/>
          <w:szCs w:val="20"/>
          <w:lang w:eastAsia="pl-PL"/>
        </w:rPr>
        <w:t xml:space="preserve"> ustawy Prawo zamówień publicznych ( tj. Dz.U.  20</w:t>
      </w:r>
      <w:r w:rsidR="00E5177C">
        <w:rPr>
          <w:rFonts w:ascii="Times New Roman" w:eastAsia="Times New Roman" w:hAnsi="Times New Roman" w:cs="Times New Roman"/>
          <w:b/>
          <w:sz w:val="26"/>
          <w:szCs w:val="20"/>
          <w:lang w:eastAsia="pl-PL"/>
        </w:rPr>
        <w:t>2</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poz. </w:t>
      </w:r>
      <w:r w:rsidR="00E5177C">
        <w:rPr>
          <w:rFonts w:ascii="Times New Roman" w:eastAsia="Times New Roman" w:hAnsi="Times New Roman" w:cs="Times New Roman"/>
          <w:b/>
          <w:sz w:val="26"/>
          <w:szCs w:val="20"/>
          <w:lang w:eastAsia="pl-PL"/>
        </w:rPr>
        <w:t>1</w:t>
      </w:r>
      <w:r w:rsidR="00F1342C">
        <w:rPr>
          <w:rFonts w:ascii="Times New Roman" w:eastAsia="Times New Roman" w:hAnsi="Times New Roman" w:cs="Times New Roman"/>
          <w:b/>
          <w:sz w:val="26"/>
          <w:szCs w:val="20"/>
          <w:lang w:eastAsia="pl-PL"/>
        </w:rPr>
        <w:t>710 ze zm.</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48D50CD9" w14:textId="5A6F1943" w:rsidR="00F1342C" w:rsidRDefault="00B8347B" w:rsidP="00F1342C">
      <w:pPr>
        <w:pStyle w:val="Default"/>
        <w:numPr>
          <w:ilvl w:val="1"/>
          <w:numId w:val="42"/>
        </w:numPr>
        <w:jc w:val="both"/>
        <w:rPr>
          <w:rFonts w:ascii="Times New Roman" w:hAnsi="Times New Roman" w:cs="Times New Roman"/>
          <w:b/>
          <w:bCs/>
        </w:rPr>
      </w:pPr>
      <w:r w:rsidRPr="00B8347B">
        <w:rPr>
          <w:rFonts w:ascii="Times New Roman" w:hAnsi="Times New Roman" w:cs="Times New Roman"/>
          <w:spacing w:val="-10"/>
        </w:rPr>
        <w:t>Zgodnie z wynikiem postępowania z dnia …...202</w:t>
      </w:r>
      <w:r w:rsidR="00F1342C">
        <w:rPr>
          <w:rFonts w:ascii="Times New Roman" w:hAnsi="Times New Roman" w:cs="Times New Roman"/>
          <w:spacing w:val="-10"/>
        </w:rPr>
        <w:t>3</w:t>
      </w:r>
      <w:r w:rsidRPr="00B8347B">
        <w:rPr>
          <w:rFonts w:ascii="Times New Roman" w:hAnsi="Times New Roman" w:cs="Times New Roman"/>
          <w:spacing w:val="-10"/>
        </w:rPr>
        <w:t>r. Zamawiający zleca a Wykonawca przyjmuje do wykonania zadani</w:t>
      </w:r>
      <w:r w:rsidR="00703898">
        <w:rPr>
          <w:rFonts w:ascii="Times New Roman" w:hAnsi="Times New Roman" w:cs="Times New Roman"/>
          <w:spacing w:val="-10"/>
        </w:rPr>
        <w:t xml:space="preserve">e </w:t>
      </w:r>
      <w:r w:rsidRPr="00B8347B">
        <w:rPr>
          <w:rFonts w:ascii="Times New Roman" w:hAnsi="Times New Roman" w:cs="Times New Roman"/>
          <w:spacing w:val="-10"/>
        </w:rPr>
        <w:t xml:space="preserve"> pod nazwą: </w:t>
      </w:r>
      <w:r w:rsidR="00BF656F" w:rsidRPr="00BF656F">
        <w:rPr>
          <w:rFonts w:ascii="Times New Roman" w:hAnsi="Times New Roman" w:cs="Times New Roman"/>
          <w:b/>
          <w:bCs/>
        </w:rPr>
        <w:t>„Modernizacja mieszkania przy ul. Szczygla w Kielcach z przystosowaniem na potrzeby społeczne Gminy Chmielnik”.</w:t>
      </w:r>
    </w:p>
    <w:p w14:paraId="2B5D65F0" w14:textId="2C6CFE2B" w:rsidR="00BF656F" w:rsidRPr="00BF656F" w:rsidRDefault="00F1342C" w:rsidP="00BF656F">
      <w:pPr>
        <w:autoSpaceDE w:val="0"/>
        <w:autoSpaceDN w:val="0"/>
        <w:adjustRightInd w:val="0"/>
        <w:jc w:val="both"/>
        <w:rPr>
          <w:rFonts w:ascii="Times New Roman" w:eastAsia="Times New Roman" w:hAnsi="Times New Roman" w:cs="Times New Roman"/>
          <w:b/>
          <w:bCs/>
          <w:sz w:val="24"/>
          <w:szCs w:val="24"/>
          <w:lang w:eastAsia="pl-PL"/>
        </w:rPr>
      </w:pPr>
      <w:r w:rsidRPr="005668E1">
        <w:rPr>
          <w:rFonts w:ascii="Times New Roman" w:hAnsi="Times New Roman"/>
          <w:color w:val="000000"/>
          <w:sz w:val="24"/>
          <w:szCs w:val="24"/>
        </w:rPr>
        <w:t xml:space="preserve">Przedmiot zamówienia obejmuje </w:t>
      </w:r>
      <w:r w:rsidR="00BF656F">
        <w:rPr>
          <w:rFonts w:ascii="Times New Roman" w:eastAsia="DINPro-Regular" w:hAnsi="Times New Roman" w:cs="Times New Roman"/>
          <w:sz w:val="24"/>
          <w:szCs w:val="24"/>
          <w:lang w:eastAsia="pl-PL"/>
        </w:rPr>
        <w:t>r</w:t>
      </w:r>
      <w:r w:rsidR="00BF656F" w:rsidRPr="00BF656F">
        <w:rPr>
          <w:rFonts w:ascii="Times New Roman" w:eastAsia="DINPro-Regular" w:hAnsi="Times New Roman" w:cs="Times New Roman"/>
          <w:sz w:val="24"/>
          <w:szCs w:val="24"/>
          <w:lang w:eastAsia="pl-PL"/>
        </w:rPr>
        <w:t>emont lokalu mieszkalnego o powierzchni ok. 35 m</w:t>
      </w:r>
      <w:r w:rsidR="00BF656F" w:rsidRPr="00BF656F">
        <w:rPr>
          <w:rFonts w:ascii="Times New Roman" w:eastAsia="DINPro-Regular" w:hAnsi="Times New Roman" w:cs="Times New Roman"/>
          <w:sz w:val="24"/>
          <w:szCs w:val="24"/>
          <w:vertAlign w:val="superscript"/>
          <w:lang w:eastAsia="pl-PL"/>
        </w:rPr>
        <w:t>2</w:t>
      </w:r>
      <w:r w:rsidR="00BF656F" w:rsidRPr="00BF656F">
        <w:rPr>
          <w:rFonts w:ascii="Times New Roman" w:eastAsia="DINPro-Regular" w:hAnsi="Times New Roman" w:cs="Times New Roman"/>
          <w:sz w:val="24"/>
          <w:szCs w:val="24"/>
          <w:lang w:eastAsia="pl-PL"/>
        </w:rPr>
        <w:t>, zlokalizowanego w budynku mieszkalnym wielorodzinnym przy ulicy Szczygla 3</w:t>
      </w:r>
      <w:r w:rsidR="00BF656F">
        <w:rPr>
          <w:rFonts w:ascii="Times New Roman" w:eastAsia="DINPro-Regular" w:hAnsi="Times New Roman" w:cs="Times New Roman"/>
          <w:sz w:val="24"/>
          <w:szCs w:val="24"/>
          <w:lang w:eastAsia="pl-PL"/>
        </w:rPr>
        <w:t xml:space="preserve"> w Kielcach</w:t>
      </w:r>
      <w:r w:rsidR="00F46FFA">
        <w:rPr>
          <w:rFonts w:ascii="Times New Roman" w:eastAsia="DINPro-Regular" w:hAnsi="Times New Roman" w:cs="Times New Roman"/>
          <w:sz w:val="24"/>
          <w:szCs w:val="24"/>
          <w:lang w:eastAsia="pl-PL"/>
        </w:rPr>
        <w:t xml:space="preserve"> z przystosowaniem na potrzeby społeczne Gminy Chmielnik</w:t>
      </w:r>
      <w:r w:rsidR="00BF656F" w:rsidRPr="00BF656F">
        <w:rPr>
          <w:rFonts w:ascii="Times New Roman" w:eastAsia="DINPro-Regular" w:hAnsi="Times New Roman" w:cs="Times New Roman"/>
          <w:sz w:val="24"/>
          <w:szCs w:val="24"/>
          <w:lang w:eastAsia="pl-PL"/>
        </w:rPr>
        <w:t>.</w:t>
      </w:r>
    </w:p>
    <w:p w14:paraId="391C822D" w14:textId="174FCDA0" w:rsidR="00BF656F" w:rsidRDefault="00BF656F" w:rsidP="00BF656F">
      <w:pPr>
        <w:autoSpaceDE w:val="0"/>
        <w:autoSpaceDN w:val="0"/>
        <w:adjustRightInd w:val="0"/>
        <w:spacing w:after="0" w:line="240" w:lineRule="auto"/>
        <w:rPr>
          <w:rFonts w:ascii="Times New Roman" w:eastAsia="DINPro-Regular" w:hAnsi="Times New Roman" w:cs="Times New Roman"/>
          <w:color w:val="000000"/>
          <w:sz w:val="24"/>
          <w:szCs w:val="24"/>
          <w:u w:val="single"/>
          <w:lang w:eastAsia="pl-PL"/>
        </w:rPr>
      </w:pPr>
      <w:r w:rsidRPr="00BF656F">
        <w:rPr>
          <w:rFonts w:ascii="Times New Roman" w:eastAsia="DINPro-Regular" w:hAnsi="Times New Roman" w:cs="Times New Roman"/>
          <w:color w:val="000000"/>
          <w:sz w:val="24"/>
          <w:szCs w:val="24"/>
          <w:u w:val="single"/>
          <w:lang w:eastAsia="pl-PL"/>
        </w:rPr>
        <w:t>Remont obejmował będzie</w:t>
      </w:r>
      <w:r>
        <w:rPr>
          <w:rFonts w:ascii="Times New Roman" w:eastAsia="DINPro-Regular" w:hAnsi="Times New Roman" w:cs="Times New Roman"/>
          <w:color w:val="000000"/>
          <w:sz w:val="24"/>
          <w:szCs w:val="24"/>
          <w:u w:val="single"/>
          <w:lang w:eastAsia="pl-PL"/>
        </w:rPr>
        <w:t xml:space="preserve"> </w:t>
      </w:r>
      <w:r w:rsidR="00830531">
        <w:rPr>
          <w:rFonts w:ascii="Times New Roman" w:eastAsia="DINPro-Regular" w:hAnsi="Times New Roman" w:cs="Times New Roman"/>
          <w:color w:val="000000"/>
          <w:sz w:val="24"/>
          <w:szCs w:val="24"/>
          <w:u w:val="single"/>
          <w:lang w:eastAsia="pl-PL"/>
        </w:rPr>
        <w:t xml:space="preserve">zakres wymieniony w SWZ, </w:t>
      </w:r>
      <w:r>
        <w:rPr>
          <w:rFonts w:ascii="Times New Roman" w:eastAsia="DINPro-Regular" w:hAnsi="Times New Roman" w:cs="Times New Roman"/>
          <w:color w:val="000000"/>
          <w:sz w:val="24"/>
          <w:szCs w:val="24"/>
          <w:u w:val="single"/>
          <w:lang w:eastAsia="pl-PL"/>
        </w:rPr>
        <w:t>m.in.</w:t>
      </w:r>
      <w:r w:rsidRPr="00BF656F">
        <w:rPr>
          <w:rFonts w:ascii="Times New Roman" w:eastAsia="DINPro-Regular" w:hAnsi="Times New Roman" w:cs="Times New Roman"/>
          <w:color w:val="000000"/>
          <w:sz w:val="24"/>
          <w:szCs w:val="24"/>
          <w:u w:val="single"/>
          <w:lang w:eastAsia="pl-PL"/>
        </w:rPr>
        <w:t>:</w:t>
      </w:r>
    </w:p>
    <w:p w14:paraId="34254E8D" w14:textId="77777777" w:rsidR="00BF656F" w:rsidRPr="00BF656F" w:rsidRDefault="00BF656F" w:rsidP="00BF656F">
      <w:pPr>
        <w:autoSpaceDE w:val="0"/>
        <w:autoSpaceDN w:val="0"/>
        <w:adjustRightInd w:val="0"/>
        <w:spacing w:after="0" w:line="240" w:lineRule="auto"/>
        <w:rPr>
          <w:rFonts w:ascii="Times New Roman" w:eastAsia="DINPro-Regular" w:hAnsi="Times New Roman" w:cs="Times New Roman"/>
          <w:color w:val="000000"/>
          <w:sz w:val="24"/>
          <w:szCs w:val="24"/>
          <w:u w:val="single"/>
          <w:lang w:eastAsia="pl-PL"/>
        </w:rPr>
      </w:pPr>
    </w:p>
    <w:p w14:paraId="3BFBA327" w14:textId="77777777" w:rsidR="00BF656F" w:rsidRPr="00BF656F" w:rsidRDefault="00BF656F" w:rsidP="00BF656F">
      <w:pPr>
        <w:numPr>
          <w:ilvl w:val="0"/>
          <w:numId w:val="45"/>
        </w:numPr>
        <w:autoSpaceDE w:val="0"/>
        <w:autoSpaceDN w:val="0"/>
        <w:adjustRightInd w:val="0"/>
        <w:spacing w:after="0" w:line="240" w:lineRule="auto"/>
        <w:rPr>
          <w:rFonts w:ascii="Times New Roman" w:eastAsia="DINPro-Regular" w:hAnsi="Times New Roman" w:cs="Times New Roman"/>
          <w:sz w:val="24"/>
          <w:szCs w:val="24"/>
          <w:u w:val="single"/>
          <w:lang w:eastAsia="pl-PL"/>
        </w:rPr>
      </w:pPr>
      <w:r w:rsidRPr="00BF656F">
        <w:rPr>
          <w:rFonts w:ascii="Times New Roman" w:eastAsia="DINPro-Regular" w:hAnsi="Times New Roman" w:cs="Times New Roman"/>
          <w:sz w:val="24"/>
          <w:szCs w:val="24"/>
          <w:u w:val="single"/>
          <w:lang w:eastAsia="pl-PL"/>
        </w:rPr>
        <w:t>Prace demontażowe w zakresie:</w:t>
      </w:r>
    </w:p>
    <w:p w14:paraId="4F9DA123" w14:textId="77777777" w:rsidR="00BF656F" w:rsidRPr="00BF656F" w:rsidRDefault="00BF656F" w:rsidP="00BF656F">
      <w:pPr>
        <w:autoSpaceDE w:val="0"/>
        <w:autoSpaceDN w:val="0"/>
        <w:adjustRightInd w:val="0"/>
        <w:spacing w:after="0" w:line="240" w:lineRule="auto"/>
        <w:jc w:val="both"/>
        <w:rPr>
          <w:rFonts w:ascii="Times New Roman" w:eastAsia="DINPro-Regular" w:hAnsi="Times New Roman"/>
          <w:sz w:val="24"/>
          <w:szCs w:val="24"/>
          <w:lang w:eastAsia="pl-PL"/>
        </w:rPr>
      </w:pPr>
      <w:r w:rsidRPr="00BF656F">
        <w:rPr>
          <w:rFonts w:ascii="Times New Roman" w:eastAsia="DINPro-Regular" w:hAnsi="Times New Roman"/>
          <w:sz w:val="24"/>
          <w:szCs w:val="24"/>
          <w:lang w:eastAsia="pl-PL"/>
        </w:rPr>
        <w:t>• instalacji elektrycznej i sanitarnej wraz z przyborami,</w:t>
      </w:r>
    </w:p>
    <w:p w14:paraId="44488056" w14:textId="37943BBB" w:rsidR="00BF656F" w:rsidRDefault="00BF656F" w:rsidP="00BF656F">
      <w:pPr>
        <w:autoSpaceDE w:val="0"/>
        <w:autoSpaceDN w:val="0"/>
        <w:adjustRightInd w:val="0"/>
        <w:spacing w:after="0" w:line="240" w:lineRule="auto"/>
        <w:jc w:val="both"/>
        <w:rPr>
          <w:rFonts w:ascii="Times New Roman" w:eastAsia="DINPro-Regular" w:hAnsi="Times New Roman" w:cs="Times New Roman"/>
          <w:sz w:val="24"/>
          <w:szCs w:val="24"/>
          <w:lang w:eastAsia="pl-PL"/>
        </w:rPr>
      </w:pPr>
      <w:r w:rsidRPr="00BF656F">
        <w:rPr>
          <w:rFonts w:ascii="Times New Roman" w:eastAsia="DINPro-Regular" w:hAnsi="Times New Roman" w:cs="Times New Roman"/>
          <w:sz w:val="24"/>
          <w:szCs w:val="24"/>
          <w:lang w:eastAsia="pl-PL"/>
        </w:rPr>
        <w:t>• istniejącej stolarki wewnętrznej wraz z futrynami, parapetów wewnętrznych, stolarki zewnętrznej: okna i drzwi mieszkaniowe,</w:t>
      </w:r>
    </w:p>
    <w:p w14:paraId="1F4033EF" w14:textId="449B604F" w:rsidR="00BF656F" w:rsidRDefault="00BF656F" w:rsidP="00BF656F">
      <w:pPr>
        <w:autoSpaceDE w:val="0"/>
        <w:autoSpaceDN w:val="0"/>
        <w:adjustRightInd w:val="0"/>
        <w:spacing w:after="0" w:line="240" w:lineRule="auto"/>
        <w:jc w:val="both"/>
        <w:rPr>
          <w:rFonts w:ascii="Times New Roman" w:eastAsia="DINPro-Regular" w:hAnsi="Times New Roman" w:cs="Times New Roman"/>
          <w:sz w:val="24"/>
          <w:szCs w:val="24"/>
          <w:lang w:eastAsia="pl-PL"/>
        </w:rPr>
      </w:pPr>
      <w:r w:rsidRPr="00BF656F">
        <w:rPr>
          <w:rFonts w:ascii="Times New Roman" w:eastAsia="DINPro-Regular" w:hAnsi="Times New Roman" w:cs="Times New Roman"/>
          <w:sz w:val="24"/>
          <w:szCs w:val="24"/>
          <w:lang w:eastAsia="pl-PL"/>
        </w:rPr>
        <w:t>•</w:t>
      </w:r>
      <w:r>
        <w:rPr>
          <w:rFonts w:ascii="Times New Roman" w:eastAsia="DINPro-Regular" w:hAnsi="Times New Roman" w:cs="Times New Roman"/>
          <w:sz w:val="24"/>
          <w:szCs w:val="24"/>
          <w:lang w:eastAsia="pl-PL"/>
        </w:rPr>
        <w:t xml:space="preserve"> tynków i posadzek, </w:t>
      </w:r>
    </w:p>
    <w:p w14:paraId="4E602F1A" w14:textId="7A414884" w:rsidR="00BF656F" w:rsidRDefault="00BF656F" w:rsidP="00BF656F">
      <w:pPr>
        <w:autoSpaceDE w:val="0"/>
        <w:autoSpaceDN w:val="0"/>
        <w:adjustRightInd w:val="0"/>
        <w:spacing w:after="0" w:line="240" w:lineRule="auto"/>
        <w:jc w:val="both"/>
        <w:rPr>
          <w:rFonts w:ascii="Times New Roman" w:eastAsia="DINPro-Regular" w:hAnsi="Times New Roman" w:cs="Times New Roman"/>
          <w:sz w:val="24"/>
          <w:szCs w:val="24"/>
          <w:lang w:eastAsia="pl-PL"/>
        </w:rPr>
      </w:pPr>
      <w:r w:rsidRPr="00BF656F">
        <w:rPr>
          <w:rFonts w:ascii="Times New Roman" w:eastAsia="DINPro-Regular" w:hAnsi="Times New Roman" w:cs="Times New Roman"/>
          <w:sz w:val="24"/>
          <w:szCs w:val="24"/>
          <w:lang w:eastAsia="pl-PL"/>
        </w:rPr>
        <w:t>•</w:t>
      </w:r>
      <w:r>
        <w:rPr>
          <w:rFonts w:ascii="Times New Roman" w:eastAsia="DINPro-Regular" w:hAnsi="Times New Roman" w:cs="Times New Roman"/>
          <w:sz w:val="24"/>
          <w:szCs w:val="24"/>
          <w:lang w:eastAsia="pl-PL"/>
        </w:rPr>
        <w:t xml:space="preserve"> balkonu.</w:t>
      </w:r>
    </w:p>
    <w:p w14:paraId="309056DA" w14:textId="631CB6BD" w:rsidR="00BF656F" w:rsidRDefault="00BF656F" w:rsidP="00BF656F">
      <w:pPr>
        <w:pStyle w:val="Akapitzlist"/>
        <w:numPr>
          <w:ilvl w:val="0"/>
          <w:numId w:val="45"/>
        </w:numPr>
        <w:autoSpaceDE w:val="0"/>
        <w:autoSpaceDN w:val="0"/>
        <w:adjustRightInd w:val="0"/>
        <w:spacing w:after="0" w:line="240" w:lineRule="auto"/>
        <w:jc w:val="both"/>
        <w:rPr>
          <w:rFonts w:ascii="Times New Roman" w:eastAsia="DINPro-Regular" w:hAnsi="Times New Roman"/>
          <w:sz w:val="24"/>
          <w:szCs w:val="24"/>
          <w:u w:val="single"/>
        </w:rPr>
      </w:pPr>
      <w:r w:rsidRPr="00BF656F">
        <w:rPr>
          <w:rFonts w:ascii="Times New Roman" w:eastAsia="DINPro-Regular" w:hAnsi="Times New Roman"/>
          <w:sz w:val="24"/>
          <w:szCs w:val="24"/>
          <w:u w:val="single"/>
        </w:rPr>
        <w:t>Prace budowlane</w:t>
      </w:r>
      <w:r w:rsidR="00434422">
        <w:rPr>
          <w:rFonts w:ascii="Times New Roman" w:eastAsia="DINPro-Regular" w:hAnsi="Times New Roman"/>
          <w:sz w:val="24"/>
          <w:szCs w:val="24"/>
          <w:u w:val="single"/>
        </w:rPr>
        <w:t xml:space="preserve"> w zakresie</w:t>
      </w:r>
      <w:r w:rsidRPr="00BF656F">
        <w:rPr>
          <w:rFonts w:ascii="Times New Roman" w:eastAsia="DINPro-Regular" w:hAnsi="Times New Roman"/>
          <w:sz w:val="24"/>
          <w:szCs w:val="24"/>
          <w:u w:val="single"/>
        </w:rPr>
        <w:t>:</w:t>
      </w:r>
    </w:p>
    <w:p w14:paraId="688AC85C" w14:textId="67EA858A"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ścian wewnętrznych,</w:t>
      </w:r>
    </w:p>
    <w:p w14:paraId="6CFA2301" w14:textId="25EBF389"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 xml:space="preserve">nowych warstw </w:t>
      </w:r>
      <w:proofErr w:type="spellStart"/>
      <w:r w:rsidRPr="00434422">
        <w:rPr>
          <w:rFonts w:ascii="Times New Roman" w:eastAsia="DINPro-Regular" w:hAnsi="Times New Roman"/>
          <w:sz w:val="24"/>
          <w:szCs w:val="24"/>
        </w:rPr>
        <w:t>podposadzkowych</w:t>
      </w:r>
      <w:proofErr w:type="spellEnd"/>
      <w:r w:rsidRPr="00434422">
        <w:rPr>
          <w:rFonts w:ascii="Times New Roman" w:eastAsia="DINPro-Regular" w:hAnsi="Times New Roman"/>
          <w:sz w:val="24"/>
          <w:szCs w:val="24"/>
        </w:rPr>
        <w:t>,</w:t>
      </w:r>
    </w:p>
    <w:p w14:paraId="0BC070B5" w14:textId="7C536238"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nowych tynków,</w:t>
      </w:r>
    </w:p>
    <w:p w14:paraId="73917C57" w14:textId="68255C50"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stolarki drzwiowej i okiennej,</w:t>
      </w:r>
    </w:p>
    <w:p w14:paraId="509A93ED" w14:textId="3BC74EC3"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licowania posadzek i ścian płytkami ceramicznymi,</w:t>
      </w:r>
    </w:p>
    <w:p w14:paraId="62B6B449" w14:textId="5FA0ED95"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pokrycia podłogi panelami drewnopodobnymi,</w:t>
      </w:r>
    </w:p>
    <w:p w14:paraId="0E41059F" w14:textId="2CA561AD"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rPr>
      </w:pPr>
      <w:r w:rsidRPr="00434422">
        <w:rPr>
          <w:rFonts w:ascii="Times New Roman" w:eastAsia="DINPro-Regular" w:hAnsi="Times New Roman"/>
          <w:sz w:val="24"/>
          <w:szCs w:val="24"/>
        </w:rPr>
        <w:t>malowania ścian farbami emulsyjnymi,</w:t>
      </w:r>
    </w:p>
    <w:p w14:paraId="6AC1613C" w14:textId="3CDAB02C" w:rsidR="00434422" w:rsidRPr="00434422" w:rsidRDefault="00434422" w:rsidP="00434422">
      <w:pPr>
        <w:pStyle w:val="Akapitzlist"/>
        <w:numPr>
          <w:ilvl w:val="0"/>
          <w:numId w:val="47"/>
        </w:numPr>
        <w:autoSpaceDE w:val="0"/>
        <w:autoSpaceDN w:val="0"/>
        <w:adjustRightInd w:val="0"/>
        <w:spacing w:after="0" w:line="240" w:lineRule="auto"/>
        <w:jc w:val="both"/>
        <w:rPr>
          <w:rFonts w:ascii="Times New Roman" w:eastAsia="DINPro-Regular" w:hAnsi="Times New Roman"/>
          <w:sz w:val="24"/>
          <w:szCs w:val="24"/>
          <w:u w:val="single"/>
        </w:rPr>
      </w:pPr>
      <w:r w:rsidRPr="00434422">
        <w:rPr>
          <w:rFonts w:ascii="Times New Roman" w:eastAsia="DINPro-Regular" w:hAnsi="Times New Roman"/>
          <w:sz w:val="24"/>
          <w:szCs w:val="24"/>
        </w:rPr>
        <w:t>kompleksowego remontu balkonu,</w:t>
      </w:r>
    </w:p>
    <w:p w14:paraId="3DC9D735" w14:textId="5F09C939" w:rsidR="00BF656F" w:rsidRPr="00434422" w:rsidRDefault="00434422" w:rsidP="00434422">
      <w:pPr>
        <w:pStyle w:val="Akapitzlist"/>
        <w:numPr>
          <w:ilvl w:val="0"/>
          <w:numId w:val="47"/>
        </w:numPr>
        <w:autoSpaceDE w:val="0"/>
        <w:autoSpaceDN w:val="0"/>
        <w:adjustRightInd w:val="0"/>
        <w:jc w:val="both"/>
        <w:rPr>
          <w:rFonts w:ascii="Times New Roman" w:eastAsia="DINPro-Regular" w:hAnsi="Times New Roman"/>
          <w:sz w:val="24"/>
          <w:szCs w:val="24"/>
          <w:lang w:eastAsia="pl-PL"/>
        </w:rPr>
      </w:pPr>
      <w:r w:rsidRPr="00434422">
        <w:rPr>
          <w:rFonts w:ascii="Times New Roman" w:eastAsia="DINPro-Regular" w:hAnsi="Times New Roman"/>
          <w:sz w:val="24"/>
          <w:szCs w:val="24"/>
        </w:rPr>
        <w:t>montaż</w:t>
      </w:r>
      <w:r>
        <w:rPr>
          <w:rFonts w:ascii="Times New Roman" w:eastAsia="DINPro-Regular" w:hAnsi="Times New Roman"/>
          <w:sz w:val="24"/>
          <w:szCs w:val="24"/>
        </w:rPr>
        <w:t>u</w:t>
      </w:r>
      <w:r w:rsidRPr="00434422">
        <w:rPr>
          <w:rFonts w:ascii="Times New Roman" w:eastAsia="DINPro-Regular" w:hAnsi="Times New Roman"/>
          <w:sz w:val="24"/>
          <w:szCs w:val="24"/>
        </w:rPr>
        <w:t xml:space="preserve"> nowych parapetów zewnętrznych i wewnętrznych,</w:t>
      </w:r>
    </w:p>
    <w:p w14:paraId="2D8A1E2C" w14:textId="13ECA487" w:rsidR="00434422" w:rsidRPr="00434422" w:rsidRDefault="00434422" w:rsidP="00434422">
      <w:pPr>
        <w:pStyle w:val="Akapitzlist"/>
        <w:numPr>
          <w:ilvl w:val="0"/>
          <w:numId w:val="45"/>
        </w:numPr>
        <w:autoSpaceDE w:val="0"/>
        <w:autoSpaceDN w:val="0"/>
        <w:adjustRightInd w:val="0"/>
        <w:spacing w:after="0" w:line="240" w:lineRule="auto"/>
        <w:rPr>
          <w:rFonts w:ascii="Times New Roman" w:eastAsia="DINPro-Regular" w:hAnsi="Times New Roman"/>
          <w:sz w:val="24"/>
          <w:szCs w:val="24"/>
          <w:u w:val="single"/>
        </w:rPr>
      </w:pPr>
      <w:r w:rsidRPr="00434422">
        <w:rPr>
          <w:rFonts w:ascii="Times New Roman" w:eastAsia="DINPro-Regular" w:hAnsi="Times New Roman"/>
          <w:sz w:val="24"/>
          <w:szCs w:val="24"/>
          <w:u w:val="single"/>
        </w:rPr>
        <w:t>Prace instalacyjne:</w:t>
      </w:r>
    </w:p>
    <w:p w14:paraId="26B457AD" w14:textId="0E6A2059"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wykonanie nowej instalacji elektrycznej,</w:t>
      </w:r>
    </w:p>
    <w:p w14:paraId="6F944B95" w14:textId="5E851DDE"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wykonanie nowej instalacji zasilającej – centralnego ogrzewania wraz z podejściami i wymianą elementów grzejnych</w:t>
      </w:r>
      <w:r>
        <w:rPr>
          <w:rFonts w:ascii="Times New Roman" w:eastAsia="DINPro-Regular" w:hAnsi="Times New Roman" w:cs="Times New Roman"/>
          <w:sz w:val="24"/>
          <w:szCs w:val="24"/>
        </w:rPr>
        <w:t>,</w:t>
      </w:r>
      <w:r w:rsidRPr="00434422">
        <w:rPr>
          <w:rFonts w:ascii="Times New Roman" w:eastAsia="DINPro-Regular" w:hAnsi="Times New Roman" w:cs="Times New Roman"/>
          <w:sz w:val="24"/>
          <w:szCs w:val="24"/>
        </w:rPr>
        <w:t xml:space="preserve"> </w:t>
      </w:r>
    </w:p>
    <w:p w14:paraId="3CA02A64" w14:textId="48CE98C9"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wykonanie nowych podejść kanalizacyjnych</w:t>
      </w:r>
      <w:r>
        <w:rPr>
          <w:rFonts w:ascii="Times New Roman" w:eastAsia="DINPro-Regular" w:hAnsi="Times New Roman" w:cs="Times New Roman"/>
          <w:sz w:val="24"/>
          <w:szCs w:val="24"/>
        </w:rPr>
        <w:t>,</w:t>
      </w:r>
    </w:p>
    <w:p w14:paraId="67871817" w14:textId="77777777"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lastRenderedPageBreak/>
        <w:t xml:space="preserve">• wykonanie nowej instalacji zasilania ciepłej i zimnej wody, </w:t>
      </w:r>
    </w:p>
    <w:p w14:paraId="44B41B6C" w14:textId="77777777"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wykonanie nowych elementów opomiarowania instalacji ciepłej/zimnej wody i ewentualnie</w:t>
      </w:r>
    </w:p>
    <w:p w14:paraId="4C8CDBBF" w14:textId="38C824CC" w:rsidR="00434422" w:rsidRPr="00434422" w:rsidRDefault="00434422" w:rsidP="00434422">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xml:space="preserve">co. </w:t>
      </w:r>
    </w:p>
    <w:p w14:paraId="7B00A5E7" w14:textId="5A979F40" w:rsidR="00434422" w:rsidRPr="00434422" w:rsidRDefault="00434422" w:rsidP="00434422">
      <w:pPr>
        <w:autoSpaceDE w:val="0"/>
        <w:autoSpaceDN w:val="0"/>
        <w:adjustRightInd w:val="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wykonanie montażu urządzeń sanitarnych</w:t>
      </w:r>
      <w:r>
        <w:rPr>
          <w:rFonts w:ascii="Times New Roman" w:eastAsia="DINPro-Regular" w:hAnsi="Times New Roman" w:cs="Times New Roman"/>
          <w:sz w:val="24"/>
          <w:szCs w:val="24"/>
        </w:rPr>
        <w:t>,</w:t>
      </w:r>
    </w:p>
    <w:p w14:paraId="62E9944A" w14:textId="169B22B7" w:rsidR="00434422" w:rsidRPr="00434422" w:rsidRDefault="00434422" w:rsidP="00434422">
      <w:pPr>
        <w:numPr>
          <w:ilvl w:val="0"/>
          <w:numId w:val="45"/>
        </w:numPr>
        <w:autoSpaceDE w:val="0"/>
        <w:autoSpaceDN w:val="0"/>
        <w:adjustRightInd w:val="0"/>
        <w:spacing w:after="0" w:line="240" w:lineRule="auto"/>
        <w:jc w:val="both"/>
        <w:rPr>
          <w:rFonts w:ascii="Times New Roman" w:eastAsia="DINPro-Regular" w:hAnsi="Times New Roman" w:cs="Times New Roman"/>
          <w:sz w:val="24"/>
          <w:szCs w:val="24"/>
          <w:u w:val="single"/>
        </w:rPr>
      </w:pPr>
      <w:r w:rsidRPr="00434422">
        <w:rPr>
          <w:rFonts w:ascii="Times New Roman" w:eastAsia="DINPro-Regular" w:hAnsi="Times New Roman" w:cs="Times New Roman"/>
          <w:sz w:val="24"/>
          <w:szCs w:val="24"/>
          <w:u w:val="single"/>
        </w:rPr>
        <w:t>Dostawa wyposażenia klasy:</w:t>
      </w:r>
    </w:p>
    <w:p w14:paraId="35EAC103"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lodówki z zamrażalnikiem (klasa A +++) 185 litrów + 85 litrów,</w:t>
      </w:r>
    </w:p>
    <w:p w14:paraId="09FB59AC"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zmywarki do zabudowy,</w:t>
      </w:r>
    </w:p>
    <w:p w14:paraId="0AABDD33"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piekarnika elektrycznego do zabudowy,</w:t>
      </w:r>
    </w:p>
    <w:p w14:paraId="7E51AC77"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podgrzewacza mikrofalowego do zabudowy,</w:t>
      </w:r>
    </w:p>
    <w:p w14:paraId="1E524140"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płyty grzewczej elektrycznej (4 palnikowej) do zabudowy,</w:t>
      </w:r>
    </w:p>
    <w:p w14:paraId="549DFD01" w14:textId="77777777" w:rsidR="00434422" w:rsidRPr="00434422" w:rsidRDefault="00434422" w:rsidP="00F46FFA">
      <w:pPr>
        <w:autoSpaceDE w:val="0"/>
        <w:autoSpaceDN w:val="0"/>
        <w:adjustRightInd w:val="0"/>
        <w:spacing w:after="0"/>
        <w:jc w:val="both"/>
        <w:rPr>
          <w:rFonts w:ascii="Times New Roman" w:eastAsia="DINPro-Regular" w:hAnsi="Times New Roman" w:cs="Times New Roman"/>
          <w:sz w:val="24"/>
          <w:szCs w:val="24"/>
        </w:rPr>
      </w:pPr>
      <w:r w:rsidRPr="00434422">
        <w:rPr>
          <w:rFonts w:ascii="Times New Roman" w:eastAsia="DINPro-Regular" w:hAnsi="Times New Roman" w:cs="Times New Roman"/>
          <w:sz w:val="24"/>
          <w:szCs w:val="24"/>
        </w:rPr>
        <w:t>• dostawa pralki automatycznej,</w:t>
      </w:r>
    </w:p>
    <w:p w14:paraId="30CD4799" w14:textId="2D380B6C" w:rsidR="00BF656F" w:rsidRPr="00434422" w:rsidRDefault="00434422" w:rsidP="00F46FFA">
      <w:pPr>
        <w:autoSpaceDE w:val="0"/>
        <w:autoSpaceDN w:val="0"/>
        <w:adjustRightInd w:val="0"/>
        <w:spacing w:after="0" w:line="276" w:lineRule="auto"/>
        <w:jc w:val="both"/>
        <w:rPr>
          <w:rFonts w:ascii="Times New Roman" w:hAnsi="Times New Roman" w:cs="Times New Roman"/>
          <w:sz w:val="24"/>
          <w:szCs w:val="24"/>
        </w:rPr>
      </w:pPr>
      <w:r w:rsidRPr="00434422">
        <w:rPr>
          <w:rFonts w:ascii="Times New Roman" w:eastAsia="DINPro-Regular" w:hAnsi="Times New Roman" w:cs="Times New Roman"/>
          <w:sz w:val="24"/>
          <w:szCs w:val="24"/>
        </w:rPr>
        <w:t>• dostawa zabudowy meblowej – z możliwością zabudowy dostarczonych urządzeń na długości zgodnej z przedmiarem jako zabudowa meblowa (góra/dół) szafki – na podstawie indywidualnego projektu zabudowy.</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6C5F7429"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p>
    <w:p w14:paraId="28CAC33A" w14:textId="36F8C3CE"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0"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1" w:name="_Hlk65053300"/>
      <w:r w:rsidR="00F46FFA">
        <w:rPr>
          <w:rFonts w:ascii="Times New Roman" w:eastAsia="Times New Roman" w:hAnsi="Times New Roman" w:cs="Times New Roman"/>
          <w:b/>
          <w:bCs/>
          <w:spacing w:val="-3"/>
          <w:sz w:val="24"/>
          <w:szCs w:val="24"/>
          <w:lang w:eastAsia="pl-PL"/>
        </w:rPr>
        <w:t>1</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w:t>
      </w:r>
      <w:r w:rsidR="00F46FFA">
        <w:rPr>
          <w:rFonts w:ascii="Times New Roman" w:eastAsia="Times New Roman" w:hAnsi="Times New Roman" w:cs="Times New Roman"/>
          <w:b/>
          <w:bCs/>
          <w:spacing w:val="-3"/>
          <w:sz w:val="24"/>
          <w:szCs w:val="24"/>
          <w:lang w:eastAsia="pl-PL"/>
        </w:rPr>
        <w:t>ą</w:t>
      </w:r>
      <w:r w:rsidRPr="0087570D">
        <w:rPr>
          <w:rFonts w:ascii="Times New Roman" w:eastAsia="Times New Roman" w:hAnsi="Times New Roman" w:cs="Times New Roman"/>
          <w:b/>
          <w:bCs/>
          <w:spacing w:val="-3"/>
          <w:sz w:val="24"/>
          <w:szCs w:val="24"/>
          <w:lang w:eastAsia="pl-PL"/>
        </w:rPr>
        <w:t>c</w:t>
      </w:r>
      <w:r w:rsidR="00F46FFA">
        <w:rPr>
          <w:rFonts w:ascii="Times New Roman" w:eastAsia="Times New Roman" w:hAnsi="Times New Roman" w:cs="Times New Roman"/>
          <w:b/>
          <w:bCs/>
          <w:spacing w:val="-3"/>
          <w:sz w:val="24"/>
          <w:szCs w:val="24"/>
          <w:lang w:eastAsia="pl-PL"/>
        </w:rPr>
        <w:t>a</w:t>
      </w:r>
      <w:r w:rsidRPr="00B8347B">
        <w:rPr>
          <w:rFonts w:ascii="Times New Roman" w:eastAsia="Times New Roman" w:hAnsi="Times New Roman" w:cs="Times New Roman"/>
          <w:spacing w:val="-3"/>
          <w:sz w:val="24"/>
          <w:szCs w:val="24"/>
          <w:lang w:eastAsia="pl-PL"/>
        </w:rPr>
        <w:t xml:space="preserve"> od popisania umowy, max </w:t>
      </w:r>
      <w:bookmarkEnd w:id="1"/>
      <w:r w:rsidRPr="0087570D">
        <w:rPr>
          <w:rFonts w:ascii="Times New Roman" w:eastAsia="Times New Roman" w:hAnsi="Times New Roman" w:cs="Times New Roman"/>
          <w:spacing w:val="-3"/>
          <w:sz w:val="24"/>
          <w:szCs w:val="24"/>
          <w:lang w:eastAsia="pl-PL"/>
        </w:rPr>
        <w:t xml:space="preserve">do </w:t>
      </w:r>
      <w:r w:rsidR="00F46FFA">
        <w:rPr>
          <w:rFonts w:ascii="Times New Roman" w:eastAsia="Times New Roman" w:hAnsi="Times New Roman" w:cs="Times New Roman"/>
          <w:b/>
          <w:spacing w:val="-3"/>
          <w:sz w:val="24"/>
          <w:szCs w:val="24"/>
          <w:lang w:eastAsia="pl-PL"/>
        </w:rPr>
        <w:t>22</w:t>
      </w:r>
      <w:r w:rsidR="00652E0F" w:rsidRPr="0087570D">
        <w:rPr>
          <w:rFonts w:ascii="Times New Roman" w:eastAsia="Times New Roman" w:hAnsi="Times New Roman" w:cs="Times New Roman"/>
          <w:b/>
          <w:spacing w:val="-3"/>
          <w:sz w:val="24"/>
          <w:szCs w:val="24"/>
          <w:lang w:eastAsia="pl-PL"/>
        </w:rPr>
        <w:t>.</w:t>
      </w:r>
      <w:r w:rsidR="00F46FFA">
        <w:rPr>
          <w:rFonts w:ascii="Times New Roman" w:eastAsia="Times New Roman" w:hAnsi="Times New Roman" w:cs="Times New Roman"/>
          <w:b/>
          <w:spacing w:val="-3"/>
          <w:sz w:val="24"/>
          <w:szCs w:val="24"/>
          <w:lang w:eastAsia="pl-PL"/>
        </w:rPr>
        <w:t>12</w:t>
      </w:r>
      <w:r w:rsidR="00652E0F" w:rsidRPr="0087570D">
        <w:rPr>
          <w:rFonts w:ascii="Times New Roman" w:eastAsia="Times New Roman" w:hAnsi="Times New Roman" w:cs="Times New Roman"/>
          <w:b/>
          <w:spacing w:val="-3"/>
          <w:sz w:val="24"/>
          <w:szCs w:val="24"/>
          <w:lang w:eastAsia="pl-PL"/>
        </w:rPr>
        <w:t>.202</w:t>
      </w:r>
      <w:r w:rsidR="00E5177C">
        <w:rPr>
          <w:rFonts w:ascii="Times New Roman" w:eastAsia="Times New Roman" w:hAnsi="Times New Roman" w:cs="Times New Roman"/>
          <w:b/>
          <w:spacing w:val="-3"/>
          <w:sz w:val="24"/>
          <w:szCs w:val="24"/>
          <w:lang w:eastAsia="pl-PL"/>
        </w:rPr>
        <w:t>3</w:t>
      </w:r>
      <w:r w:rsidR="00703898">
        <w:rPr>
          <w:rFonts w:ascii="Times New Roman" w:eastAsia="Times New Roman" w:hAnsi="Times New Roman" w:cs="Times New Roman"/>
          <w:b/>
          <w:spacing w:val="-3"/>
          <w:sz w:val="24"/>
          <w:szCs w:val="24"/>
          <w:lang w:eastAsia="pl-PL"/>
        </w:rPr>
        <w:t xml:space="preserve"> r. </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Zbigniew </w:t>
      </w:r>
      <w:proofErr w:type="spellStart"/>
      <w:r w:rsidRPr="00B8347B">
        <w:rPr>
          <w:rFonts w:ascii="Times New Roman" w:eastAsia="Times New Roman" w:hAnsi="Times New Roman" w:cs="Times New Roman"/>
          <w:spacing w:val="-7"/>
          <w:sz w:val="24"/>
          <w:szCs w:val="24"/>
          <w:lang w:eastAsia="pl-PL"/>
        </w:rPr>
        <w:t>Kuza</w:t>
      </w:r>
      <w:proofErr w:type="spellEnd"/>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50949EE3"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 </w:t>
      </w:r>
      <w:r w:rsidR="00F46FFA">
        <w:rPr>
          <w:rFonts w:ascii="Times New Roman" w:eastAsia="Times New Roman" w:hAnsi="Times New Roman" w:cs="Times New Roman"/>
          <w:spacing w:val="-3"/>
          <w:sz w:val="24"/>
          <w:szCs w:val="24"/>
          <w:lang w:eastAsia="pl-PL"/>
        </w:rPr>
        <w:t>dokumentacji</w:t>
      </w:r>
      <w:r w:rsidRPr="00B8347B">
        <w:rPr>
          <w:rFonts w:ascii="Times New Roman" w:eastAsia="Times New Roman" w:hAnsi="Times New Roman" w:cs="Times New Roman"/>
          <w:spacing w:val="-3"/>
          <w:sz w:val="24"/>
          <w:szCs w:val="24"/>
          <w:lang w:eastAsia="pl-PL"/>
        </w:rPr>
        <w:t xml:space="preserve">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1E3AA33F" w14:textId="596F18B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w:t>
      </w:r>
      <w:r w:rsidR="00F46FFA">
        <w:rPr>
          <w:rFonts w:ascii="Times New Roman" w:eastAsia="Times New Roman" w:hAnsi="Times New Roman" w:cs="Times New Roman"/>
          <w:spacing w:val="-2"/>
          <w:sz w:val="24"/>
          <w:szCs w:val="24"/>
          <w:lang w:eastAsia="pl-PL"/>
        </w:rPr>
        <w:t>y za zrealizowane zadanie</w:t>
      </w:r>
      <w:r w:rsidRPr="0017110F">
        <w:rPr>
          <w:rFonts w:ascii="Times New Roman" w:eastAsia="Times New Roman" w:hAnsi="Times New Roman" w:cs="Times New Roman"/>
          <w:spacing w:val="-2"/>
          <w:sz w:val="24"/>
          <w:szCs w:val="24"/>
          <w:lang w:eastAsia="pl-PL"/>
        </w:rPr>
        <w:t xml:space="preserve">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394DBD10"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lastRenderedPageBreak/>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zatwierdzonego protokołu odbioru wraz z dokumentami potwierdzającymi dokonanie zapłaty na rzecz Podwykonawcy /ów ( jeżeli dotyczy).</w:t>
      </w:r>
    </w:p>
    <w:p w14:paraId="63179FD4" w14:textId="765ADC5C"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w:t>
      </w:r>
      <w:r w:rsidR="00F46FFA">
        <w:rPr>
          <w:rFonts w:ascii="Times New Roman" w:eastAsia="Times New Roman" w:hAnsi="Times New Roman"/>
          <w:sz w:val="24"/>
          <w:szCs w:val="20"/>
          <w:lang w:eastAsia="pl-PL"/>
        </w:rPr>
        <w:t>y</w:t>
      </w:r>
      <w:r w:rsidRPr="006E3308">
        <w:rPr>
          <w:rFonts w:ascii="Times New Roman" w:eastAsia="Times New Roman" w:hAnsi="Times New Roman"/>
          <w:sz w:val="24"/>
          <w:szCs w:val="20"/>
          <w:lang w:eastAsia="pl-PL"/>
        </w:rPr>
        <w:t xml:space="preserve">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62505149" w14:textId="657B1030" w:rsidR="00B8347B" w:rsidRPr="00F46FFA" w:rsidRDefault="00F8417B" w:rsidP="00F46FFA">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096EAB6A" w14:textId="6628A52A"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F46FFA">
        <w:rPr>
          <w:rFonts w:ascii="Times New Roman" w:eastAsia="Times New Roman" w:hAnsi="Times New Roman" w:cs="Times New Roman"/>
          <w:spacing w:val="-3"/>
          <w:sz w:val="24"/>
          <w:szCs w:val="24"/>
          <w:lang w:eastAsia="pl-PL"/>
        </w:rPr>
        <w:t>0</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Zamawiający będzie dokonywał płatności w ramach mechanizmu podzielonej płatności (</w:t>
      </w:r>
      <w:proofErr w:type="spellStart"/>
      <w:r w:rsidRPr="00B8347B">
        <w:rPr>
          <w:rFonts w:ascii="Times New Roman" w:eastAsia="Times New Roman" w:hAnsi="Times New Roman" w:cs="Times New Roman"/>
          <w:sz w:val="24"/>
          <w:szCs w:val="24"/>
          <w:lang w:eastAsia="pl-PL"/>
        </w:rPr>
        <w:t>split</w:t>
      </w:r>
      <w:proofErr w:type="spellEnd"/>
      <w:r w:rsidRPr="00B8347B">
        <w:rPr>
          <w:rFonts w:ascii="Times New Roman" w:eastAsia="Times New Roman" w:hAnsi="Times New Roman" w:cs="Times New Roman"/>
          <w:sz w:val="24"/>
          <w:szCs w:val="24"/>
          <w:lang w:eastAsia="pl-PL"/>
        </w:rPr>
        <w:t xml:space="preserve"> </w:t>
      </w:r>
      <w:proofErr w:type="spellStart"/>
      <w:r w:rsidRPr="00B8347B">
        <w:rPr>
          <w:rFonts w:ascii="Times New Roman" w:eastAsia="Times New Roman" w:hAnsi="Times New Roman" w:cs="Times New Roman"/>
          <w:sz w:val="24"/>
          <w:szCs w:val="24"/>
          <w:lang w:eastAsia="pl-PL"/>
        </w:rPr>
        <w:t>payment</w:t>
      </w:r>
      <w:proofErr w:type="spellEnd"/>
      <w:r w:rsidRPr="00B8347B">
        <w:rPr>
          <w:rFonts w:ascii="Times New Roman" w:eastAsia="Times New Roman" w:hAnsi="Times New Roman" w:cs="Times New Roman"/>
          <w:sz w:val="24"/>
          <w:szCs w:val="24"/>
          <w:lang w:eastAsia="pl-PL"/>
        </w:rPr>
        <w:t xml:space="preserve">) zgodnie z art. 108a ustawy z dnia 11 marca 2004 r. o podatku od towarów i usług. </w:t>
      </w:r>
    </w:p>
    <w:p w14:paraId="75B2C311" w14:textId="71468AB1"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F46FFA">
        <w:rPr>
          <w:rFonts w:ascii="Times New Roman" w:eastAsia="Calibri" w:hAnsi="Times New Roman" w:cs="Times New Roman"/>
          <w:sz w:val="24"/>
          <w:szCs w:val="24"/>
          <w:lang w:eastAsia="pl-PL"/>
        </w:rPr>
        <w:t>1</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w:t>
      </w:r>
      <w:r w:rsidR="00F46FFA">
        <w:rPr>
          <w:rFonts w:ascii="Times New Roman" w:eastAsia="Calibri" w:hAnsi="Times New Roman" w:cs="Times New Roman"/>
          <w:sz w:val="24"/>
          <w:szCs w:val="24"/>
          <w:lang w:eastAsia="pl-PL"/>
        </w:rPr>
        <w:t>0</w:t>
      </w:r>
      <w:r w:rsidRPr="00B8347B">
        <w:rPr>
          <w:rFonts w:ascii="Times New Roman" w:eastAsia="Calibri" w:hAnsi="Times New Roman" w:cs="Times New Roman"/>
          <w:sz w:val="24"/>
          <w:szCs w:val="24"/>
          <w:lang w:eastAsia="pl-PL"/>
        </w:rPr>
        <w:t xml:space="preserve"> powyżej.</w:t>
      </w:r>
    </w:p>
    <w:p w14:paraId="65F260E7" w14:textId="7F24591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F46FFA">
        <w:rPr>
          <w:rFonts w:ascii="Times New Roman" w:eastAsia="Calibri" w:hAnsi="Times New Roman" w:cs="Times New Roman"/>
          <w:sz w:val="24"/>
          <w:szCs w:val="24"/>
          <w:lang w:eastAsia="pl-PL"/>
        </w:rPr>
        <w:t>2</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519E436F"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F46FFA">
        <w:rPr>
          <w:rFonts w:ascii="Times New Roman" w:eastAsia="Calibri" w:hAnsi="Times New Roman" w:cs="Times New Roman"/>
          <w:sz w:val="24"/>
          <w:szCs w:val="24"/>
          <w:lang w:eastAsia="pl-PL"/>
        </w:rPr>
        <w:t>3</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3EF3638B"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w:t>
      </w:r>
      <w:r w:rsidR="00F46FFA">
        <w:rPr>
          <w:rFonts w:ascii="Times New Roman" w:eastAsia="Calibri" w:hAnsi="Times New Roman" w:cs="Times New Roman"/>
          <w:sz w:val="24"/>
          <w:szCs w:val="24"/>
          <w:lang w:eastAsia="pl-PL"/>
        </w:rPr>
        <w:t>4</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zgłoszenia przez zamawiającego zastrzeżeń do projektu umowy o podwykonawstwo, wykonawca, podwykonawca lub dalszy podwykonawca może przedłożyć zmieniony projekt umowy o podwykonawstwo, uwzględniający w całości </w:t>
      </w:r>
      <w:r w:rsidRPr="000F64F6">
        <w:rPr>
          <w:rFonts w:ascii="Times New Roman" w:eastAsia="Times New Roman" w:hAnsi="Times New Roman" w:cs="Times New Roman"/>
          <w:sz w:val="24"/>
          <w:szCs w:val="24"/>
          <w:lang w:eastAsia="pl-PL"/>
        </w:rPr>
        <w:lastRenderedPageBreak/>
        <w:t>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3" w:name="_Hlk65237601"/>
      <w:r w:rsidRPr="00B8347B">
        <w:rPr>
          <w:rFonts w:ascii="Times New Roman" w:eastAsia="Times New Roman" w:hAnsi="Times New Roman" w:cs="Times New Roman"/>
          <w:sz w:val="24"/>
          <w:szCs w:val="24"/>
          <w:lang w:eastAsia="pl-PL"/>
        </w:rPr>
        <w:t>§</w:t>
      </w:r>
      <w:bookmarkEnd w:id="3"/>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w:t>
      </w:r>
      <w:r w:rsidRPr="006A54BB">
        <w:rPr>
          <w:rFonts w:ascii="Times New Roman" w:eastAsia="Times New Roman" w:hAnsi="Times New Roman"/>
          <w:sz w:val="24"/>
          <w:szCs w:val="24"/>
        </w:rPr>
        <w:lastRenderedPageBreak/>
        <w:t xml:space="preserve">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E8C4B18"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2A72362C" w:rsidR="00B8347B" w:rsidRPr="00B8347B" w:rsidRDefault="00727B22"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2"/>
          <w:sz w:val="24"/>
          <w:szCs w:val="24"/>
          <w:lang w:eastAsia="pl-PL"/>
        </w:rPr>
        <w:lastRenderedPageBreak/>
        <w:t>dokumentację</w:t>
      </w:r>
      <w:r w:rsidR="00B8347B" w:rsidRPr="00B8347B">
        <w:rPr>
          <w:rFonts w:ascii="Times New Roman" w:eastAsia="Times New Roman" w:hAnsi="Times New Roman" w:cs="Times New Roman"/>
          <w:spacing w:val="-2"/>
          <w:sz w:val="24"/>
          <w:szCs w:val="24"/>
          <w:lang w:eastAsia="pl-PL"/>
        </w:rPr>
        <w:t xml:space="preserve"> powykonawczą.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57E04DF2" w14:textId="4BD6FF46"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zmiany kluczowego personelu Zamawiającego lub Wykonawcy, w tym zmiana kierownika</w:t>
      </w:r>
      <w:r w:rsidR="00830531">
        <w:rPr>
          <w:rFonts w:ascii="Times New Roman" w:eastAsia="Times New Roman" w:hAnsi="Times New Roman" w:cs="Times New Roman"/>
          <w:sz w:val="24"/>
          <w:szCs w:val="24"/>
          <w:lang w:eastAsia="pl-PL"/>
        </w:rPr>
        <w:t xml:space="preserve"> robót</w:t>
      </w:r>
      <w:r w:rsidRPr="006F23FA">
        <w:rPr>
          <w:rFonts w:ascii="Times New Roman" w:eastAsia="Times New Roman" w:hAnsi="Times New Roman" w:cs="Times New Roman"/>
          <w:sz w:val="24"/>
          <w:szCs w:val="24"/>
          <w:lang w:eastAsia="pl-PL"/>
        </w:rPr>
        <w:t xml:space="preserve"> - po uzgodnieniu z Zamawiającym,</w:t>
      </w:r>
    </w:p>
    <w:p w14:paraId="531B267D" w14:textId="711134C9"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b) wystąpienia niekorzystnych warunków atmosferycznych powodujących konieczność przerwania robót. Zamawiający dopuszcza możliwość przedłużenia terminu przewidzianego na realizację zamówienia, o ilość dni w których te warunki wystąpią (opady, zbyt niskie temperatury, opady śniegu),</w:t>
      </w:r>
    </w:p>
    <w:p w14:paraId="53A060A0"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4AA7C473"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d) konieczności wprowadzenia robót zamiennych w miejsce wymienionych w dokumentacji projektowej,</w:t>
      </w:r>
    </w:p>
    <w:p w14:paraId="21283FF4"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02A34C1"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w:t>
      </w:r>
      <w:r w:rsidRPr="006F23FA">
        <w:rPr>
          <w:rFonts w:ascii="Times New Roman" w:eastAsia="Times New Roman" w:hAnsi="Times New Roman" w:cs="Times New Roman"/>
          <w:sz w:val="24"/>
          <w:szCs w:val="24"/>
          <w:lang w:eastAsia="pl-PL"/>
        </w:rPr>
        <w:lastRenderedPageBreak/>
        <w:t>udziału w realizacji przedmiotu zamówienia oraz o braku roszczeń podwykonawcy wobec Wykonawcy z tytułu realizacji robót.</w:t>
      </w:r>
    </w:p>
    <w:p w14:paraId="0E36A409"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6F23FA">
        <w:rPr>
          <w:rFonts w:ascii="Times New Roman" w:eastAsia="Times New Roman" w:hAnsi="Times New Roman" w:cs="Times New Roman"/>
          <w:sz w:val="24"/>
          <w:szCs w:val="24"/>
          <w:lang w:eastAsia="pl-PL"/>
        </w:rPr>
        <w:t xml:space="preserve">g) </w:t>
      </w:r>
      <w:r w:rsidRPr="006F23FA">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13FB187"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h) konieczności wykonania robót dodatkowych na skutek sytuacji niemożliwej wcześniej do przewidzenia,</w:t>
      </w:r>
    </w:p>
    <w:p w14:paraId="638A7416"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6F23FA">
        <w:rPr>
          <w:rFonts w:ascii="Times New Roman" w:eastAsia="Times New Roman" w:hAnsi="Times New Roman" w:cs="Times New Roman"/>
          <w:sz w:val="24"/>
          <w:szCs w:val="20"/>
          <w:lang w:eastAsia="pl-PL"/>
        </w:rPr>
        <w:br/>
        <w:t>i odbioru robót,</w:t>
      </w:r>
    </w:p>
    <w:p w14:paraId="51946D5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w przypadku w</w:t>
      </w:r>
      <w:r w:rsidRPr="006F23FA">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6F23FA">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6F23FA">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633C4C0" w14:textId="77777777" w:rsidR="006F23FA" w:rsidRPr="006F23FA" w:rsidRDefault="006F23FA" w:rsidP="00830531">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6F23FA">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B0FD649" w14:textId="77777777" w:rsidR="006F23FA" w:rsidRPr="006F23FA" w:rsidRDefault="006F23FA" w:rsidP="00830531">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dopuszcza się możliwość zmiany wynagrodzenia umownego w przypadku</w:t>
      </w:r>
      <w:r w:rsidRPr="006F23FA">
        <w:rPr>
          <w:rFonts w:ascii="Times New Roman" w:eastAsia="Times New Roman" w:hAnsi="Times New Roman" w:cs="Times New Roman"/>
          <w:spacing w:val="-2"/>
          <w:sz w:val="24"/>
          <w:szCs w:val="20"/>
          <w:lang w:eastAsia="pl-PL"/>
        </w:rPr>
        <w:t xml:space="preserve"> </w:t>
      </w:r>
      <w:r w:rsidRPr="006F23FA">
        <w:rPr>
          <w:rFonts w:ascii="Times New Roman" w:eastAsia="Times New Roman" w:hAnsi="Times New Roman" w:cs="Times New Roman"/>
          <w:sz w:val="24"/>
          <w:szCs w:val="20"/>
          <w:lang w:eastAsia="pl-PL"/>
        </w:rPr>
        <w:t>urzędowej zmiany stawki podatku VAT.</w:t>
      </w:r>
    </w:p>
    <w:p w14:paraId="399C94DF" w14:textId="77777777" w:rsidR="006F23FA" w:rsidRPr="005668E1" w:rsidRDefault="006F23FA" w:rsidP="00830531">
      <w:pPr>
        <w:numPr>
          <w:ilvl w:val="0"/>
          <w:numId w:val="35"/>
        </w:numPr>
        <w:tabs>
          <w:tab w:val="left" w:pos="284"/>
        </w:tabs>
        <w:spacing w:after="0" w:line="240" w:lineRule="auto"/>
        <w:jc w:val="both"/>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wysokości minimalnego wynagrodzenia za pracę albo wysokości minimalnej stawki godzinowej, ustalonych na podstawie ustawy z dnia 10 października 2002 r. o minimalnym wynagrodzeniu za pracę,</w:t>
      </w:r>
    </w:p>
    <w:p w14:paraId="47080D7F" w14:textId="77777777" w:rsidR="006F23FA" w:rsidRPr="005668E1" w:rsidRDefault="006F23FA" w:rsidP="00830531">
      <w:pPr>
        <w:numPr>
          <w:ilvl w:val="0"/>
          <w:numId w:val="35"/>
        </w:numPr>
        <w:tabs>
          <w:tab w:val="left" w:pos="284"/>
        </w:tabs>
        <w:spacing w:after="0" w:line="240" w:lineRule="auto"/>
        <w:jc w:val="both"/>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podlegania ubezpieczeniom społecznym lub ubezpieczeniu zdrowotnemu lub wysokości stawki składki na ubezpieczenia społeczne lub ubezpieczenie zdrowotne,</w:t>
      </w:r>
    </w:p>
    <w:p w14:paraId="1AFA9CDA" w14:textId="77777777" w:rsidR="006F23FA" w:rsidRPr="00830531" w:rsidRDefault="006F23FA" w:rsidP="00830531">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gromadzenia i wysokości wpłat do pracowniczych planów kapitałowych, o których mowa w ustawie z dnia 4 października 2018 r. o pracowniczych planach kapitałowych (Dz. U. z 2020 r. poz. 1342)</w:t>
      </w:r>
      <w:r w:rsidRPr="005668E1">
        <w:rPr>
          <w:rFonts w:ascii="Times New Roman" w:eastAsia="Times New Roman" w:hAnsi="Times New Roman" w:cs="Times New Roman"/>
          <w:strike/>
          <w:sz w:val="24"/>
          <w:szCs w:val="24"/>
          <w:lang w:eastAsia="pl-PL"/>
        </w:rPr>
        <w:br/>
      </w:r>
      <w:r w:rsidRPr="006F23FA">
        <w:rPr>
          <w:rFonts w:ascii="Times New Roman" w:eastAsia="Times New Roman" w:hAnsi="Times New Roman" w:cs="Times New Roman"/>
          <w:sz w:val="24"/>
          <w:szCs w:val="24"/>
          <w:lang w:eastAsia="pl-PL"/>
        </w:rPr>
        <w:t>‒ jeżeli zmiany te będą miały wpływ na koszty wykonania zamówienia przez wykonawcę.</w:t>
      </w:r>
    </w:p>
    <w:p w14:paraId="2684705A" w14:textId="77777777" w:rsidR="00830531" w:rsidRPr="006F23FA" w:rsidRDefault="00830531" w:rsidP="00830531">
      <w:pPr>
        <w:tabs>
          <w:tab w:val="left" w:pos="284"/>
        </w:tabs>
        <w:spacing w:after="0" w:line="240" w:lineRule="auto"/>
        <w:ind w:left="644"/>
        <w:rPr>
          <w:rFonts w:ascii="Times New Roman" w:eastAsia="Times New Roman" w:hAnsi="Times New Roman" w:cs="Times New Roman"/>
          <w:spacing w:val="-2"/>
          <w:sz w:val="24"/>
          <w:szCs w:val="20"/>
          <w:lang w:eastAsia="pl-PL"/>
        </w:rPr>
      </w:pPr>
    </w:p>
    <w:p w14:paraId="1B601743" w14:textId="77777777" w:rsidR="006F23FA" w:rsidRPr="006F23FA" w:rsidRDefault="006F23FA" w:rsidP="006F23FA">
      <w:pPr>
        <w:tabs>
          <w:tab w:val="left" w:pos="284"/>
        </w:tabs>
        <w:spacing w:after="0" w:line="240" w:lineRule="auto"/>
        <w:jc w:val="both"/>
        <w:rPr>
          <w:rFonts w:ascii="Times New Roman" w:eastAsia="Times New Roman" w:hAnsi="Times New Roman" w:cs="Times New Roman"/>
          <w:sz w:val="24"/>
          <w:szCs w:val="24"/>
          <w:lang w:eastAsia="pl-PL"/>
        </w:rPr>
      </w:pPr>
    </w:p>
    <w:p w14:paraId="5069246E" w14:textId="77F18578"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bCs/>
          <w:sz w:val="24"/>
          <w:szCs w:val="24"/>
          <w:lang w:eastAsia="pl-PL"/>
        </w:rPr>
        <w:lastRenderedPageBreak/>
        <w:t>2.</w:t>
      </w:r>
      <w:r w:rsidR="006F23FA" w:rsidRPr="006F23FA">
        <w:rPr>
          <w:rFonts w:ascii="Times New Roman" w:eastAsia="Times New Roman" w:hAnsi="Times New Roman" w:cs="Times New Roman"/>
          <w:bCs/>
          <w:sz w:val="24"/>
          <w:szCs w:val="24"/>
          <w:lang w:eastAsia="pl-PL"/>
        </w:rPr>
        <w:t xml:space="preserve"> </w:t>
      </w:r>
      <w:r w:rsidR="006F23FA" w:rsidRPr="005668E1">
        <w:rPr>
          <w:rFonts w:ascii="Times New Roman" w:eastAsia="Times New Roman" w:hAnsi="Times New Roman" w:cs="Times New Roman"/>
          <w:strike/>
          <w:sz w:val="24"/>
          <w:szCs w:val="24"/>
          <w:lang w:eastAsia="pl-PL"/>
        </w:rPr>
        <w:t xml:space="preserve">Zmiana wysokości wynagrodzenia w przypadku zaistnienia przesłanki, o której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 xml:space="preserve">3. W przypadku zmiany, o której mowa w pkt </w:t>
      </w:r>
      <w:r w:rsidR="00F41EB2" w:rsidRPr="005668E1">
        <w:rPr>
          <w:rFonts w:ascii="Times New Roman" w:eastAsia="Times New Roman" w:hAnsi="Times New Roman" w:cs="Times New Roman"/>
          <w:strike/>
          <w:sz w:val="24"/>
          <w:szCs w:val="24"/>
          <w:lang w:eastAsia="pl-PL"/>
        </w:rPr>
        <w:t>1</w:t>
      </w:r>
      <w:r w:rsidRPr="005668E1">
        <w:rPr>
          <w:rFonts w:ascii="Times New Roman" w:eastAsia="Times New Roman" w:hAnsi="Times New Roman" w:cs="Times New Roman"/>
          <w:strike/>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4.</w:t>
      </w:r>
      <w:r w:rsidR="006F23FA" w:rsidRPr="005668E1">
        <w:rPr>
          <w:rFonts w:ascii="Times New Roman" w:eastAsia="Times New Roman" w:hAnsi="Times New Roman" w:cs="Times New Roman"/>
          <w:strike/>
          <w:sz w:val="24"/>
          <w:szCs w:val="24"/>
          <w:lang w:eastAsia="pl-PL"/>
        </w:rPr>
        <w:t xml:space="preserve"> W przypadku wystąpienia okoliczności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w:t>
      </w:r>
    </w:p>
    <w:p w14:paraId="2D200E99" w14:textId="00B76937"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br/>
      </w:r>
      <w:r w:rsidR="00F41EB2">
        <w:rPr>
          <w:rFonts w:ascii="Times New Roman" w:eastAsia="Times New Roman" w:hAnsi="Times New Roman" w:cs="Times New Roman"/>
          <w:sz w:val="24"/>
          <w:szCs w:val="24"/>
          <w:lang w:eastAsia="pl-PL"/>
        </w:rPr>
        <w:t>5.</w:t>
      </w:r>
      <w:r w:rsidRPr="006F23FA">
        <w:rPr>
          <w:rFonts w:ascii="Times New Roman" w:eastAsia="Times New Roman" w:hAnsi="Times New Roman" w:cs="Times New Roman"/>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a) pisemne zestawienie wynagrodzeń (zarówno przed jak i po zmianie) pracowników świadczących usługi, wraz z określeniem zakresu (części etatu), w jakim wykonują oni prace </w:t>
      </w:r>
      <w:r w:rsidRPr="006F23FA">
        <w:rPr>
          <w:rFonts w:ascii="Times New Roman" w:eastAsia="Times New Roman" w:hAnsi="Times New Roman" w:cs="Times New Roman"/>
          <w:sz w:val="24"/>
          <w:szCs w:val="24"/>
          <w:lang w:eastAsia="pl-PL"/>
        </w:rPr>
        <w:lastRenderedPageBreak/>
        <w:t>bezpośrednio związane z realizacją przedmiotu umowy oraz części wynagrodzenia odpowiadającej temu zakresowi – w przypadku zmiany, o której mowa w pkt.</w:t>
      </w:r>
      <w:r w:rsidR="00F41EB2">
        <w:rPr>
          <w:rFonts w:ascii="Times New Roman" w:eastAsia="Times New Roman" w:hAnsi="Times New Roman" w:cs="Times New Roman"/>
          <w:sz w:val="24"/>
          <w:szCs w:val="24"/>
          <w:lang w:eastAsia="pl-PL"/>
        </w:rPr>
        <w:t>1</w:t>
      </w:r>
      <w:r w:rsidRPr="006F23FA">
        <w:rPr>
          <w:rFonts w:ascii="Times New Roman" w:eastAsia="Times New Roman" w:hAnsi="Times New Roman" w:cs="Times New Roman"/>
          <w:sz w:val="24"/>
          <w:szCs w:val="24"/>
          <w:lang w:eastAsia="pl-PL"/>
        </w:rPr>
        <w:t xml:space="preserve"> lit. l) lub </w:t>
      </w:r>
    </w:p>
    <w:p w14:paraId="4EAC067D" w14:textId="1C0265E1"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Pr>
          <w:rFonts w:ascii="Times New Roman" w:eastAsia="Times New Roman" w:hAnsi="Times New Roman" w:cs="Times New Roman"/>
          <w:sz w:val="24"/>
          <w:szCs w:val="24"/>
          <w:lang w:eastAsia="pl-PL"/>
        </w:rPr>
        <w:t>1</w:t>
      </w:r>
      <w:r w:rsidRPr="006F23FA">
        <w:rPr>
          <w:rFonts w:ascii="Times New Roman" w:eastAsia="Times New Roman" w:hAnsi="Times New Roman" w:cs="Times New Roman"/>
          <w:sz w:val="24"/>
          <w:szCs w:val="24"/>
          <w:lang w:eastAsia="pl-PL"/>
        </w:rPr>
        <w:t xml:space="preserve"> lit. m).</w:t>
      </w:r>
    </w:p>
    <w:p w14:paraId="3881B8D6" w14:textId="77777777"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6F23FA" w:rsidRDefault="00F41EB2" w:rsidP="006F23F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F23FA" w:rsidRPr="006F23FA">
        <w:rPr>
          <w:rFonts w:ascii="Times New Roman" w:eastAsia="Times New Roman" w:hAnsi="Times New Roman" w:cs="Times New Roman"/>
          <w:sz w:val="24"/>
          <w:szCs w:val="24"/>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1303D1C9" w14:textId="77777777" w:rsidR="006F23FA" w:rsidRPr="002C37A9" w:rsidRDefault="006F23FA" w:rsidP="006F23FA">
      <w:pPr>
        <w:tabs>
          <w:tab w:val="left" w:pos="284"/>
        </w:tabs>
        <w:spacing w:after="0" w:line="240" w:lineRule="auto"/>
        <w:ind w:left="644"/>
        <w:jc w:val="both"/>
        <w:rPr>
          <w:rFonts w:ascii="Times New Roman" w:eastAsia="Times New Roman" w:hAnsi="Times New Roman" w:cs="Times New Roman"/>
          <w:spacing w:val="-2"/>
          <w:sz w:val="24"/>
          <w:szCs w:val="20"/>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0935" w14:textId="77777777" w:rsidR="008F79EE" w:rsidRDefault="008F79EE" w:rsidP="009C0CA3">
      <w:pPr>
        <w:spacing w:after="0" w:line="240" w:lineRule="auto"/>
      </w:pPr>
      <w:r>
        <w:separator/>
      </w:r>
    </w:p>
  </w:endnote>
  <w:endnote w:type="continuationSeparator" w:id="0">
    <w:p w14:paraId="6BC29AC7" w14:textId="77777777" w:rsidR="008F79EE" w:rsidRDefault="008F79EE"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11CF" w14:textId="77777777" w:rsidR="008F79EE" w:rsidRDefault="008F79EE" w:rsidP="009C0CA3">
      <w:pPr>
        <w:spacing w:after="0" w:line="240" w:lineRule="auto"/>
      </w:pPr>
      <w:r>
        <w:separator/>
      </w:r>
    </w:p>
  </w:footnote>
  <w:footnote w:type="continuationSeparator" w:id="0">
    <w:p w14:paraId="1B191E61" w14:textId="77777777" w:rsidR="008F79EE" w:rsidRDefault="008F79EE"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55FFBBAE" w:rsidR="009E7305" w:rsidRPr="009E7305" w:rsidRDefault="009E7305" w:rsidP="009E7305">
          <w:pPr>
            <w:spacing w:after="0" w:line="240" w:lineRule="auto"/>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52B5FF8A" wp14:editId="5C5C24E1">
                <wp:extent cx="1294765" cy="5486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p>
      </w:tc>
      <w:tc>
        <w:tcPr>
          <w:tcW w:w="1815" w:type="pct"/>
          <w:shd w:val="clear" w:color="auto" w:fill="FFFFFF"/>
        </w:tcPr>
        <w:p w14:paraId="5621F93A" w14:textId="7697B7FC"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2B19249B" wp14:editId="2CA2A4C4">
                <wp:extent cx="120713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548640"/>
                        </a:xfrm>
                        <a:prstGeom prst="rect">
                          <a:avLst/>
                        </a:prstGeom>
                        <a:noFill/>
                        <a:ln>
                          <a:noFill/>
                        </a:ln>
                      </pic:spPr>
                    </pic:pic>
                  </a:graphicData>
                </a:graphic>
              </wp:inline>
            </w:drawing>
          </w:r>
        </w:p>
      </w:tc>
      <w:tc>
        <w:tcPr>
          <w:tcW w:w="1802" w:type="pct"/>
          <w:shd w:val="clear" w:color="auto" w:fill="FFFFFF"/>
        </w:tcPr>
        <w:p w14:paraId="7063109E" w14:textId="073C3B09" w:rsidR="009E7305" w:rsidRPr="009E7305" w:rsidRDefault="009E7305" w:rsidP="009E7305">
          <w:pPr>
            <w:spacing w:after="0" w:line="240" w:lineRule="auto"/>
            <w:jc w:val="right"/>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7E9E0F1E" wp14:editId="0F95F748">
                <wp:extent cx="182880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6062BB8"/>
    <w:multiLevelType w:val="hybridMultilevel"/>
    <w:tmpl w:val="041E47E2"/>
    <w:lvl w:ilvl="0" w:tplc="00BCAF0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1E1C57D7"/>
    <w:multiLevelType w:val="hybridMultilevel"/>
    <w:tmpl w:val="6D98D310"/>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3"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5EF70EE"/>
    <w:multiLevelType w:val="multilevel"/>
    <w:tmpl w:val="C61831AE"/>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8"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9" w15:restartNumberingAfterBreak="0">
    <w:nsid w:val="31D16C87"/>
    <w:multiLevelType w:val="multilevel"/>
    <w:tmpl w:val="AF000CF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2"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5"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6"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7"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1" w15:restartNumberingAfterBreak="0">
    <w:nsid w:val="5DBD6BC0"/>
    <w:multiLevelType w:val="hybridMultilevel"/>
    <w:tmpl w:val="6D98D310"/>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3"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47A6B52"/>
    <w:multiLevelType w:val="hybridMultilevel"/>
    <w:tmpl w:val="BC7A4D6C"/>
    <w:lvl w:ilvl="0" w:tplc="E75C3D4A">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7"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2022119034">
    <w:abstractNumId w:val="15"/>
  </w:num>
  <w:num w:numId="2" w16cid:durableId="962156892">
    <w:abstractNumId w:val="0"/>
  </w:num>
  <w:num w:numId="3" w16cid:durableId="766660937">
    <w:abstractNumId w:val="5"/>
  </w:num>
  <w:num w:numId="4" w16cid:durableId="427697686">
    <w:abstractNumId w:val="3"/>
  </w:num>
  <w:num w:numId="5" w16cid:durableId="4774578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8524">
    <w:abstractNumId w:val="12"/>
    <w:lvlOverride w:ilvl="0">
      <w:startOverride w:val="1"/>
    </w:lvlOverride>
  </w:num>
  <w:num w:numId="7" w16cid:durableId="288170727">
    <w:abstractNumId w:val="12"/>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47505390">
    <w:abstractNumId w:val="24"/>
    <w:lvlOverride w:ilvl="0">
      <w:startOverride w:val="1"/>
    </w:lvlOverride>
  </w:num>
  <w:num w:numId="9" w16cid:durableId="139931875">
    <w:abstractNumId w:val="43"/>
    <w:lvlOverride w:ilvl="0">
      <w:startOverride w:val="9"/>
    </w:lvlOverride>
  </w:num>
  <w:num w:numId="10" w16cid:durableId="294458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771287">
    <w:abstractNumId w:val="21"/>
    <w:lvlOverride w:ilvl="0">
      <w:startOverride w:val="1"/>
    </w:lvlOverride>
  </w:num>
  <w:num w:numId="12" w16cid:durableId="1284117864">
    <w:abstractNumId w:val="20"/>
    <w:lvlOverride w:ilvl="0">
      <w:startOverride w:val="1"/>
    </w:lvlOverride>
  </w:num>
  <w:num w:numId="13" w16cid:durableId="1662344724">
    <w:abstractNumId w:val="36"/>
    <w:lvlOverride w:ilvl="0">
      <w:startOverride w:val="3"/>
    </w:lvlOverride>
  </w:num>
  <w:num w:numId="14" w16cid:durableId="146396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684125">
    <w:abstractNumId w:val="44"/>
    <w:lvlOverride w:ilvl="0">
      <w:startOverride w:val="1"/>
    </w:lvlOverride>
  </w:num>
  <w:num w:numId="16" w16cid:durableId="499201994">
    <w:abstractNumId w:val="28"/>
    <w:lvlOverride w:ilvl="0">
      <w:startOverride w:val="1"/>
    </w:lvlOverride>
  </w:num>
  <w:num w:numId="17" w16cid:durableId="1354453316">
    <w:abstractNumId w:val="4"/>
    <w:lvlOverride w:ilvl="0">
      <w:startOverride w:val="1"/>
    </w:lvlOverride>
  </w:num>
  <w:num w:numId="18" w16cid:durableId="13344546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1338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2595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72675">
    <w:abstractNumId w:val="26"/>
    <w:lvlOverride w:ilvl="0">
      <w:startOverride w:val="2"/>
    </w:lvlOverride>
  </w:num>
  <w:num w:numId="22" w16cid:durableId="372314378">
    <w:abstractNumId w:val="32"/>
    <w:lvlOverride w:ilvl="0">
      <w:startOverride w:val="1"/>
    </w:lvlOverride>
  </w:num>
  <w:num w:numId="23" w16cid:durableId="1224953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6470">
    <w:abstractNumId w:val="15"/>
    <w:lvlOverride w:ilvl="0">
      <w:startOverride w:val="1"/>
    </w:lvlOverride>
  </w:num>
  <w:num w:numId="25" w16cid:durableId="894775318">
    <w:abstractNumId w:val="34"/>
  </w:num>
  <w:num w:numId="26" w16cid:durableId="2000841318">
    <w:abstractNumId w:val="33"/>
  </w:num>
  <w:num w:numId="27" w16cid:durableId="2142650619">
    <w:abstractNumId w:val="40"/>
  </w:num>
  <w:num w:numId="28" w16cid:durableId="835153805">
    <w:abstractNumId w:val="22"/>
  </w:num>
  <w:num w:numId="29" w16cid:durableId="710767876">
    <w:abstractNumId w:val="18"/>
  </w:num>
  <w:num w:numId="30" w16cid:durableId="614872016">
    <w:abstractNumId w:val="27"/>
  </w:num>
  <w:num w:numId="31" w16cid:durableId="1667899049">
    <w:abstractNumId w:val="25"/>
  </w:num>
  <w:num w:numId="32" w16cid:durableId="1859000432">
    <w:abstractNumId w:val="17"/>
  </w:num>
  <w:num w:numId="33" w16cid:durableId="764808746">
    <w:abstractNumId w:val="23"/>
  </w:num>
  <w:num w:numId="34" w16cid:durableId="661546648">
    <w:abstractNumId w:val="42"/>
  </w:num>
  <w:num w:numId="35" w16cid:durableId="1116607816">
    <w:abstractNumId w:val="29"/>
  </w:num>
  <w:num w:numId="36" w16cid:durableId="1393192917">
    <w:abstractNumId w:val="2"/>
  </w:num>
  <w:num w:numId="37" w16cid:durableId="199637110">
    <w:abstractNumId w:val="41"/>
  </w:num>
  <w:num w:numId="38" w16cid:durableId="2062823772">
    <w:abstractNumId w:val="6"/>
  </w:num>
  <w:num w:numId="39" w16cid:durableId="1920675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185818">
    <w:abstractNumId w:val="37"/>
  </w:num>
  <w:num w:numId="41" w16cid:durableId="1539782260">
    <w:abstractNumId w:val="38"/>
  </w:num>
  <w:num w:numId="42" w16cid:durableId="542523712">
    <w:abstractNumId w:val="19"/>
  </w:num>
  <w:num w:numId="43" w16cid:durableId="1451783407">
    <w:abstractNumId w:val="14"/>
  </w:num>
  <w:num w:numId="44" w16cid:durableId="340204541">
    <w:abstractNumId w:val="35"/>
  </w:num>
  <w:num w:numId="45" w16cid:durableId="1463578633">
    <w:abstractNumId w:val="31"/>
  </w:num>
  <w:num w:numId="46" w16cid:durableId="221327392">
    <w:abstractNumId w:val="11"/>
  </w:num>
  <w:num w:numId="47" w16cid:durableId="1370913220">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D0437"/>
    <w:rsid w:val="000F64F6"/>
    <w:rsid w:val="001A3EDC"/>
    <w:rsid w:val="001B400B"/>
    <w:rsid w:val="001D10A0"/>
    <w:rsid w:val="00261C9D"/>
    <w:rsid w:val="002965D9"/>
    <w:rsid w:val="002C37A9"/>
    <w:rsid w:val="003023A7"/>
    <w:rsid w:val="00313F5D"/>
    <w:rsid w:val="00370B39"/>
    <w:rsid w:val="00373D7E"/>
    <w:rsid w:val="003C3B26"/>
    <w:rsid w:val="003C79BA"/>
    <w:rsid w:val="00434422"/>
    <w:rsid w:val="00492925"/>
    <w:rsid w:val="005668E1"/>
    <w:rsid w:val="00581EC6"/>
    <w:rsid w:val="005C3BFA"/>
    <w:rsid w:val="005C4743"/>
    <w:rsid w:val="00652E0F"/>
    <w:rsid w:val="006A54BB"/>
    <w:rsid w:val="006E3308"/>
    <w:rsid w:val="006F23FA"/>
    <w:rsid w:val="00703898"/>
    <w:rsid w:val="00727B22"/>
    <w:rsid w:val="00763C09"/>
    <w:rsid w:val="008149BF"/>
    <w:rsid w:val="00830531"/>
    <w:rsid w:val="008467D2"/>
    <w:rsid w:val="0086220F"/>
    <w:rsid w:val="0087570D"/>
    <w:rsid w:val="00877F83"/>
    <w:rsid w:val="008B4AAD"/>
    <w:rsid w:val="008F79EE"/>
    <w:rsid w:val="00973DB0"/>
    <w:rsid w:val="009C0CA3"/>
    <w:rsid w:val="009D7160"/>
    <w:rsid w:val="009E7305"/>
    <w:rsid w:val="009F6911"/>
    <w:rsid w:val="00A67481"/>
    <w:rsid w:val="00AD354E"/>
    <w:rsid w:val="00B8347B"/>
    <w:rsid w:val="00BF656F"/>
    <w:rsid w:val="00D419BB"/>
    <w:rsid w:val="00D615DB"/>
    <w:rsid w:val="00E5177C"/>
    <w:rsid w:val="00E9451C"/>
    <w:rsid w:val="00EA0055"/>
    <w:rsid w:val="00F1342C"/>
    <w:rsid w:val="00F41EB2"/>
    <w:rsid w:val="00F46FFA"/>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link w:val="AkapitzlistZnak"/>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 w:type="character" w:customStyle="1" w:styleId="AkapitzlistZnak">
    <w:name w:val="Akapit z listą Znak"/>
    <w:basedOn w:val="Domylnaczcionkaakapitu"/>
    <w:link w:val="Akapitzlist"/>
    <w:uiPriority w:val="34"/>
    <w:qFormat/>
    <w:rsid w:val="00F13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15</Pages>
  <Words>6151</Words>
  <Characters>36912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Kułagowska-Ćwiek</cp:lastModifiedBy>
  <cp:revision>24</cp:revision>
  <cp:lastPrinted>2021-05-06T11:42:00Z</cp:lastPrinted>
  <dcterms:created xsi:type="dcterms:W3CDTF">2021-02-25T13:58:00Z</dcterms:created>
  <dcterms:modified xsi:type="dcterms:W3CDTF">2023-10-25T12:47:00Z</dcterms:modified>
</cp:coreProperties>
</file>