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08E" w14:textId="7CA4A81E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24C5CB" w14:textId="77777777" w:rsidR="003C1634" w:rsidRPr="00E159AB" w:rsidRDefault="003C1634" w:rsidP="00B46519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C3905EA" w14:textId="77777777" w:rsidR="003C1634" w:rsidRPr="00E159AB" w:rsidRDefault="00FF4E08" w:rsidP="00B46519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B46519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B46519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B46519">
      <w:pPr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B46519">
      <w:pPr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B46519">
      <w:pPr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B46519">
      <w:pPr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B46519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</w:t>
      </w:r>
      <w:proofErr w:type="spellStart"/>
      <w:r w:rsidR="00F06183" w:rsidRPr="00E159AB">
        <w:rPr>
          <w:rFonts w:ascii="Times New Roman" w:hAnsi="Times New Roman"/>
          <w:sz w:val="24"/>
          <w:szCs w:val="24"/>
        </w:rPr>
        <w:t>ym</w:t>
      </w:r>
      <w:proofErr w:type="spellEnd"/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0EE0CEDD" w:rsidR="003C1634" w:rsidRPr="00E159AB" w:rsidRDefault="003C1634" w:rsidP="003C163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</w:t>
      </w:r>
      <w:r w:rsidR="00775D32">
        <w:rPr>
          <w:rFonts w:eastAsiaTheme="minorHAnsi"/>
          <w:color w:val="000000"/>
          <w:lang w:eastAsia="en-US"/>
        </w:rPr>
        <w:t>zapytania ofertowego</w:t>
      </w:r>
      <w:r w:rsidRPr="00E159AB">
        <w:rPr>
          <w:rFonts w:eastAsiaTheme="minorHAnsi"/>
          <w:color w:val="000000"/>
          <w:lang w:eastAsia="en-US"/>
        </w:rPr>
        <w:t xml:space="preserve">, przeprowadzonego na podstawie </w:t>
      </w:r>
      <w:r w:rsidR="00775D32">
        <w:rPr>
          <w:rFonts w:eastAsiaTheme="minorHAnsi"/>
          <w:color w:val="000000"/>
          <w:lang w:eastAsia="en-US"/>
        </w:rPr>
        <w:t xml:space="preserve">art. 2 ust. 1 </w:t>
      </w:r>
      <w:r w:rsidRPr="00E159AB">
        <w:rPr>
          <w:rFonts w:eastAsiaTheme="minorHAnsi"/>
          <w:color w:val="000000"/>
          <w:lang w:eastAsia="en-US"/>
        </w:rPr>
        <w:t>ustawy Prawo zamówień publicznych</w:t>
      </w:r>
      <w:r w:rsidR="006F1375">
        <w:rPr>
          <w:rFonts w:eastAsiaTheme="minorHAnsi"/>
          <w:color w:val="000000"/>
          <w:lang w:eastAsia="en-US"/>
        </w:rPr>
        <w:t>.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58BC4287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136D18F9" w14:textId="77777777" w:rsidR="00EE70FF" w:rsidRPr="00EE70FF" w:rsidRDefault="00A111FF" w:rsidP="00EE70FF">
      <w:pPr>
        <w:jc w:val="both"/>
        <w:rPr>
          <w:b/>
          <w:bCs/>
          <w:i/>
          <w:iCs/>
          <w:lang w:eastAsia="pl-PL"/>
        </w:rPr>
      </w:pPr>
      <w:bookmarkStart w:id="0" w:name="_Hlk98505459"/>
      <w:r>
        <w:t>1.</w:t>
      </w:r>
      <w:r w:rsidR="00D9336B" w:rsidRPr="00FD61EA">
        <w:t>Przedmiotem zamówienia jest</w:t>
      </w:r>
      <w:bookmarkStart w:id="1" w:name="_Hlk17803324"/>
      <w:r w:rsidR="00EE70FF" w:rsidRPr="00EE70FF">
        <w:rPr>
          <w:lang w:eastAsia="pl-PL"/>
        </w:rPr>
        <w:t>"</w:t>
      </w:r>
      <w:r w:rsidR="00EE70FF" w:rsidRPr="00EE70F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bookmarkStart w:id="2" w:name="_Hlk145669770"/>
      <w:r w:rsidR="00EE70FF" w:rsidRPr="00EE70FF">
        <w:rPr>
          <w:rFonts w:eastAsia="Calibri"/>
          <w:b/>
          <w:lang w:eastAsia="en-US"/>
        </w:rPr>
        <w:t>Pełnienie funkcji Inspektora Nadzoru Inwestorskiego nad zadaniem</w:t>
      </w:r>
      <w:r w:rsidR="00EE70FF" w:rsidRPr="00EE70FF">
        <w:rPr>
          <w:rFonts w:eastAsia="Calibri"/>
          <w:lang w:eastAsia="en-US"/>
        </w:rPr>
        <w:t>:</w:t>
      </w:r>
      <w:r w:rsidR="00EE70FF" w:rsidRPr="00EE70FF">
        <w:rPr>
          <w:b/>
          <w:bCs/>
          <w:lang w:eastAsia="pl-PL"/>
        </w:rPr>
        <w:t xml:space="preserve"> Poprawa dostępu do infrastruktury komunalnej mieszkańców terenów popegeerowskich na terenie Gminy Chmielnik.</w:t>
      </w:r>
      <w:r w:rsidR="00EE70FF" w:rsidRPr="00EE70FF">
        <w:rPr>
          <w:b/>
          <w:bCs/>
          <w:i/>
          <w:iCs/>
          <w:lang w:eastAsia="pl-PL"/>
        </w:rPr>
        <w:t>" dla:</w:t>
      </w:r>
    </w:p>
    <w:p w14:paraId="5B63B629" w14:textId="77777777" w:rsidR="00EE70FF" w:rsidRPr="00EE70FF" w:rsidRDefault="00EE70FF" w:rsidP="00EE70FF">
      <w:pPr>
        <w:suppressAutoHyphens w:val="0"/>
        <w:spacing w:line="259" w:lineRule="auto"/>
        <w:jc w:val="both"/>
        <w:rPr>
          <w:rFonts w:eastAsia="Calibri"/>
          <w:b/>
          <w:bCs/>
          <w:lang w:eastAsia="en-US"/>
        </w:rPr>
      </w:pPr>
      <w:bookmarkStart w:id="3" w:name="_Hlk145401928"/>
      <w:r w:rsidRPr="00EE70FF">
        <w:rPr>
          <w:rFonts w:eastAsia="Calibri"/>
          <w:b/>
          <w:bCs/>
          <w:lang w:eastAsia="en-US"/>
        </w:rPr>
        <w:t>Część 1 – „Przebudowa budynku OSP w Sędziejowicach wraz z zagospodarowaniem przestrzeni publicznej na cele społeczne”</w:t>
      </w:r>
    </w:p>
    <w:bookmarkEnd w:id="3"/>
    <w:p w14:paraId="1B503B75" w14:textId="77777777" w:rsidR="00EE70FF" w:rsidRPr="00EE70FF" w:rsidRDefault="00EE70FF" w:rsidP="00EE70FF">
      <w:pPr>
        <w:suppressAutoHyphens w:val="0"/>
        <w:spacing w:line="259" w:lineRule="auto"/>
        <w:jc w:val="both"/>
        <w:rPr>
          <w:rFonts w:eastAsia="Calibri"/>
          <w:b/>
          <w:bCs/>
          <w:lang w:eastAsia="en-US"/>
        </w:rPr>
      </w:pPr>
      <w:r w:rsidRPr="00EE70FF">
        <w:rPr>
          <w:rFonts w:eastAsia="Calibri"/>
          <w:b/>
          <w:bCs/>
          <w:lang w:eastAsia="en-US"/>
        </w:rPr>
        <w:t>Część 4 – „Poprawa efektywności energetycznej budynku świetlicy wiejskiej w Celinach wraz z infrastrukturą towarzyszącą w systemie zaprojektuj wybuduj .”</w:t>
      </w:r>
    </w:p>
    <w:bookmarkEnd w:id="2"/>
    <w:p w14:paraId="7CC9242B" w14:textId="7005B4F1" w:rsidR="006F1375" w:rsidRPr="00A111FF" w:rsidRDefault="00D9336B" w:rsidP="00A111F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FD61EA">
        <w:rPr>
          <w:rFonts w:ascii="Times New Roman" w:hAnsi="Times New Roman"/>
          <w:b/>
          <w:lang w:eastAsia="pl-PL"/>
        </w:rPr>
        <w:t xml:space="preserve"> </w:t>
      </w:r>
      <w:bookmarkStart w:id="4" w:name="_Hlk64622712"/>
      <w:bookmarkEnd w:id="1"/>
      <w:r w:rsidR="006F1375" w:rsidRPr="00A111FF">
        <w:rPr>
          <w:rFonts w:ascii="Times New Roman" w:hAnsi="Times New Roman" w:cs="Times New Roman"/>
        </w:rPr>
        <w:t>obejmuj</w:t>
      </w:r>
      <w:r w:rsidR="00A111FF" w:rsidRPr="00A111FF">
        <w:rPr>
          <w:rFonts w:ascii="Times New Roman" w:hAnsi="Times New Roman" w:cs="Times New Roman"/>
        </w:rPr>
        <w:t>ący</w:t>
      </w:r>
      <w:r w:rsidR="00A111FF">
        <w:rPr>
          <w:rFonts w:ascii="Times New Roman" w:hAnsi="Times New Roman" w:cs="Times New Roman"/>
        </w:rPr>
        <w:t>m</w:t>
      </w:r>
      <w:r w:rsidR="006F1375" w:rsidRPr="00A111FF">
        <w:rPr>
          <w:rFonts w:ascii="Times New Roman" w:hAnsi="Times New Roman" w:cs="Times New Roman"/>
        </w:rPr>
        <w:t xml:space="preserve"> swym zakresem m.in.:</w:t>
      </w:r>
    </w:p>
    <w:bookmarkEnd w:id="0"/>
    <w:p w14:paraId="181014CA" w14:textId="2A259C6B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>
        <w:rPr>
          <w:snapToGrid w:val="0"/>
          <w:color w:val="000000"/>
          <w:lang w:eastAsia="pl-PL"/>
        </w:rPr>
        <w:t xml:space="preserve">dla Części 1 - </w:t>
      </w:r>
      <w:r w:rsidRPr="00EE70FF">
        <w:rPr>
          <w:snapToGrid w:val="0"/>
          <w:color w:val="000000"/>
          <w:lang w:eastAsia="pl-PL"/>
        </w:rPr>
        <w:t>przebudowę i rozbudowę budynku remizy OSP w Sędziejowicach o budowę 2 miejsc postojowych dla samochodów osobowych, budowę instalacji energii elektrycznej oświetlenia terenu , budowę przyłącza gazowego, budowę zbiornika na gaz płynny. Projekt zakłada w szczególności wykonanie następujących  robót budowlanych:</w:t>
      </w:r>
    </w:p>
    <w:p w14:paraId="3BFA43E7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>- Roboty rozbiórkowe,</w:t>
      </w:r>
    </w:p>
    <w:p w14:paraId="0B0BC971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>- Roboty konstrukcyjne</w:t>
      </w:r>
    </w:p>
    <w:p w14:paraId="5E3BA354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 xml:space="preserve">- Roboty wykończeniowe zewnętrze i wewnętrzne </w:t>
      </w:r>
    </w:p>
    <w:p w14:paraId="30F5BEF5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 xml:space="preserve">- Instalacje sanitarne i elektryczne </w:t>
      </w:r>
    </w:p>
    <w:p w14:paraId="5EAB96FE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 xml:space="preserve">- Zagospodarowanie terenu </w:t>
      </w:r>
    </w:p>
    <w:p w14:paraId="77CC6DE1" w14:textId="77777777" w:rsidR="00EE70FF" w:rsidRPr="00EE70FF" w:rsidRDefault="00EE70FF" w:rsidP="00EE70FF">
      <w:pPr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>- inne niezbędne prace w celu kompleksowego zrealizowania przedmiotu zamówienia.</w:t>
      </w:r>
    </w:p>
    <w:p w14:paraId="060E50A5" w14:textId="39D361E3" w:rsidR="00B46519" w:rsidRDefault="00EE70FF" w:rsidP="00EE70FF">
      <w:pPr>
        <w:rPr>
          <w:snapToGrid w:val="0"/>
          <w:color w:val="000000"/>
          <w:lang w:eastAsia="pl-PL"/>
        </w:rPr>
      </w:pPr>
      <w:r w:rsidRPr="00EE70FF">
        <w:rPr>
          <w:snapToGrid w:val="0"/>
          <w:color w:val="000000"/>
          <w:lang w:eastAsia="pl-PL"/>
        </w:rPr>
        <w:t>Zakup i montaż wyposażenia pomieszczeń budynku OSP w Sędziejowicach oraz dodatkowych elementów</w:t>
      </w:r>
      <w:r>
        <w:rPr>
          <w:snapToGrid w:val="0"/>
          <w:color w:val="000000"/>
          <w:lang w:eastAsia="pl-PL"/>
        </w:rPr>
        <w:t>.</w:t>
      </w:r>
    </w:p>
    <w:p w14:paraId="050CC71C" w14:textId="77777777" w:rsidR="00EE70FF" w:rsidRPr="00EE70FF" w:rsidRDefault="00EE70FF" w:rsidP="00EE70FF">
      <w:pPr>
        <w:jc w:val="both"/>
        <w:rPr>
          <w:color w:val="000000"/>
          <w:sz w:val="22"/>
          <w:szCs w:val="22"/>
          <w:lang w:eastAsia="pl-PL"/>
        </w:rPr>
      </w:pPr>
      <w:r>
        <w:rPr>
          <w:snapToGrid w:val="0"/>
          <w:color w:val="000000"/>
          <w:lang w:eastAsia="pl-PL"/>
        </w:rPr>
        <w:lastRenderedPageBreak/>
        <w:t xml:space="preserve">Dla Części 4 - </w:t>
      </w:r>
      <w:r w:rsidRPr="00EE70FF">
        <w:rPr>
          <w:color w:val="000000"/>
          <w:lang w:eastAsia="pl-PL"/>
        </w:rPr>
        <w:t xml:space="preserve">wykonanie projektu i uzyskanie niezbędnych decyzji, opinii i pozwoleń, w tym decyzji o pozwolenie na budowę lub zgłoszenia zamiaru wykonania robót budowlanych oraz wykonanie prac budowlanych związanych z poprawą efektywności energetycznej budynku świetlicy wiejskiej w Celinach wraz z infrastrukturą towarzyszącą w </w:t>
      </w:r>
      <w:r w:rsidRPr="00EE70FF">
        <w:rPr>
          <w:color w:val="000000"/>
          <w:sz w:val="22"/>
          <w:szCs w:val="22"/>
          <w:lang w:eastAsia="pl-PL"/>
        </w:rPr>
        <w:t>formule „zaprojektuj i wybuduj”.</w:t>
      </w:r>
    </w:p>
    <w:p w14:paraId="4453F4C2" w14:textId="563F3870" w:rsidR="00EE70FF" w:rsidRPr="00EE70FF" w:rsidRDefault="00EE70FF" w:rsidP="00EE70FF">
      <w:pPr>
        <w:rPr>
          <w:b/>
          <w:bCs/>
          <w:color w:val="000000"/>
        </w:rPr>
      </w:pPr>
    </w:p>
    <w:bookmarkEnd w:id="4"/>
    <w:p w14:paraId="5F301943" w14:textId="7BFEE0FF" w:rsidR="00D9336B" w:rsidRPr="00B46519" w:rsidRDefault="00A85CF0" w:rsidP="00B46519">
      <w:pPr>
        <w:jc w:val="both"/>
        <w:rPr>
          <w:bCs/>
          <w:iCs/>
        </w:rPr>
      </w:pPr>
      <w:r>
        <w:rPr>
          <w:b/>
        </w:rPr>
        <w:t>2. Przedmiot zamówienia</w:t>
      </w:r>
      <w:r w:rsidR="00D9336B" w:rsidRPr="00D9336B">
        <w:rPr>
          <w:bCs/>
          <w:iCs/>
        </w:rPr>
        <w:t xml:space="preserve"> polega na </w:t>
      </w:r>
      <w:r w:rsidR="00D9336B" w:rsidRPr="00D9336B">
        <w:rPr>
          <w:bCs/>
          <w:iCs/>
          <w:u w:val="single"/>
        </w:rPr>
        <w:t xml:space="preserve">nadzorze  inwestorskim w </w:t>
      </w:r>
      <w:r>
        <w:rPr>
          <w:bCs/>
          <w:iCs/>
          <w:u w:val="single"/>
        </w:rPr>
        <w:t>sp</w:t>
      </w:r>
      <w:r w:rsidR="00D9336B" w:rsidRPr="00D9336B">
        <w:rPr>
          <w:bCs/>
          <w:iCs/>
          <w:u w:val="single"/>
        </w:rPr>
        <w:t>ecjalności</w:t>
      </w:r>
      <w:r w:rsidR="00B46519">
        <w:rPr>
          <w:bCs/>
          <w:iCs/>
        </w:rPr>
        <w:t xml:space="preserve"> </w:t>
      </w:r>
      <w:proofErr w:type="spellStart"/>
      <w:r w:rsidR="006F1375">
        <w:rPr>
          <w:b/>
          <w:bCs/>
          <w:iCs/>
        </w:rPr>
        <w:t>konstrukcyjno</w:t>
      </w:r>
      <w:proofErr w:type="spellEnd"/>
      <w:r w:rsidR="006F1375">
        <w:rPr>
          <w:b/>
          <w:bCs/>
          <w:iCs/>
        </w:rPr>
        <w:t xml:space="preserve"> </w:t>
      </w:r>
      <w:r w:rsidR="00B46519">
        <w:rPr>
          <w:b/>
          <w:bCs/>
          <w:iCs/>
        </w:rPr>
        <w:t>–</w:t>
      </w:r>
      <w:r w:rsidR="006F1375">
        <w:rPr>
          <w:b/>
          <w:bCs/>
          <w:iCs/>
        </w:rPr>
        <w:t xml:space="preserve"> budowlanej</w:t>
      </w:r>
      <w:r w:rsidR="00B46519">
        <w:rPr>
          <w:b/>
          <w:bCs/>
          <w:iCs/>
        </w:rPr>
        <w:t xml:space="preserve"> .</w:t>
      </w:r>
    </w:p>
    <w:p w14:paraId="3F24837F" w14:textId="3CD693C9" w:rsidR="00F10F22" w:rsidRDefault="00FD61EA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DF2953">
        <w:rPr>
          <w:bCs/>
          <w:iCs/>
          <w:color w:val="000000"/>
        </w:rPr>
        <w:t>Minimalna</w:t>
      </w:r>
      <w:r w:rsidR="00595514" w:rsidRPr="00DF2953">
        <w:rPr>
          <w:bCs/>
          <w:iCs/>
          <w:color w:val="000000"/>
        </w:rPr>
        <w:t xml:space="preserve"> ilość inspekcji </w:t>
      </w:r>
      <w:r w:rsidR="00541D50" w:rsidRPr="00DF2953">
        <w:rPr>
          <w:bCs/>
          <w:iCs/>
          <w:color w:val="000000"/>
        </w:rPr>
        <w:t xml:space="preserve">na budowie w ciągu tygodnia </w:t>
      </w:r>
      <w:r w:rsidR="00595514" w:rsidRPr="00DF2953">
        <w:rPr>
          <w:bCs/>
          <w:iCs/>
          <w:color w:val="000000"/>
        </w:rPr>
        <w:t xml:space="preserve">wynosi </w:t>
      </w:r>
      <w:r w:rsidRPr="00FE257B">
        <w:rPr>
          <w:b/>
          <w:iCs/>
          <w:color w:val="000000"/>
        </w:rPr>
        <w:t>2 wizyty.</w:t>
      </w:r>
    </w:p>
    <w:p w14:paraId="76D56352" w14:textId="2083A8D6" w:rsidR="00E159AB" w:rsidRPr="00E159AB" w:rsidRDefault="00E159AB" w:rsidP="00DF2953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(</w:t>
      </w:r>
      <w:r w:rsidRPr="00E159AB">
        <w:rPr>
          <w:rStyle w:val="h1"/>
          <w:rFonts w:ascii="Times New Roman" w:hAnsi="Times New Roman"/>
          <w:sz w:val="24"/>
          <w:szCs w:val="24"/>
        </w:rPr>
        <w:t>Dz.U.20</w:t>
      </w:r>
      <w:r w:rsidR="00FE257B">
        <w:rPr>
          <w:rStyle w:val="h1"/>
          <w:rFonts w:ascii="Times New Roman" w:hAnsi="Times New Roman"/>
          <w:sz w:val="24"/>
          <w:szCs w:val="24"/>
        </w:rPr>
        <w:t>21</w:t>
      </w:r>
      <w:r w:rsidRPr="00E159AB">
        <w:rPr>
          <w:rStyle w:val="h1"/>
          <w:rFonts w:ascii="Times New Roman" w:hAnsi="Times New Roman"/>
          <w:sz w:val="24"/>
          <w:szCs w:val="24"/>
        </w:rPr>
        <w:t>.</w:t>
      </w:r>
      <w:r w:rsidR="00FE257B">
        <w:rPr>
          <w:rStyle w:val="h1"/>
          <w:rFonts w:ascii="Times New Roman" w:hAnsi="Times New Roman"/>
          <w:sz w:val="24"/>
          <w:szCs w:val="24"/>
        </w:rPr>
        <w:t>2351</w:t>
      </w:r>
      <w:r w:rsidRPr="00E159AB">
        <w:rPr>
          <w:rStyle w:val="h1"/>
          <w:rFonts w:ascii="Times New Roman" w:hAnsi="Times New Roman"/>
          <w:sz w:val="24"/>
          <w:szCs w:val="24"/>
        </w:rPr>
        <w:t>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FE257B" w:rsidRPr="00FE257B">
        <w:rPr>
          <w:rFonts w:ascii="Times New Roman" w:hAnsi="Times New Roman"/>
          <w:sz w:val="24"/>
          <w:szCs w:val="24"/>
        </w:rPr>
        <w:t xml:space="preserve">Rozporządzenia Ministra </w:t>
      </w:r>
      <w:r w:rsidR="00FE257B" w:rsidRPr="00FE257B">
        <w:rPr>
          <w:rStyle w:val="markedcontent"/>
          <w:rFonts w:ascii="Times New Roman" w:hAnsi="Times New Roman"/>
          <w:sz w:val="24"/>
          <w:szCs w:val="24"/>
        </w:rPr>
        <w:t xml:space="preserve">Rozwoju, Pracy i Technologii z dnia 6 września 2021 r. w sprawie sposobu prowadzenia dzienników budowy, montażu i rozbiórki /Dz.U. 2021 poz. 1686 </w:t>
      </w:r>
      <w:r w:rsidRPr="00FE257B">
        <w:rPr>
          <w:rStyle w:val="h2"/>
          <w:rFonts w:ascii="Times New Roman" w:hAnsi="Times New Roman"/>
          <w:sz w:val="24"/>
          <w:szCs w:val="24"/>
        </w:rPr>
        <w:t>oraz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735025D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6FF90441" w:rsidR="00E159AB" w:rsidRPr="00EE70FF" w:rsidRDefault="00E159AB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 xml:space="preserve">Oferta i </w:t>
      </w:r>
      <w:r w:rsidR="00FD61EA">
        <w:rPr>
          <w:rFonts w:eastAsiaTheme="minorHAnsi"/>
          <w:color w:val="000000"/>
          <w:lang w:eastAsia="en-US"/>
        </w:rPr>
        <w:t>zapytanie ofertowe</w:t>
      </w:r>
      <w:r w:rsidRPr="00E1422C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0D801E44" w14:textId="4B69AE2B" w:rsidR="00EE70FF" w:rsidRPr="00EE70FF" w:rsidRDefault="00EE70FF" w:rsidP="00EE70FF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  <w:rPr>
          <w:i/>
          <w:iCs/>
        </w:rPr>
      </w:pPr>
      <w:r w:rsidRPr="00EE70FF">
        <w:rPr>
          <w:i/>
          <w:iCs/>
        </w:rPr>
        <w:t>Zadanie dofinansowane z Rządowego Funduszu Polski Ład – Program Inwestycji Strategicznych – edycja trzecia PGR. Regulamin naboru wniosków o dofinansowanie edycja 3 w ramach Rządowego Funduszu Polski Ład: Program Inwestycji Strategicznych zmienionej uchwałą Rady Ministrów z dnia 28 grudnia  2021r. nr 176/2021 oraz uchwałą Rady Ministrów nr 87/2022 z dnia 26 kwietnia 2022r, zwanej dalej „Uchwała RM” i Regulaminu Trzeciej Edycji Naboru Wniosków  „Edycja Trzecia – PGR” o dofinansowanie z Rządowego Funduszu Polski Ład: Programu Inwestycji Strategicznych zwanego dalej „Regulaminem Edycji PGR”. dostępnego na stronie internetowej https://www.bgk.pl/polski-lad/edycja-trzecia-pgr/.</w:t>
      </w:r>
    </w:p>
    <w:p w14:paraId="131D236A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DF2953" w:rsidRDefault="00E159AB" w:rsidP="00DF2953">
      <w:pPr>
        <w:pStyle w:val="Bezodstpw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powierza Wykonawcy, a Wykonawca przyjmuje obowiązki wykonywania czynności Inspektora Nadzoru Inwestycyjnego, o których mowa w </w:t>
      </w:r>
      <w:r w:rsidRPr="00DF2953">
        <w:rPr>
          <w:rFonts w:ascii="Times New Roman" w:eastAsiaTheme="minorHAnsi" w:hAnsi="Times New Roman"/>
          <w:bCs/>
          <w:color w:val="000000"/>
          <w:sz w:val="24"/>
          <w:szCs w:val="24"/>
        </w:rPr>
        <w:t>§</w:t>
      </w:r>
      <w:r w:rsidRPr="00DF29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>1.</w:t>
      </w:r>
    </w:p>
    <w:p w14:paraId="28152D7E" w14:textId="77777777" w:rsidR="00DF2953" w:rsidRDefault="00DF2953" w:rsidP="00C5401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3B230A9D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tj. odbioru </w:t>
      </w:r>
      <w:r w:rsidR="00DF2953">
        <w:rPr>
          <w:rFonts w:eastAsiaTheme="minorHAnsi"/>
          <w:color w:val="000000"/>
          <w:lang w:eastAsia="en-US"/>
        </w:rPr>
        <w:t xml:space="preserve">końcowego </w:t>
      </w:r>
      <w:r w:rsidRPr="00E159AB">
        <w:rPr>
          <w:rFonts w:eastAsiaTheme="minorHAnsi"/>
          <w:color w:val="000000"/>
          <w:lang w:eastAsia="en-US"/>
        </w:rPr>
        <w:t xml:space="preserve">wykonanych robót. </w:t>
      </w:r>
    </w:p>
    <w:p w14:paraId="5A5BA3CC" w14:textId="5B54EA3F" w:rsidR="00EE70FF" w:rsidRPr="00EE70FF" w:rsidRDefault="00B757FF" w:rsidP="00EE70FF">
      <w:pPr>
        <w:pStyle w:val="Akapitzlist"/>
        <w:numPr>
          <w:ilvl w:val="0"/>
          <w:numId w:val="3"/>
        </w:numPr>
        <w:jc w:val="both"/>
        <w:rPr>
          <w:b/>
        </w:rPr>
      </w:pPr>
      <w:bookmarkStart w:id="5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="00DF2953">
        <w:rPr>
          <w:b/>
        </w:rPr>
        <w:t>zadania pn.</w:t>
      </w:r>
      <w:r w:rsidR="00EE70FF" w:rsidRPr="00EE70FF">
        <w:t xml:space="preserve"> </w:t>
      </w:r>
      <w:r w:rsidR="00EE70FF" w:rsidRPr="00EE70FF">
        <w:rPr>
          <w:b/>
        </w:rPr>
        <w:t>Pełnienie funkcji Inspektora Nadzoru Inwestorskiego nad zadaniem: Poprawa dostępu do infrastruktury komunalnej mieszkańców terenów popegeerowskich na terenie Gminy Chmielnik." dla:</w:t>
      </w:r>
      <w:r w:rsidR="00EE70FF">
        <w:rPr>
          <w:b/>
        </w:rPr>
        <w:t xml:space="preserve"> </w:t>
      </w:r>
      <w:r w:rsidR="00EE70FF" w:rsidRPr="00EE70FF">
        <w:rPr>
          <w:b/>
        </w:rPr>
        <w:t>Część 1 – „Przebudowa budynku OSP w Sędziejowicach wraz z zagospodarowaniem przestrzeni publicznej na cele społeczne”</w:t>
      </w:r>
      <w:r w:rsidR="00EE70FF">
        <w:rPr>
          <w:b/>
        </w:rPr>
        <w:t>.</w:t>
      </w:r>
    </w:p>
    <w:p w14:paraId="778F7037" w14:textId="0EF4452E" w:rsidR="00B757FF" w:rsidRPr="00FD61EA" w:rsidRDefault="00EE70FF" w:rsidP="00EE70FF">
      <w:pPr>
        <w:pStyle w:val="Akapitzlist"/>
        <w:ind w:left="360"/>
        <w:jc w:val="both"/>
        <w:rPr>
          <w:bCs/>
        </w:rPr>
      </w:pPr>
      <w:bookmarkStart w:id="6" w:name="_Hlk145675617"/>
      <w:r w:rsidRPr="00EE70FF">
        <w:rPr>
          <w:b/>
        </w:rPr>
        <w:t>Część 4 – „Poprawa efektywności energetycznej budynku świetlicy wiejskiej w Celinach wraz z infrastrukturą towarzyszącą w systemie zaprojektuj wybuduj .”</w:t>
      </w:r>
      <w:bookmarkEnd w:id="6"/>
      <w:r w:rsidR="00DF2953">
        <w:rPr>
          <w:b/>
        </w:rPr>
        <w:t xml:space="preserve"> </w:t>
      </w:r>
      <w:r w:rsidR="00B757FF" w:rsidRPr="00B757FF">
        <w:rPr>
          <w:b/>
        </w:rPr>
        <w:t xml:space="preserve">– </w:t>
      </w:r>
      <w:r w:rsidR="00FD61EA" w:rsidRPr="00FD61EA">
        <w:rPr>
          <w:bCs/>
        </w:rPr>
        <w:t>z odbiorem robót do</w:t>
      </w:r>
      <w:r>
        <w:rPr>
          <w:bCs/>
        </w:rPr>
        <w:t xml:space="preserve"> 24 miesięcy (wrzesień 2025r.</w:t>
      </w:r>
      <w:r w:rsidR="00FD61EA" w:rsidRPr="00FD61EA">
        <w:rPr>
          <w:bCs/>
        </w:rPr>
        <w:t>)</w:t>
      </w:r>
      <w:r>
        <w:rPr>
          <w:bCs/>
        </w:rPr>
        <w:t>.</w:t>
      </w:r>
    </w:p>
    <w:bookmarkEnd w:id="5"/>
    <w:p w14:paraId="6BBC1082" w14:textId="77777777" w:rsidR="00416C95" w:rsidRPr="00416C95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28D2498F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265CB005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699187F0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 xml:space="preserve">są </w:t>
      </w:r>
      <w:r w:rsidRPr="001E65AE">
        <w:rPr>
          <w:rFonts w:eastAsiaTheme="minorHAnsi"/>
          <w:color w:val="000000"/>
          <w:lang w:eastAsia="en-US"/>
        </w:rPr>
        <w:lastRenderedPageBreak/>
        <w:t>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00CAC40D" w14:textId="77777777" w:rsidR="00521C26" w:rsidRDefault="00521C26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4088DE88" w14:textId="09403F58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5DCDD362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3C334E7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D838178" w14:textId="624107A8" w:rsidR="00F53BC0" w:rsidRPr="00F53BC0" w:rsidRDefault="00A52E1D" w:rsidP="00F53BC0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F53BC0">
        <w:rPr>
          <w:rFonts w:eastAsiaTheme="minorHAnsi"/>
          <w:color w:val="000000"/>
          <w:lang w:eastAsia="en-US"/>
        </w:rPr>
        <w:t xml:space="preserve">Szczegółowy zakres obowiązków Wykonawcy został wskazany w </w:t>
      </w:r>
      <w:r w:rsidR="00F53BC0" w:rsidRPr="00F53BC0">
        <w:rPr>
          <w:rFonts w:eastAsiaTheme="minorHAnsi"/>
          <w:color w:val="000000"/>
          <w:lang w:eastAsia="en-US"/>
        </w:rPr>
        <w:t xml:space="preserve">załącznikach do </w:t>
      </w:r>
      <w:r w:rsidRPr="00F53BC0">
        <w:rPr>
          <w:rFonts w:eastAsiaTheme="minorHAnsi"/>
          <w:color w:val="000000"/>
          <w:lang w:eastAsia="en-US"/>
        </w:rPr>
        <w:t xml:space="preserve">SWZ </w:t>
      </w:r>
      <w:r w:rsidR="00F53BC0" w:rsidRPr="00F53BC0">
        <w:rPr>
          <w:rFonts w:eastAsiaTheme="minorHAnsi"/>
          <w:color w:val="000000"/>
          <w:lang w:eastAsia="en-US"/>
        </w:rPr>
        <w:t xml:space="preserve">pod podanym linkiem strony internetowej </w:t>
      </w:r>
      <w:r w:rsidR="00F53BC0" w:rsidRPr="00F53BC0">
        <w:rPr>
          <w:rFonts w:eastAsiaTheme="minorHAnsi"/>
          <w:color w:val="000000"/>
          <w:lang w:eastAsia="en-US"/>
        </w:rPr>
        <w:t>https://chmielnik.biuletyn.net/?bip=2&amp;cid=1228&amp;id=6203</w:t>
      </w:r>
    </w:p>
    <w:p w14:paraId="1756DCDE" w14:textId="590A9BF4" w:rsidR="00A52E1D" w:rsidRDefault="00A52E1D" w:rsidP="00F53BC0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</w:p>
    <w:p w14:paraId="7A63E0C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1161448C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134CA262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961BB2">
        <w:rPr>
          <w:rFonts w:eastAsiaTheme="minorHAnsi"/>
          <w:color w:val="000000"/>
          <w:lang w:eastAsia="en-US"/>
        </w:rPr>
        <w:t>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3DDE6765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 xml:space="preserve">robót </w:t>
      </w:r>
      <w:proofErr w:type="spellStart"/>
      <w:r w:rsidR="00FE257B">
        <w:rPr>
          <w:rFonts w:eastAsiaTheme="minorHAnsi"/>
          <w:color w:val="000000"/>
          <w:lang w:eastAsia="en-US"/>
        </w:rPr>
        <w:t>konstrukcyjno</w:t>
      </w:r>
      <w:proofErr w:type="spellEnd"/>
      <w:r w:rsidR="00FE257B">
        <w:rPr>
          <w:rFonts w:eastAsiaTheme="minorHAnsi"/>
          <w:color w:val="000000"/>
          <w:lang w:eastAsia="en-US"/>
        </w:rPr>
        <w:t xml:space="preserve"> </w:t>
      </w:r>
      <w:r w:rsidR="006417D5">
        <w:rPr>
          <w:rFonts w:eastAsiaTheme="minorHAnsi"/>
          <w:color w:val="000000"/>
          <w:lang w:eastAsia="en-US"/>
        </w:rPr>
        <w:t>–</w:t>
      </w:r>
      <w:r w:rsidR="00FE257B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budowlanych</w:t>
      </w:r>
      <w:r w:rsidR="006417D5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2A438F4D" w14:textId="4DB08A67" w:rsidR="00CC168E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ma prawo do zastąpienia os</w:t>
      </w:r>
      <w:r w:rsidR="006417D5">
        <w:rPr>
          <w:rFonts w:eastAsiaTheme="minorHAnsi"/>
          <w:color w:val="000000"/>
          <w:lang w:eastAsia="en-US"/>
        </w:rPr>
        <w:t>o</w:t>
      </w:r>
      <w:r w:rsidRPr="00961BB2">
        <w:rPr>
          <w:rFonts w:eastAsiaTheme="minorHAnsi"/>
          <w:color w:val="000000"/>
          <w:lang w:eastAsia="en-US"/>
        </w:rPr>
        <w:t>b</w:t>
      </w:r>
      <w:r w:rsidR="006417D5">
        <w:rPr>
          <w:rFonts w:eastAsiaTheme="minorHAnsi"/>
          <w:color w:val="000000"/>
          <w:lang w:eastAsia="en-US"/>
        </w:rPr>
        <w:t>y</w:t>
      </w:r>
      <w:r w:rsidRPr="00961BB2">
        <w:rPr>
          <w:rFonts w:eastAsiaTheme="minorHAnsi"/>
          <w:color w:val="000000"/>
          <w:lang w:eastAsia="en-US"/>
        </w:rPr>
        <w:t xml:space="preserve"> wymienion</w:t>
      </w:r>
      <w:r w:rsidR="006417D5">
        <w:rPr>
          <w:rFonts w:eastAsiaTheme="minorHAnsi"/>
          <w:color w:val="000000"/>
          <w:lang w:eastAsia="en-US"/>
        </w:rPr>
        <w:t xml:space="preserve">ej </w:t>
      </w:r>
      <w:r w:rsidRPr="00961BB2">
        <w:rPr>
          <w:rFonts w:eastAsiaTheme="minorHAnsi"/>
          <w:color w:val="000000"/>
          <w:lang w:eastAsia="en-US"/>
        </w:rPr>
        <w:t xml:space="preserve">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="00CC168E"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6E5DBE07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1D50099B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Wynagrodzenie i płatności</w:t>
      </w:r>
    </w:p>
    <w:p w14:paraId="228D4AEA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5F05CE12" w14:textId="77777777" w:rsidR="00EE70FF" w:rsidRDefault="00EE5BDC" w:rsidP="00FD61EA">
      <w:pPr>
        <w:suppressAutoHyphens w:val="0"/>
        <w:jc w:val="both"/>
        <w:rPr>
          <w:bCs/>
          <w:lang w:eastAsia="pl-PL"/>
        </w:rPr>
      </w:pPr>
      <w:bookmarkStart w:id="7" w:name="_Hlk145675586"/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8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8"/>
      <w:r w:rsidR="00EE70FF">
        <w:rPr>
          <w:bCs/>
          <w:lang w:eastAsia="pl-PL"/>
        </w:rPr>
        <w:t xml:space="preserve"> </w:t>
      </w:r>
    </w:p>
    <w:bookmarkEnd w:id="7"/>
    <w:p w14:paraId="10F8889E" w14:textId="6C10E3F3" w:rsidR="00B757FF" w:rsidRDefault="00EE70FF" w:rsidP="00FD61EA">
      <w:pPr>
        <w:suppressAutoHyphens w:val="0"/>
        <w:jc w:val="both"/>
        <w:rPr>
          <w:bCs/>
          <w:lang w:eastAsia="pl-PL"/>
        </w:rPr>
      </w:pPr>
      <w:r>
        <w:rPr>
          <w:bCs/>
          <w:lang w:eastAsia="pl-PL"/>
        </w:rPr>
        <w:t>W tym :</w:t>
      </w:r>
    </w:p>
    <w:p w14:paraId="597243C4" w14:textId="503FFF11" w:rsidR="00EE70FF" w:rsidRPr="00B757FF" w:rsidRDefault="005F364E" w:rsidP="00FD61EA">
      <w:pPr>
        <w:suppressAutoHyphens w:val="0"/>
        <w:jc w:val="both"/>
        <w:rPr>
          <w:bCs/>
          <w:lang w:eastAsia="pl-PL"/>
        </w:rPr>
      </w:pPr>
      <w:r w:rsidRPr="005F364E">
        <w:rPr>
          <w:bCs/>
          <w:lang w:eastAsia="pl-PL"/>
        </w:rPr>
        <w:t>Część 1 – „Przebudowa budynku OSP w Sędziejowicach wraz z zagospodarowaniem przestrzeni publicznej na cele społeczne”.</w:t>
      </w:r>
    </w:p>
    <w:p w14:paraId="3A5F1C54" w14:textId="28DD465D" w:rsidR="00E14156" w:rsidRDefault="005F364E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bookmarkStart w:id="9" w:name="_Hlk145675630"/>
      <w:r w:rsidRPr="005F364E">
        <w:rPr>
          <w:rFonts w:eastAsiaTheme="minorHAnsi"/>
          <w:color w:val="000000"/>
          <w:lang w:eastAsia="en-US"/>
        </w:rPr>
        <w:t>…………………….. złotych brutto (słownie: ……………………..…. złotych …/100), w tym: podatek VAT (…..%) :……………… zł.  netto: ………………………………… zł.</w:t>
      </w:r>
    </w:p>
    <w:bookmarkEnd w:id="9"/>
    <w:p w14:paraId="14C7845C" w14:textId="6745C6CE" w:rsidR="005F364E" w:rsidRDefault="005F364E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F364E">
        <w:rPr>
          <w:rFonts w:eastAsiaTheme="minorHAnsi"/>
          <w:color w:val="000000"/>
          <w:lang w:eastAsia="en-US"/>
        </w:rPr>
        <w:t>Część 4 – „Poprawa efektywności energetycznej budynku świetlicy wiejskiej w Celinach wraz z infrastrukturą towarzyszącą w systemie zaprojektuj wybuduj .”</w:t>
      </w:r>
    </w:p>
    <w:p w14:paraId="5CE6E9A9" w14:textId="430E54A1" w:rsidR="005F364E" w:rsidRPr="00FD61EA" w:rsidRDefault="005F364E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F364E">
        <w:rPr>
          <w:rFonts w:eastAsiaTheme="minorHAnsi"/>
          <w:color w:val="000000"/>
          <w:lang w:eastAsia="en-US"/>
        </w:rPr>
        <w:t>…………………….. złotych brutto (słownie: ……………………..…. złotych …/100), w tym: podatek VAT (…..%) :……………… zł.  netto: ………………………………… zł.</w:t>
      </w:r>
    </w:p>
    <w:p w14:paraId="6DCEA4F8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>% wynagrodzenia płatne w częściach na podstawie faktury wystawionej przez Wykonawcę. Wysokość poszczególnych rat z proponowanym terminem płatności Wykonawca zaproponuje w Harmonogramie płatności stanowiącym Załącznik nr 1 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A06D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36C4C8BB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1132898F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060CD0FF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odbiorcze końcowym.</w:t>
      </w:r>
    </w:p>
    <w:p w14:paraId="4CA5D9B1" w14:textId="1B3887EA" w:rsidR="00EE5BDC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6C1182A" w14:textId="6389144E" w:rsidR="00282B9B" w:rsidRPr="00B8347B" w:rsidRDefault="00282B9B" w:rsidP="00282B9B">
      <w:pPr>
        <w:pStyle w:val="Akapitzlist"/>
        <w:numPr>
          <w:ilvl w:val="0"/>
          <w:numId w:val="18"/>
        </w:numPr>
        <w:jc w:val="both"/>
        <w:rPr>
          <w:lang w:eastAsia="pl-PL"/>
        </w:rPr>
      </w:pPr>
      <w:r w:rsidRPr="00282B9B">
        <w:rPr>
          <w:b/>
          <w:bCs/>
          <w:lang w:eastAsia="pl-PL"/>
        </w:rPr>
        <w:t xml:space="preserve"> </w:t>
      </w:r>
      <w:r w:rsidRPr="00B8347B">
        <w:rPr>
          <w:lang w:eastAsia="pl-PL"/>
        </w:rPr>
        <w:t>Zamawiający będzie dokonywał płatności w ramach mechanizmu podzielonej płatności (</w:t>
      </w:r>
      <w:proofErr w:type="spellStart"/>
      <w:r w:rsidRPr="00B8347B">
        <w:rPr>
          <w:lang w:eastAsia="pl-PL"/>
        </w:rPr>
        <w:t>split</w:t>
      </w:r>
      <w:proofErr w:type="spellEnd"/>
      <w:r w:rsidRPr="00B8347B">
        <w:rPr>
          <w:lang w:eastAsia="pl-PL"/>
        </w:rPr>
        <w:t xml:space="preserve"> </w:t>
      </w:r>
      <w:proofErr w:type="spellStart"/>
      <w:r w:rsidRPr="00B8347B">
        <w:rPr>
          <w:lang w:eastAsia="pl-PL"/>
        </w:rPr>
        <w:t>payment</w:t>
      </w:r>
      <w:proofErr w:type="spellEnd"/>
      <w:r w:rsidRPr="00B8347B">
        <w:rPr>
          <w:lang w:eastAsia="pl-PL"/>
        </w:rPr>
        <w:t xml:space="preserve">) zgodnie z art. 108a ustawy z dnia 11 marca 2004 r. o podatku od towarów i usług. </w:t>
      </w:r>
    </w:p>
    <w:p w14:paraId="18C8F7ED" w14:textId="5F528881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Wykonawca oświadcza, ze rachunek bankowy wskazany w ust. 10 jest rachunkiem umożliwiającym płatność w ramach mechanizmu podzielnej płatności, o którym mowa w ust. 12 powyżej.</w:t>
      </w:r>
    </w:p>
    <w:p w14:paraId="70DBEB74" w14:textId="1E2E58BB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 przypadku, gdy rachunek Wykonawcy nie spełnia warunku określonego w ust. 13 powyżej, opóźnienie w dokonaniu płatności wskutek braku możliwości realizacji przez Zamawiającego płatności wynagrodzenia z zastosowaniem mechanizmu podzielonej płatności w terminie określonym w ust. 9 nie stanowi dla Wykonawcy podstawy do żądania od Zamawiającego jakichkolwiek odsetek, jak również innych rekompensat/odszkodowań z tytułu dokonania nieterminowej płatności.</w:t>
      </w:r>
    </w:p>
    <w:p w14:paraId="3FE4AF5C" w14:textId="0A681690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 przypadku, gdy rachunek bankowy wskazany przez Wykonawcę w ust. 1 nie będzie znajdował się w Wykazie podatników VAT prowadzonym przez Szefa Krajowej Administracji Skarbowej, Zamawiający ma prawo do niezapłacenia wynagrodzenia Wykonawcy w terminie wskazanym  w ust. 9 . </w:t>
      </w:r>
    </w:p>
    <w:p w14:paraId="43283DC1" w14:textId="14C0B32B" w:rsidR="00282B9B" w:rsidRPr="00282B9B" w:rsidRDefault="00282B9B" w:rsidP="00282B9B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val="x-none" w:eastAsia="pl-PL"/>
        </w:rPr>
      </w:pPr>
      <w:r w:rsidRPr="00282B9B">
        <w:rPr>
          <w:rFonts w:eastAsia="Calibri"/>
          <w:lang w:val="x-none" w:eastAsia="pl-PL"/>
        </w:rPr>
        <w:t xml:space="preserve">W takim przypadku, opóźnienie w dokonaniu płatności w terminie określonym w ust. </w:t>
      </w:r>
      <w:r w:rsidRPr="00282B9B">
        <w:rPr>
          <w:rFonts w:eastAsia="Calibri"/>
          <w:lang w:eastAsia="pl-PL"/>
        </w:rPr>
        <w:t>9</w:t>
      </w:r>
      <w:r w:rsidRPr="00282B9B">
        <w:rPr>
          <w:rFonts w:eastAsia="Calibri"/>
          <w:lang w:val="x-none" w:eastAsia="pl-PL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119D4208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58FAE181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2BA9FF56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ocenę </w:t>
      </w:r>
      <w:r w:rsidRPr="00407BDD">
        <w:rPr>
          <w:rFonts w:eastAsiaTheme="minorHAnsi"/>
          <w:color w:val="000000"/>
          <w:lang w:eastAsia="en-US"/>
        </w:rPr>
        <w:lastRenderedPageBreak/>
        <w:t xml:space="preserve">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5EA80906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018FCCDC" w:rsidR="000A5A25" w:rsidRPr="00282B9B" w:rsidRDefault="00CB4508" w:rsidP="0069692E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</w:t>
      </w:r>
      <w:r w:rsidR="00282B9B">
        <w:t>.</w:t>
      </w:r>
    </w:p>
    <w:p w14:paraId="211076CA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6FF72732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</w:t>
      </w:r>
      <w:r w:rsidR="00917091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</w:t>
      </w:r>
      <w:r w:rsidRPr="00CB4508">
        <w:rPr>
          <w:rFonts w:eastAsiaTheme="minorHAnsi"/>
          <w:color w:val="000000"/>
          <w:lang w:eastAsia="en-US"/>
        </w:rPr>
        <w:lastRenderedPageBreak/>
        <w:t xml:space="preserve">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6C8A4EE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265E624A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na którejkolwiek z narad koordynacyjnych i/lub przy którymkolwiek odbiorze w wysokości </w:t>
      </w:r>
      <w:r w:rsidR="00521C26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 xml:space="preserve">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 w:rsidR="00521C26">
        <w:rPr>
          <w:rFonts w:eastAsiaTheme="minorHAnsi"/>
          <w:color w:val="000000"/>
          <w:lang w:eastAsia="en-US"/>
        </w:rPr>
        <w:t>dwieście</w:t>
      </w:r>
      <w:r>
        <w:rPr>
          <w:rFonts w:eastAsiaTheme="minorHAnsi"/>
          <w:color w:val="000000"/>
          <w:lang w:eastAsia="en-US"/>
        </w:rPr>
        <w:t xml:space="preserve">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4898F776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22496BF7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08AAC45E" w:rsidR="006A514E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C2FC146" w14:textId="707D9AE0" w:rsidR="0069692E" w:rsidRPr="0069692E" w:rsidRDefault="0069692E" w:rsidP="0069692E">
      <w:pPr>
        <w:pStyle w:val="Akapitzlist"/>
        <w:numPr>
          <w:ilvl w:val="0"/>
          <w:numId w:val="22"/>
        </w:numPr>
        <w:shd w:val="clear" w:color="auto" w:fill="FFFFFF"/>
        <w:suppressAutoHyphens w:val="0"/>
        <w:spacing w:line="271" w:lineRule="exact"/>
        <w:jc w:val="both"/>
        <w:rPr>
          <w:spacing w:val="-13"/>
          <w:lang w:eastAsia="pl-PL"/>
        </w:rPr>
      </w:pPr>
      <w:r w:rsidRPr="0069692E">
        <w:rPr>
          <w:color w:val="000000" w:themeColor="text1"/>
          <w:lang w:eastAsia="pl-PL"/>
        </w:rPr>
        <w:t>Łączna maksymalna wysokość kar umownych nie może przewyższyć 50% wartości zamówienia.</w:t>
      </w:r>
    </w:p>
    <w:p w14:paraId="6ADBA467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lastRenderedPageBreak/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270F6BF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 xml:space="preserve">nastąpiła przerwa w realizacji budowy wynikła z braku nadzoru trwająca dłużej niż </w:t>
      </w:r>
      <w:r w:rsidR="00917091">
        <w:rPr>
          <w:rFonts w:eastAsiaTheme="minorHAnsi"/>
          <w:color w:val="000000"/>
          <w:lang w:eastAsia="en-US"/>
        </w:rPr>
        <w:t>5</w:t>
      </w:r>
      <w:r w:rsidRPr="00B6135C">
        <w:rPr>
          <w:rFonts w:eastAsiaTheme="minorHAnsi"/>
          <w:color w:val="000000"/>
          <w:lang w:eastAsia="en-US"/>
        </w:rPr>
        <w:t xml:space="preserve"> dni,</w:t>
      </w:r>
    </w:p>
    <w:p w14:paraId="47C83184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0123FCD0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lastRenderedPageBreak/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291BA8E6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52B3D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1CCB18F4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3688F8AC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3FB8A285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293F9F76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…………………………………………….. </w:t>
      </w:r>
    </w:p>
    <w:p w14:paraId="08D52EDD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lastRenderedPageBreak/>
        <w:t>Zmiana wskazanych powyżej danych adresowych lub nie stanowi zmiany Umowy i może być dokonywana przez Stronę, której dotyczy i staje się skuteczna wobec drugiej Strony po jej pisemnym zawiadomieniu.</w:t>
      </w:r>
    </w:p>
    <w:p w14:paraId="75738237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6B575F14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79290B7A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3B44EB7F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70752C3D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3C1634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2161" w14:textId="77777777" w:rsidR="00C13962" w:rsidRDefault="00C13962" w:rsidP="00AB3A67">
      <w:r>
        <w:separator/>
      </w:r>
    </w:p>
  </w:endnote>
  <w:endnote w:type="continuationSeparator" w:id="0">
    <w:p w14:paraId="07244F68" w14:textId="77777777" w:rsidR="00C13962" w:rsidRDefault="00C13962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730D" w14:textId="77777777" w:rsidR="00C13962" w:rsidRDefault="00C13962" w:rsidP="00AB3A67">
      <w:r>
        <w:separator/>
      </w:r>
    </w:p>
  </w:footnote>
  <w:footnote w:type="continuationSeparator" w:id="0">
    <w:p w14:paraId="1061DD7C" w14:textId="77777777" w:rsidR="00C13962" w:rsidRDefault="00C13962" w:rsidP="00AB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A2C0" w14:textId="0696FF04" w:rsidR="00B46519" w:rsidRDefault="00EE70FF">
    <w:pPr>
      <w:pStyle w:val="Nagwek"/>
    </w:pPr>
    <w:r w:rsidRPr="00EE70FF">
      <w:rPr>
        <w:noProof/>
        <w:sz w:val="20"/>
        <w:szCs w:val="20"/>
        <w:lang w:eastAsia="pl-PL"/>
      </w:rPr>
      <w:drawing>
        <wp:inline distT="0" distB="0" distL="0" distR="0" wp14:anchorId="0265838B" wp14:editId="5F53D478">
          <wp:extent cx="5760720" cy="1233170"/>
          <wp:effectExtent l="0" t="0" r="0" b="0"/>
          <wp:docPr id="1737266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3B7"/>
    <w:multiLevelType w:val="hybridMultilevel"/>
    <w:tmpl w:val="F956DA1E"/>
    <w:lvl w:ilvl="0" w:tplc="D6561A5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45B07"/>
    <w:multiLevelType w:val="hybridMultilevel"/>
    <w:tmpl w:val="B0EAAEB0"/>
    <w:lvl w:ilvl="0" w:tplc="FB82479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8D6926"/>
    <w:multiLevelType w:val="hybridMultilevel"/>
    <w:tmpl w:val="664AB570"/>
    <w:lvl w:ilvl="0" w:tplc="8AB6CAF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90492">
    <w:abstractNumId w:val="38"/>
  </w:num>
  <w:num w:numId="2" w16cid:durableId="1795709262">
    <w:abstractNumId w:val="14"/>
  </w:num>
  <w:num w:numId="3" w16cid:durableId="1251043074">
    <w:abstractNumId w:val="8"/>
  </w:num>
  <w:num w:numId="4" w16cid:durableId="1465007031">
    <w:abstractNumId w:val="25"/>
  </w:num>
  <w:num w:numId="5" w16cid:durableId="1223833893">
    <w:abstractNumId w:val="43"/>
  </w:num>
  <w:num w:numId="6" w16cid:durableId="1818377466">
    <w:abstractNumId w:val="19"/>
  </w:num>
  <w:num w:numId="7" w16cid:durableId="1630210923">
    <w:abstractNumId w:val="24"/>
  </w:num>
  <w:num w:numId="8" w16cid:durableId="678968390">
    <w:abstractNumId w:val="29"/>
  </w:num>
  <w:num w:numId="9" w16cid:durableId="188185508">
    <w:abstractNumId w:val="39"/>
  </w:num>
  <w:num w:numId="10" w16cid:durableId="706368433">
    <w:abstractNumId w:val="3"/>
  </w:num>
  <w:num w:numId="11" w16cid:durableId="5713372">
    <w:abstractNumId w:val="1"/>
  </w:num>
  <w:num w:numId="12" w16cid:durableId="443547958">
    <w:abstractNumId w:val="34"/>
  </w:num>
  <w:num w:numId="13" w16cid:durableId="290743759">
    <w:abstractNumId w:val="15"/>
  </w:num>
  <w:num w:numId="14" w16cid:durableId="251166472">
    <w:abstractNumId w:val="20"/>
  </w:num>
  <w:num w:numId="15" w16cid:durableId="1131359821">
    <w:abstractNumId w:val="23"/>
  </w:num>
  <w:num w:numId="16" w16cid:durableId="243535913">
    <w:abstractNumId w:val="6"/>
  </w:num>
  <w:num w:numId="17" w16cid:durableId="1449742802">
    <w:abstractNumId w:val="2"/>
  </w:num>
  <w:num w:numId="18" w16cid:durableId="786387233">
    <w:abstractNumId w:val="4"/>
  </w:num>
  <w:num w:numId="19" w16cid:durableId="1236477035">
    <w:abstractNumId w:val="30"/>
  </w:num>
  <w:num w:numId="20" w16cid:durableId="1820880231">
    <w:abstractNumId w:val="11"/>
  </w:num>
  <w:num w:numId="21" w16cid:durableId="385109161">
    <w:abstractNumId w:val="40"/>
  </w:num>
  <w:num w:numId="22" w16cid:durableId="602105642">
    <w:abstractNumId w:val="9"/>
  </w:num>
  <w:num w:numId="23" w16cid:durableId="1376659718">
    <w:abstractNumId w:val="17"/>
  </w:num>
  <w:num w:numId="24" w16cid:durableId="1495875969">
    <w:abstractNumId w:val="10"/>
  </w:num>
  <w:num w:numId="25" w16cid:durableId="871528154">
    <w:abstractNumId w:val="13"/>
  </w:num>
  <w:num w:numId="26" w16cid:durableId="1379207047">
    <w:abstractNumId w:val="12"/>
  </w:num>
  <w:num w:numId="27" w16cid:durableId="1276446980">
    <w:abstractNumId w:val="42"/>
  </w:num>
  <w:num w:numId="28" w16cid:durableId="1201897016">
    <w:abstractNumId w:val="36"/>
  </w:num>
  <w:num w:numId="29" w16cid:durableId="264308778">
    <w:abstractNumId w:val="26"/>
  </w:num>
  <w:num w:numId="30" w16cid:durableId="973368888">
    <w:abstractNumId w:val="21"/>
  </w:num>
  <w:num w:numId="31" w16cid:durableId="651760413">
    <w:abstractNumId w:val="32"/>
  </w:num>
  <w:num w:numId="32" w16cid:durableId="120463147">
    <w:abstractNumId w:val="33"/>
  </w:num>
  <w:num w:numId="33" w16cid:durableId="1018435001">
    <w:abstractNumId w:val="16"/>
  </w:num>
  <w:num w:numId="34" w16cid:durableId="386955740">
    <w:abstractNumId w:val="5"/>
  </w:num>
  <w:num w:numId="35" w16cid:durableId="1854997580">
    <w:abstractNumId w:val="27"/>
  </w:num>
  <w:num w:numId="36" w16cid:durableId="1769082891">
    <w:abstractNumId w:val="22"/>
  </w:num>
  <w:num w:numId="37" w16cid:durableId="370541951">
    <w:abstractNumId w:val="28"/>
  </w:num>
  <w:num w:numId="38" w16cid:durableId="1502618551">
    <w:abstractNumId w:val="18"/>
  </w:num>
  <w:num w:numId="39" w16cid:durableId="1603610959">
    <w:abstractNumId w:val="31"/>
  </w:num>
  <w:num w:numId="40" w16cid:durableId="1029838400">
    <w:abstractNumId w:val="7"/>
  </w:num>
  <w:num w:numId="41" w16cid:durableId="1039277962">
    <w:abstractNumId w:val="37"/>
    <w:lvlOverride w:ilvl="0">
      <w:startOverride w:val="3"/>
    </w:lvlOverride>
  </w:num>
  <w:num w:numId="42" w16cid:durableId="1584026284">
    <w:abstractNumId w:val="35"/>
  </w:num>
  <w:num w:numId="43" w16cid:durableId="2136411137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45688"/>
    <w:rsid w:val="00153D20"/>
    <w:rsid w:val="00162B5D"/>
    <w:rsid w:val="001A588C"/>
    <w:rsid w:val="001B2A63"/>
    <w:rsid w:val="001B6765"/>
    <w:rsid w:val="001E2CB0"/>
    <w:rsid w:val="001E52EE"/>
    <w:rsid w:val="001E65AE"/>
    <w:rsid w:val="002536F2"/>
    <w:rsid w:val="00255002"/>
    <w:rsid w:val="002644FE"/>
    <w:rsid w:val="00282B9B"/>
    <w:rsid w:val="002A0EFB"/>
    <w:rsid w:val="002E1EA5"/>
    <w:rsid w:val="00313C4E"/>
    <w:rsid w:val="003352CF"/>
    <w:rsid w:val="00357CB2"/>
    <w:rsid w:val="0036152D"/>
    <w:rsid w:val="00366F4A"/>
    <w:rsid w:val="003A3B3B"/>
    <w:rsid w:val="003B021D"/>
    <w:rsid w:val="003C1634"/>
    <w:rsid w:val="003C6217"/>
    <w:rsid w:val="003F7A9E"/>
    <w:rsid w:val="00407BDD"/>
    <w:rsid w:val="00416C95"/>
    <w:rsid w:val="00423BB7"/>
    <w:rsid w:val="0044057E"/>
    <w:rsid w:val="00462AFF"/>
    <w:rsid w:val="00466C2B"/>
    <w:rsid w:val="00491507"/>
    <w:rsid w:val="00491A30"/>
    <w:rsid w:val="004C2D87"/>
    <w:rsid w:val="004C3ECD"/>
    <w:rsid w:val="004D42A9"/>
    <w:rsid w:val="00505257"/>
    <w:rsid w:val="00514558"/>
    <w:rsid w:val="00520B27"/>
    <w:rsid w:val="00521C26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364E"/>
    <w:rsid w:val="005F5D28"/>
    <w:rsid w:val="0060167D"/>
    <w:rsid w:val="006417D5"/>
    <w:rsid w:val="00641885"/>
    <w:rsid w:val="00657135"/>
    <w:rsid w:val="00661DD9"/>
    <w:rsid w:val="006625DE"/>
    <w:rsid w:val="006639EC"/>
    <w:rsid w:val="0066546C"/>
    <w:rsid w:val="0069692E"/>
    <w:rsid w:val="006A3264"/>
    <w:rsid w:val="006A514E"/>
    <w:rsid w:val="006A7C05"/>
    <w:rsid w:val="006B6BF8"/>
    <w:rsid w:val="006B6D7E"/>
    <w:rsid w:val="006C69FF"/>
    <w:rsid w:val="006D494B"/>
    <w:rsid w:val="006D763E"/>
    <w:rsid w:val="006E1D87"/>
    <w:rsid w:val="006F06ED"/>
    <w:rsid w:val="006F1375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D32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36D"/>
    <w:rsid w:val="009039CB"/>
    <w:rsid w:val="00903B7E"/>
    <w:rsid w:val="00917091"/>
    <w:rsid w:val="00922AF1"/>
    <w:rsid w:val="00923E22"/>
    <w:rsid w:val="00924D48"/>
    <w:rsid w:val="0094179C"/>
    <w:rsid w:val="009447C2"/>
    <w:rsid w:val="00961BB2"/>
    <w:rsid w:val="009F2CBD"/>
    <w:rsid w:val="009F608B"/>
    <w:rsid w:val="00A06D21"/>
    <w:rsid w:val="00A111FF"/>
    <w:rsid w:val="00A20539"/>
    <w:rsid w:val="00A52E1D"/>
    <w:rsid w:val="00A53A2E"/>
    <w:rsid w:val="00A602BC"/>
    <w:rsid w:val="00A801BB"/>
    <w:rsid w:val="00A8217E"/>
    <w:rsid w:val="00A85CF0"/>
    <w:rsid w:val="00AA6706"/>
    <w:rsid w:val="00AB3A67"/>
    <w:rsid w:val="00AB4859"/>
    <w:rsid w:val="00AB667B"/>
    <w:rsid w:val="00AB7197"/>
    <w:rsid w:val="00AF5A09"/>
    <w:rsid w:val="00B32A29"/>
    <w:rsid w:val="00B32C28"/>
    <w:rsid w:val="00B3454C"/>
    <w:rsid w:val="00B46519"/>
    <w:rsid w:val="00B6135C"/>
    <w:rsid w:val="00B73CB3"/>
    <w:rsid w:val="00B757FF"/>
    <w:rsid w:val="00B778A5"/>
    <w:rsid w:val="00BA326E"/>
    <w:rsid w:val="00BC1713"/>
    <w:rsid w:val="00BE2982"/>
    <w:rsid w:val="00BF3F57"/>
    <w:rsid w:val="00BF728E"/>
    <w:rsid w:val="00C00C51"/>
    <w:rsid w:val="00C13962"/>
    <w:rsid w:val="00C470BE"/>
    <w:rsid w:val="00C54013"/>
    <w:rsid w:val="00C61712"/>
    <w:rsid w:val="00C71FBD"/>
    <w:rsid w:val="00C956A0"/>
    <w:rsid w:val="00C9686F"/>
    <w:rsid w:val="00CA3AB4"/>
    <w:rsid w:val="00CB4508"/>
    <w:rsid w:val="00CC168E"/>
    <w:rsid w:val="00CC6AC8"/>
    <w:rsid w:val="00CD7916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F2953"/>
    <w:rsid w:val="00DF45F5"/>
    <w:rsid w:val="00E14156"/>
    <w:rsid w:val="00E1422C"/>
    <w:rsid w:val="00E159AB"/>
    <w:rsid w:val="00E16C6D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E70FF"/>
    <w:rsid w:val="00EF52AA"/>
    <w:rsid w:val="00F06183"/>
    <w:rsid w:val="00F10F22"/>
    <w:rsid w:val="00F40627"/>
    <w:rsid w:val="00F53BC0"/>
    <w:rsid w:val="00F640F1"/>
    <w:rsid w:val="00F968ED"/>
    <w:rsid w:val="00F96D4F"/>
    <w:rsid w:val="00FC4DA1"/>
    <w:rsid w:val="00FD0A23"/>
    <w:rsid w:val="00FD3F6B"/>
    <w:rsid w:val="00FD61EA"/>
    <w:rsid w:val="00FE257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E257B"/>
  </w:style>
  <w:style w:type="character" w:customStyle="1" w:styleId="dane1">
    <w:name w:val="dane1"/>
    <w:uiPriority w:val="99"/>
    <w:rsid w:val="00EE70FF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4255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3</cp:revision>
  <cp:lastPrinted>2023-09-15T11:32:00Z</cp:lastPrinted>
  <dcterms:created xsi:type="dcterms:W3CDTF">2023-09-15T11:07:00Z</dcterms:created>
  <dcterms:modified xsi:type="dcterms:W3CDTF">2023-09-15T11:32:00Z</dcterms:modified>
</cp:coreProperties>
</file>