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0DA11ED0"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32FE680B"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D04E90">
        <w:rPr>
          <w:rFonts w:ascii="Times New Roman" w:eastAsia="Calibri" w:hAnsi="Times New Roman" w:cs="Times New Roman"/>
          <w:kern w:val="20"/>
          <w:sz w:val="24"/>
          <w:szCs w:val="24"/>
          <w:lang w:eastAsia="pl-PL"/>
        </w:rPr>
        <w:t>2</w:t>
      </w:r>
      <w:r w:rsidR="00DD51E4" w:rsidRPr="00DD51E4">
        <w:rPr>
          <w:rFonts w:ascii="Times New Roman" w:eastAsia="Calibri" w:hAnsi="Times New Roman" w:cs="Times New Roman"/>
          <w:kern w:val="20"/>
          <w:sz w:val="24"/>
          <w:szCs w:val="24"/>
          <w:lang w:eastAsia="pl-PL"/>
        </w:rPr>
        <w:t xml:space="preserve">r. poz. </w:t>
      </w:r>
      <w:r w:rsidR="00D04E90">
        <w:rPr>
          <w:rFonts w:ascii="Times New Roman" w:eastAsia="Calibri" w:hAnsi="Times New Roman" w:cs="Times New Roman"/>
          <w:kern w:val="20"/>
          <w:sz w:val="24"/>
          <w:szCs w:val="24"/>
          <w:lang w:eastAsia="pl-PL"/>
        </w:rPr>
        <w:t>1710</w:t>
      </w:r>
      <w:r w:rsidR="00DD51E4" w:rsidRPr="00DD51E4">
        <w:rPr>
          <w:rFonts w:ascii="Times New Roman" w:eastAsia="Calibri" w:hAnsi="Times New Roman" w:cs="Times New Roman"/>
          <w:kern w:val="20"/>
          <w:sz w:val="24"/>
          <w:szCs w:val="24"/>
          <w:lang w:eastAsia="pl-PL"/>
        </w:rPr>
        <w:t xml:space="preserve">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3F28C1">
        <w:rPr>
          <w:rFonts w:ascii="Times New Roman" w:eastAsia="Calibri" w:hAnsi="Times New Roman" w:cs="Times New Roman"/>
          <w:b/>
          <w:i/>
          <w:kern w:val="20"/>
          <w:sz w:val="24"/>
          <w:szCs w:val="24"/>
          <w:lang w:eastAsia="pl-PL"/>
        </w:rPr>
        <w:t>„</w:t>
      </w:r>
      <w:r w:rsidR="00D04E90">
        <w:rPr>
          <w:rFonts w:ascii="Times New Roman" w:eastAsia="Calibri" w:hAnsi="Times New Roman" w:cs="Times New Roman"/>
          <w:b/>
          <w:i/>
          <w:kern w:val="20"/>
          <w:sz w:val="24"/>
          <w:szCs w:val="24"/>
          <w:lang w:eastAsia="pl-PL"/>
        </w:rPr>
        <w:t>Poprawa infrastruktury publicznej na terenie Gminy Chmielnik</w:t>
      </w:r>
      <w:r w:rsidR="00A01049">
        <w:rPr>
          <w:rFonts w:ascii="Times New Roman" w:eastAsia="Calibri" w:hAnsi="Times New Roman" w:cs="Times New Roman"/>
          <w:b/>
          <w:i/>
          <w:kern w:val="20"/>
          <w:sz w:val="24"/>
          <w:szCs w:val="24"/>
          <w:lang w:eastAsia="pl-PL"/>
        </w:rPr>
        <w:t xml:space="preserve">” </w:t>
      </w:r>
      <w:r w:rsidR="00E86E30">
        <w:rPr>
          <w:rFonts w:ascii="Times New Roman" w:eastAsia="Calibri" w:hAnsi="Times New Roman" w:cs="Times New Roman"/>
          <w:b/>
          <w:i/>
          <w:kern w:val="20"/>
          <w:sz w:val="24"/>
          <w:szCs w:val="24"/>
          <w:lang w:eastAsia="pl-PL"/>
        </w:rPr>
        <w:t>(2)</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3B65E1BA" w:rsidR="003F28C1" w:rsidRPr="00D72D67"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i/>
          <w:i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r w:rsidR="00D04E90">
        <w:rPr>
          <w:rFonts w:ascii="Times New Roman" w:hAnsi="Times New Roman" w:cs="Times New Roman"/>
          <w:b/>
          <w:bCs/>
          <w:sz w:val="24"/>
          <w:szCs w:val="24"/>
        </w:rPr>
        <w:t>Poprawa infrastruktury publicznej na terenie Gminy Chmielnik</w:t>
      </w:r>
      <w:r w:rsidR="00A01049" w:rsidRPr="00D72D67">
        <w:rPr>
          <w:rFonts w:ascii="Times New Roman" w:hAnsi="Times New Roman" w:cs="Times New Roman"/>
          <w:b/>
          <w:bCs/>
          <w:sz w:val="24"/>
          <w:szCs w:val="24"/>
        </w:rPr>
        <w:t>”</w:t>
      </w:r>
      <w:r w:rsidR="00D72D67" w:rsidRPr="00D72D67">
        <w:rPr>
          <w:rFonts w:ascii="Times New Roman" w:hAnsi="Times New Roman" w:cs="Times New Roman"/>
          <w:b/>
          <w:bCs/>
          <w:sz w:val="24"/>
          <w:szCs w:val="24"/>
        </w:rPr>
        <w:t>.</w:t>
      </w:r>
      <w:r w:rsidR="00D72D67">
        <w:rPr>
          <w:rFonts w:ascii="Times New Roman" w:hAnsi="Times New Roman" w:cs="Times New Roman"/>
          <w:sz w:val="24"/>
          <w:szCs w:val="24"/>
        </w:rPr>
        <w:t xml:space="preserve"> w ramach </w:t>
      </w:r>
      <w:r w:rsidR="00D72D67" w:rsidRPr="00D72D67">
        <w:rPr>
          <w:rFonts w:ascii="Times New Roman" w:hAnsi="Times New Roman" w:cs="Times New Roman"/>
          <w:sz w:val="24"/>
          <w:szCs w:val="24"/>
        </w:rPr>
        <w:t xml:space="preserve">realizacji </w:t>
      </w:r>
      <w:r w:rsidRPr="00D72D67">
        <w:rPr>
          <w:rFonts w:ascii="Times New Roman" w:hAnsi="Times New Roman" w:cs="Times New Roman"/>
          <w:i/>
          <w:iCs/>
          <w:sz w:val="24"/>
          <w:szCs w:val="24"/>
        </w:rPr>
        <w:t>części zamówienia na którą zawierana jest umowa</w:t>
      </w:r>
      <w:r w:rsidR="008A55C5" w:rsidRPr="00D72D67">
        <w:rPr>
          <w:rFonts w:ascii="Times New Roman" w:hAnsi="Times New Roman" w:cs="Times New Roman"/>
          <w:i/>
          <w:iCs/>
          <w:sz w:val="24"/>
          <w:szCs w:val="24"/>
        </w:rPr>
        <w:t xml:space="preserve"> tj.: </w:t>
      </w:r>
    </w:p>
    <w:p w14:paraId="151723A7" w14:textId="264E7146" w:rsidR="009C1D26" w:rsidRP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bookmarkStart w:id="0" w:name="_Hlk105739384"/>
      <w:bookmarkStart w:id="1" w:name="_Hlk105676652"/>
      <w:bookmarkStart w:id="2" w:name="_Hlk100650915"/>
      <w:bookmarkStart w:id="3" w:name="_Hlk68699649"/>
      <w:r w:rsidRPr="009C1D26">
        <w:rPr>
          <w:rFonts w:ascii="Times New Roman" w:hAnsi="Times New Roman" w:cs="Times New Roman"/>
          <w:sz w:val="24"/>
          <w:szCs w:val="24"/>
        </w:rPr>
        <w:t>Część</w:t>
      </w:r>
      <w:r w:rsidR="00DA440A">
        <w:rPr>
          <w:rFonts w:ascii="Times New Roman" w:hAnsi="Times New Roman" w:cs="Times New Roman"/>
          <w:sz w:val="24"/>
          <w:szCs w:val="24"/>
        </w:rPr>
        <w:t xml:space="preserve"> ……………………………</w:t>
      </w:r>
    </w:p>
    <w:p w14:paraId="33BF6E39" w14:textId="29723696" w:rsid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9C1D26">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1DA4E419" w14:textId="3AEFC159" w:rsidR="00DA440A" w:rsidRPr="009C1D26" w:rsidRDefault="00DA440A"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Część  ……………………………</w:t>
      </w:r>
    </w:p>
    <w:bookmarkEnd w:id="0"/>
    <w:bookmarkEnd w:id="1"/>
    <w:bookmarkEnd w:id="2"/>
    <w:p w14:paraId="54CB8DD1" w14:textId="3EEB3B22"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Edycja </w:t>
      </w:r>
      <w:r w:rsidR="00D04E90">
        <w:rPr>
          <w:rFonts w:ascii="Times New Roman" w:hAnsi="Times New Roman" w:cs="Times New Roman"/>
          <w:sz w:val="24"/>
          <w:szCs w:val="24"/>
        </w:rPr>
        <w:t>2</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zamówienia obejmuje w szczególności: </w:t>
      </w:r>
    </w:p>
    <w:p w14:paraId="220A8DD8" w14:textId="7BAAFA81" w:rsidR="007266EF" w:rsidRDefault="007266EF" w:rsidP="009C1D26">
      <w:pPr>
        <w:pStyle w:val="Akapitzlist"/>
        <w:numPr>
          <w:ilvl w:val="0"/>
          <w:numId w:val="35"/>
        </w:numPr>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Prace projektowe w zakresie opracowania dokumentacji projektowej oraz uzyskania wszelkich niezbędnych uzgodnień, decyzji i opinii </w:t>
      </w:r>
      <w:r w:rsidR="00E138A6">
        <w:rPr>
          <w:rFonts w:ascii="Times New Roman" w:hAnsi="Times New Roman" w:cs="Times New Roman"/>
          <w:sz w:val="24"/>
          <w:szCs w:val="24"/>
        </w:rPr>
        <w:t xml:space="preserve">oraz roboty budowlane na podstawie </w:t>
      </w:r>
      <w:r w:rsidR="00E138A6">
        <w:rPr>
          <w:rFonts w:ascii="Times New Roman" w:hAnsi="Times New Roman" w:cs="Times New Roman"/>
          <w:sz w:val="24"/>
          <w:szCs w:val="24"/>
        </w:rPr>
        <w:lastRenderedPageBreak/>
        <w:t xml:space="preserve">opracowanej i przyjętej dokumentacji projektowej </w:t>
      </w:r>
      <w:r w:rsidRPr="007266EF">
        <w:rPr>
          <w:rFonts w:ascii="Times New Roman" w:hAnsi="Times New Roman" w:cs="Times New Roman"/>
          <w:i/>
          <w:iCs/>
          <w:sz w:val="24"/>
          <w:szCs w:val="24"/>
        </w:rPr>
        <w:t xml:space="preserve">( dotyczy zadań realizowanych </w:t>
      </w:r>
      <w:r>
        <w:rPr>
          <w:rFonts w:ascii="Times New Roman" w:hAnsi="Times New Roman" w:cs="Times New Roman"/>
          <w:i/>
          <w:iCs/>
          <w:sz w:val="24"/>
          <w:szCs w:val="24"/>
        </w:rPr>
        <w:br/>
      </w:r>
      <w:r w:rsidRPr="007266EF">
        <w:rPr>
          <w:rFonts w:ascii="Times New Roman" w:hAnsi="Times New Roman" w:cs="Times New Roman"/>
          <w:i/>
          <w:iCs/>
          <w:sz w:val="24"/>
          <w:szCs w:val="24"/>
        </w:rPr>
        <w:t xml:space="preserve">w formule zaprojektuj – wybuduj) </w:t>
      </w:r>
      <w:r w:rsidR="00E138A6">
        <w:rPr>
          <w:rFonts w:ascii="Times New Roman" w:hAnsi="Times New Roman" w:cs="Times New Roman"/>
          <w:i/>
          <w:iCs/>
          <w:sz w:val="24"/>
          <w:szCs w:val="24"/>
        </w:rPr>
        <w:t>w tym:</w:t>
      </w:r>
    </w:p>
    <w:p w14:paraId="4B4DEDDD" w14:textId="61971D8F" w:rsidR="00CA08DC" w:rsidRPr="00CA08DC" w:rsidRDefault="00E138A6" w:rsidP="00CA08DC">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Opracowanie </w:t>
      </w:r>
      <w:r w:rsidR="0074359D">
        <w:rPr>
          <w:rFonts w:ascii="Times New Roman" w:hAnsi="Times New Roman" w:cs="Times New Roman"/>
          <w:i/>
          <w:iCs/>
          <w:sz w:val="24"/>
          <w:szCs w:val="24"/>
        </w:rPr>
        <w:t xml:space="preserve">kompletnej </w:t>
      </w:r>
      <w:r w:rsidRPr="00E138A6">
        <w:rPr>
          <w:rFonts w:ascii="Times New Roman" w:hAnsi="Times New Roman" w:cs="Times New Roman"/>
          <w:i/>
          <w:iCs/>
          <w:sz w:val="24"/>
          <w:szCs w:val="24"/>
        </w:rPr>
        <w:t>dokumentacj</w:t>
      </w:r>
      <w:r>
        <w:rPr>
          <w:rFonts w:ascii="Times New Roman" w:hAnsi="Times New Roman" w:cs="Times New Roman"/>
          <w:i/>
          <w:iCs/>
          <w:sz w:val="24"/>
          <w:szCs w:val="24"/>
        </w:rPr>
        <w:t>i</w:t>
      </w:r>
      <w:r w:rsidRPr="00E138A6">
        <w:rPr>
          <w:rFonts w:ascii="Times New Roman" w:hAnsi="Times New Roman" w:cs="Times New Roman"/>
          <w:i/>
          <w:iCs/>
          <w:sz w:val="24"/>
          <w:szCs w:val="24"/>
        </w:rPr>
        <w:t xml:space="preserve"> projektow</w:t>
      </w:r>
      <w:r>
        <w:rPr>
          <w:rFonts w:ascii="Times New Roman" w:hAnsi="Times New Roman" w:cs="Times New Roman"/>
          <w:i/>
          <w:iCs/>
          <w:sz w:val="24"/>
          <w:szCs w:val="24"/>
        </w:rPr>
        <w:t>ej i uzyskanie stosownych zezwoleń, pozwoleń i decyzji na realizację zawartych w niej robót</w:t>
      </w:r>
      <w:r w:rsidR="00CA08DC">
        <w:rPr>
          <w:rFonts w:ascii="Times New Roman" w:hAnsi="Times New Roman" w:cs="Times New Roman"/>
          <w:i/>
          <w:iCs/>
          <w:sz w:val="24"/>
          <w:szCs w:val="24"/>
        </w:rPr>
        <w:t xml:space="preserve">. </w:t>
      </w:r>
      <w:r w:rsidR="00CA08DC" w:rsidRPr="00CA08DC">
        <w:rPr>
          <w:rFonts w:ascii="Times New Roman" w:hAnsi="Times New Roman" w:cs="Times New Roman"/>
          <w:i/>
          <w:iCs/>
          <w:sz w:val="24"/>
          <w:szCs w:val="24"/>
        </w:rPr>
        <w:t>Dokumentacja projektowa, o której mowa obejmuje:</w:t>
      </w:r>
    </w:p>
    <w:p w14:paraId="07AB0298" w14:textId="4A9EF488"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1)dokumentację projektową budowlaną;</w:t>
      </w:r>
    </w:p>
    <w:p w14:paraId="468F2363" w14:textId="4F17DF3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2)dokumentację projektową wykonawczą; </w:t>
      </w:r>
    </w:p>
    <w:p w14:paraId="7C4D6035" w14:textId="61DC458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3)specyfikację techniczną wykonania i odbioru robót budowlanych;</w:t>
      </w:r>
    </w:p>
    <w:p w14:paraId="3F70C9E4" w14:textId="5A655856"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4)kosztorys, na potrzeby rozliczenia finansowego zadania dofinansowanego ze źródeł zewnętrznych oraz waloryzacji wynagrodzenia wykonawcy, na zasadach określonych w § </w:t>
      </w:r>
      <w:r>
        <w:rPr>
          <w:rFonts w:ascii="Times New Roman" w:hAnsi="Times New Roman" w:cs="Times New Roman"/>
          <w:i/>
          <w:iCs/>
          <w:sz w:val="24"/>
          <w:szCs w:val="24"/>
        </w:rPr>
        <w:t xml:space="preserve">7 </w:t>
      </w:r>
      <w:r w:rsidRPr="00CA08DC">
        <w:rPr>
          <w:rFonts w:ascii="Times New Roman" w:hAnsi="Times New Roman" w:cs="Times New Roman"/>
          <w:i/>
          <w:iCs/>
          <w:sz w:val="24"/>
          <w:szCs w:val="24"/>
        </w:rPr>
        <w:t xml:space="preserve">umowy </w:t>
      </w:r>
    </w:p>
    <w:p w14:paraId="64FDF463" w14:textId="7CFACFD4"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5)plan zagospodarowania terenu;</w:t>
      </w:r>
    </w:p>
    <w:p w14:paraId="12636645" w14:textId="3D03EA22" w:rsid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6)</w:t>
      </w:r>
      <w:r>
        <w:rPr>
          <w:rFonts w:ascii="Times New Roman" w:hAnsi="Times New Roman" w:cs="Times New Roman"/>
          <w:i/>
          <w:iCs/>
          <w:sz w:val="24"/>
          <w:szCs w:val="24"/>
        </w:rPr>
        <w:t xml:space="preserve">inne niezbędne do prawidłowej realizacji zadania projektowego. </w:t>
      </w:r>
    </w:p>
    <w:p w14:paraId="4C66FBFF" w14:textId="25F99D24" w:rsidR="00585BB5" w:rsidRDefault="00585BB5"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Zapewnienie pełnienia nadzoru autorskiego pracowni projektowej podczas realizacji robót budowlanych </w:t>
      </w:r>
    </w:p>
    <w:p w14:paraId="006F6841" w14:textId="321E386A"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sidRPr="00E138A6">
        <w:rPr>
          <w:rFonts w:ascii="Times New Roman" w:hAnsi="Times New Roman" w:cs="Times New Roman"/>
          <w:i/>
          <w:iCs/>
          <w:sz w:val="24"/>
          <w:szCs w:val="24"/>
        </w:rPr>
        <w:t>wykona</w:t>
      </w:r>
      <w:r>
        <w:rPr>
          <w:rFonts w:ascii="Times New Roman" w:hAnsi="Times New Roman" w:cs="Times New Roman"/>
          <w:i/>
          <w:iCs/>
          <w:sz w:val="24"/>
          <w:szCs w:val="24"/>
        </w:rPr>
        <w:t>nie</w:t>
      </w:r>
      <w:r w:rsidRPr="00E138A6">
        <w:rPr>
          <w:rFonts w:ascii="Times New Roman" w:hAnsi="Times New Roman" w:cs="Times New Roman"/>
          <w:i/>
          <w:iCs/>
          <w:sz w:val="24"/>
          <w:szCs w:val="24"/>
        </w:rPr>
        <w:t xml:space="preserve"> rob</w:t>
      </w:r>
      <w:r>
        <w:rPr>
          <w:rFonts w:ascii="Times New Roman" w:hAnsi="Times New Roman" w:cs="Times New Roman"/>
          <w:i/>
          <w:iCs/>
          <w:sz w:val="24"/>
          <w:szCs w:val="24"/>
        </w:rPr>
        <w:t>ót</w:t>
      </w:r>
      <w:r w:rsidRPr="00E138A6">
        <w:rPr>
          <w:rFonts w:ascii="Times New Roman" w:hAnsi="Times New Roman" w:cs="Times New Roman"/>
          <w:i/>
          <w:iCs/>
          <w:sz w:val="24"/>
          <w:szCs w:val="24"/>
        </w:rPr>
        <w:t xml:space="preserve"> budowlan</w:t>
      </w:r>
      <w:r>
        <w:rPr>
          <w:rFonts w:ascii="Times New Roman" w:hAnsi="Times New Roman" w:cs="Times New Roman"/>
          <w:i/>
          <w:iCs/>
          <w:sz w:val="24"/>
          <w:szCs w:val="24"/>
        </w:rPr>
        <w:t xml:space="preserve">ych </w:t>
      </w:r>
      <w:r w:rsidRPr="00E138A6">
        <w:rPr>
          <w:rFonts w:ascii="Times New Roman" w:hAnsi="Times New Roman" w:cs="Times New Roman"/>
          <w:i/>
          <w:iCs/>
          <w:sz w:val="24"/>
          <w:szCs w:val="24"/>
        </w:rPr>
        <w:t xml:space="preserve">zgodnie z zatwierdzoną </w:t>
      </w:r>
      <w:r>
        <w:rPr>
          <w:rFonts w:ascii="Times New Roman" w:hAnsi="Times New Roman" w:cs="Times New Roman"/>
          <w:i/>
          <w:iCs/>
          <w:sz w:val="24"/>
          <w:szCs w:val="24"/>
        </w:rPr>
        <w:t xml:space="preserve">w/w </w:t>
      </w:r>
      <w:r w:rsidRPr="00E138A6">
        <w:rPr>
          <w:rFonts w:ascii="Times New Roman" w:hAnsi="Times New Roman" w:cs="Times New Roman"/>
          <w:i/>
          <w:iCs/>
          <w:sz w:val="24"/>
          <w:szCs w:val="24"/>
        </w:rPr>
        <w:t>dokumentacją projektową</w:t>
      </w:r>
      <w:r>
        <w:rPr>
          <w:rFonts w:ascii="Times New Roman" w:hAnsi="Times New Roman" w:cs="Times New Roman"/>
          <w:i/>
          <w:iCs/>
          <w:sz w:val="24"/>
          <w:szCs w:val="24"/>
        </w:rPr>
        <w:t xml:space="preserve">, wykonanie geodezyjnej inwentaryzacji powykonawczej, dokonanie prób, badań, sprawdzeń i odbioru a w przypadku konieczności uzyskania pozwolenia na użytkowanie również przeprowadzenie stosownej procedury i uzyskanie decyzji od wszystkich służb. </w:t>
      </w:r>
    </w:p>
    <w:p w14:paraId="038D689B" w14:textId="77777777"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wykonanie dokumentacji powykonawczej</w:t>
      </w:r>
    </w:p>
    <w:p w14:paraId="72853C57" w14:textId="5F54CA1A" w:rsidR="00E138A6" w:rsidRP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138A6">
        <w:rPr>
          <w:rFonts w:ascii="Times New Roman" w:hAnsi="Times New Roman" w:cs="Times New Roman"/>
          <w:i/>
          <w:iCs/>
          <w:sz w:val="24"/>
          <w:szCs w:val="24"/>
        </w:rPr>
        <w:t xml:space="preserve">przeniesie na </w:t>
      </w:r>
      <w:r>
        <w:rPr>
          <w:rFonts w:ascii="Times New Roman" w:hAnsi="Times New Roman" w:cs="Times New Roman"/>
          <w:i/>
          <w:iCs/>
          <w:sz w:val="24"/>
          <w:szCs w:val="24"/>
        </w:rPr>
        <w:t>Z</w:t>
      </w:r>
      <w:r w:rsidRPr="00E138A6">
        <w:rPr>
          <w:rFonts w:ascii="Times New Roman" w:hAnsi="Times New Roman" w:cs="Times New Roman"/>
          <w:i/>
          <w:iCs/>
          <w:sz w:val="24"/>
          <w:szCs w:val="24"/>
        </w:rPr>
        <w:t>amawiającego majątkowe prawa autorskie do dokumentacji projektowej</w:t>
      </w:r>
      <w:r>
        <w:rPr>
          <w:rFonts w:ascii="Times New Roman" w:hAnsi="Times New Roman" w:cs="Times New Roman"/>
          <w:i/>
          <w:iCs/>
          <w:sz w:val="24"/>
          <w:szCs w:val="24"/>
        </w:rPr>
        <w:t xml:space="preserve"> danego zadania</w:t>
      </w:r>
      <w:r w:rsidRPr="00E138A6">
        <w:rPr>
          <w:rFonts w:ascii="Times New Roman" w:hAnsi="Times New Roman" w:cs="Times New Roman"/>
          <w:i/>
          <w:iCs/>
          <w:sz w:val="24"/>
          <w:szCs w:val="24"/>
        </w:rPr>
        <w:t xml:space="preserve"> oraz do dokumentacji powykonawczej</w:t>
      </w:r>
      <w:r>
        <w:rPr>
          <w:rFonts w:ascii="Times New Roman" w:hAnsi="Times New Roman" w:cs="Times New Roman"/>
          <w:i/>
          <w:iCs/>
          <w:sz w:val="24"/>
          <w:szCs w:val="24"/>
        </w:rPr>
        <w:t xml:space="preserve">.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64105C0E"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r w:rsidRPr="009C1D26">
        <w:rPr>
          <w:rFonts w:ascii="Times New Roman" w:hAnsi="Times New Roman" w:cs="Times New Roman"/>
          <w:sz w:val="24"/>
          <w:szCs w:val="24"/>
        </w:rPr>
        <w:t>STWiOR</w:t>
      </w:r>
      <w:r w:rsidR="00D04E90" w:rsidRPr="009C1D26">
        <w:rPr>
          <w:rFonts w:ascii="Times New Roman" w:hAnsi="Times New Roman" w:cs="Times New Roman"/>
          <w:sz w:val="24"/>
          <w:szCs w:val="24"/>
        </w:rPr>
        <w:t xml:space="preserve"> lub Programie Funkcjonalno-Użytkowym.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Przedmiot umowy musi być wykonany zgodnie z obowiązującymi przepisami, normami oraz na ustalonych niniejszą umową warunkach.</w:t>
      </w:r>
    </w:p>
    <w:p w14:paraId="6EAB954E" w14:textId="4AD6A0FD"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35C5B6EC" w14:textId="77777777" w:rsidR="005B7B3C" w:rsidRPr="005B7B3C" w:rsidRDefault="005B7B3C" w:rsidP="005B7B3C">
      <w:pPr>
        <w:pStyle w:val="Akapitzlist"/>
        <w:numPr>
          <w:ilvl w:val="0"/>
          <w:numId w:val="35"/>
        </w:numPr>
        <w:jc w:val="both"/>
        <w:rPr>
          <w:rFonts w:ascii="Times New Roman" w:hAnsi="Times New Roman" w:cs="Times New Roman"/>
          <w:sz w:val="24"/>
          <w:szCs w:val="24"/>
        </w:rPr>
      </w:pPr>
      <w:r w:rsidRPr="005B7B3C">
        <w:rPr>
          <w:rFonts w:ascii="Times New Roman" w:hAnsi="Times New Roman" w:cs="Times New Roman"/>
          <w:sz w:val="24"/>
          <w:szCs w:val="24"/>
        </w:rPr>
        <w:t xml:space="preserve">Wykonawca zobowiązany jest do uwzględnienia w projektowaniu oraz realizacji przedmiotu umowy przewidzenia i wykonania uzgodnionych z Zamawiającym na etapie projektowania rozwiązań, zmierzających do zapewnienia dostępności osobom ze szczególnymi potrzebami, w zakresie odpowiadającym rodzajowi prowadzonej na obiekcie działalności, przy uwzględnieniu zasady stosowania racjonalnych usprawnień, co najmniej w zakresie minimalnym określonym w art. 6 pkt 1 i 3 lit. b Ustawy z dnia 19 lipca 2019 r. o zapewnianiu dostępności osobom ze szczególnymi potrzebami (Dz. U. z 2020 r. poz. 1062, z </w:t>
      </w:r>
      <w:proofErr w:type="spellStart"/>
      <w:r w:rsidRPr="005B7B3C">
        <w:rPr>
          <w:rFonts w:ascii="Times New Roman" w:hAnsi="Times New Roman" w:cs="Times New Roman"/>
          <w:sz w:val="24"/>
          <w:szCs w:val="24"/>
        </w:rPr>
        <w:t>późn</w:t>
      </w:r>
      <w:proofErr w:type="spellEnd"/>
      <w:r w:rsidRPr="005B7B3C">
        <w:rPr>
          <w:rFonts w:ascii="Times New Roman" w:hAnsi="Times New Roman" w:cs="Times New Roman"/>
          <w:sz w:val="24"/>
          <w:szCs w:val="24"/>
        </w:rPr>
        <w:t xml:space="preserve">. zm.) </w:t>
      </w:r>
    </w:p>
    <w:p w14:paraId="26EAEE77" w14:textId="77777777" w:rsidR="005B7B3C" w:rsidRDefault="005B7B3C" w:rsidP="005B7B3C">
      <w:pPr>
        <w:pStyle w:val="Akapitzlist"/>
        <w:spacing w:line="276" w:lineRule="auto"/>
        <w:jc w:val="both"/>
        <w:rPr>
          <w:rFonts w:ascii="Times New Roman" w:hAnsi="Times New Roman" w:cs="Times New Roman"/>
          <w:sz w:val="24"/>
          <w:szCs w:val="24"/>
        </w:rPr>
      </w:pPr>
    </w:p>
    <w:p w14:paraId="4F0BC2BB" w14:textId="77777777" w:rsidR="009C1D26" w:rsidRPr="009C1D26" w:rsidRDefault="009C1D26" w:rsidP="009C1D26">
      <w:pPr>
        <w:pStyle w:val="Akapitzlist"/>
        <w:spacing w:line="276" w:lineRule="auto"/>
        <w:jc w:val="both"/>
        <w:rPr>
          <w:rFonts w:ascii="Times New Roman" w:hAnsi="Times New Roman" w:cs="Times New Roman"/>
          <w:sz w:val="24"/>
          <w:szCs w:val="24"/>
        </w:rPr>
      </w:pP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29115713"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Pr="007270B1">
        <w:rPr>
          <w:rFonts w:ascii="Times New Roman" w:hAnsi="Times New Roman" w:cs="Times New Roman"/>
          <w:b/>
          <w:bCs/>
          <w:sz w:val="24"/>
          <w:szCs w:val="24"/>
        </w:rPr>
        <w:t xml:space="preserve">do </w:t>
      </w:r>
      <w:r w:rsidR="00D04E90" w:rsidRPr="007270B1">
        <w:rPr>
          <w:rFonts w:ascii="Times New Roman" w:hAnsi="Times New Roman" w:cs="Times New Roman"/>
          <w:b/>
          <w:bCs/>
          <w:sz w:val="24"/>
          <w:szCs w:val="24"/>
        </w:rPr>
        <w:t>24</w:t>
      </w:r>
      <w:r w:rsidRPr="007270B1">
        <w:rPr>
          <w:rFonts w:ascii="Times New Roman" w:hAnsi="Times New Roman" w:cs="Times New Roman"/>
          <w:b/>
          <w:bCs/>
          <w:sz w:val="24"/>
          <w:szCs w:val="24"/>
        </w:rPr>
        <w:t xml:space="preserve"> miesięcy od </w:t>
      </w:r>
      <w:r w:rsidR="007270B1">
        <w:rPr>
          <w:rFonts w:ascii="Times New Roman" w:hAnsi="Times New Roman" w:cs="Times New Roman"/>
          <w:b/>
          <w:bCs/>
          <w:sz w:val="24"/>
          <w:szCs w:val="24"/>
        </w:rPr>
        <w:t xml:space="preserve">dnia </w:t>
      </w:r>
      <w:r w:rsidRPr="007270B1">
        <w:rPr>
          <w:rFonts w:ascii="Times New Roman" w:hAnsi="Times New Roman" w:cs="Times New Roman"/>
          <w:b/>
          <w:bCs/>
          <w:sz w:val="24"/>
          <w:szCs w:val="24"/>
        </w:rPr>
        <w:t>popisania umowy</w:t>
      </w:r>
      <w:r w:rsidR="00610A76" w:rsidRPr="007270B1">
        <w:rPr>
          <w:rFonts w:ascii="Times New Roman" w:hAnsi="Times New Roman" w:cs="Times New Roman"/>
          <w:b/>
          <w:bCs/>
          <w:sz w:val="24"/>
          <w:szCs w:val="24"/>
        </w:rPr>
        <w:t>.</w:t>
      </w:r>
      <w:r w:rsidR="00610A76" w:rsidRPr="00730FFC">
        <w:rPr>
          <w:rFonts w:ascii="Times New Roman" w:hAnsi="Times New Roman" w:cs="Times New Roman"/>
          <w:sz w:val="24"/>
          <w:szCs w:val="24"/>
        </w:rPr>
        <w:t xml:space="preserve"> </w:t>
      </w:r>
      <w:r w:rsidR="00654BE7">
        <w:rPr>
          <w:rFonts w:ascii="Times New Roman" w:hAnsi="Times New Roman" w:cs="Times New Roman"/>
          <w:sz w:val="24"/>
          <w:szCs w:val="24"/>
        </w:rPr>
        <w:t xml:space="preserve">Przy realizacji zamówienia w formule zaprojektuj-wybuduj prace projektowe powinny zakończyć się do 12 miesięcy od dnia podpisania umowy. </w:t>
      </w:r>
    </w:p>
    <w:p w14:paraId="00AF7C14" w14:textId="22EE6B09" w:rsidR="00730FFC" w:rsidRDefault="00730FFC"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D04E90">
        <w:rPr>
          <w:rFonts w:ascii="Times New Roman" w:hAnsi="Times New Roman" w:cs="Times New Roman"/>
          <w:sz w:val="24"/>
          <w:szCs w:val="24"/>
        </w:rPr>
        <w:t>2</w:t>
      </w:r>
      <w:r w:rsidRPr="00730FFC">
        <w:rPr>
          <w:rFonts w:ascii="Times New Roman" w:hAnsi="Times New Roman" w:cs="Times New Roman"/>
          <w:sz w:val="24"/>
          <w:szCs w:val="24"/>
        </w:rPr>
        <w:t>r. poz. 1</w:t>
      </w:r>
      <w:r w:rsidR="00D04E90">
        <w:rPr>
          <w:rFonts w:ascii="Times New Roman" w:hAnsi="Times New Roman" w:cs="Times New Roman"/>
          <w:sz w:val="24"/>
          <w:szCs w:val="24"/>
        </w:rPr>
        <w:t>710</w:t>
      </w:r>
      <w:r>
        <w:rPr>
          <w:rFonts w:ascii="Times New Roman" w:hAnsi="Times New Roman" w:cs="Times New Roman"/>
          <w:sz w:val="24"/>
          <w:szCs w:val="24"/>
        </w:rPr>
        <w:t xml:space="preserve"> ze zm.</w:t>
      </w:r>
      <w:r w:rsidRPr="00730FFC">
        <w:rPr>
          <w:rFonts w:ascii="Times New Roman" w:hAnsi="Times New Roman" w:cs="Times New Roman"/>
          <w:sz w:val="24"/>
          <w:szCs w:val="24"/>
        </w:rPr>
        <w:t>),wskazane w umowie jedynie po pozytywnym rozpatrzeniu wniosku o zmianę warunków promesy przez Prezesa Rady Ministrów.</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04949F2A"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 uzyskanego na podstawie opracowanej przez Wykonawcę dokumentacji projektowej ( </w:t>
      </w:r>
      <w:r w:rsidR="00D04E90" w:rsidRPr="00D04E90">
        <w:rPr>
          <w:rFonts w:ascii="Times New Roman" w:hAnsi="Times New Roman" w:cs="Times New Roman"/>
          <w:i/>
          <w:iCs/>
          <w:sz w:val="24"/>
          <w:szCs w:val="24"/>
        </w:rPr>
        <w:t>dotyczy zadań realizowanych w formule zaprojektuj – wybuduj)</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F3D53D0" w14:textId="4EC9874B" w:rsidR="00E37974" w:rsidRPr="00697D4A" w:rsidRDefault="00E37974" w:rsidP="00E3797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lastRenderedPageBreak/>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24582502"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6490929E" w14:textId="789B11F6" w:rsidR="00E37974" w:rsidRPr="00E37974" w:rsidRDefault="00E37974" w:rsidP="00E379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Dla Części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w:t>
      </w:r>
      <w:r w:rsidRPr="00210B75">
        <w:rPr>
          <w:rFonts w:ascii="Times New Roman" w:hAnsi="Times New Roman" w:cs="Times New Roman"/>
          <w:sz w:val="24"/>
          <w:szCs w:val="24"/>
        </w:rPr>
        <w:lastRenderedPageBreak/>
        <w:t xml:space="preserve">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12330424" w14:textId="6B554AF6" w:rsidR="00DC1034" w:rsidRDefault="00DC1034"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4229A904" w14:textId="7D8048FC" w:rsidR="00DA440A"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3D7CD638" w14:textId="0CDCE793" w:rsidR="00DA440A" w:rsidRPr="00DC1034"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639DAD25" w14:textId="77777777" w:rsidR="003D3139" w:rsidRPr="00C25DD1" w:rsidRDefault="003D3139" w:rsidP="003D3139">
      <w:pPr>
        <w:pStyle w:val="Akapitzlist"/>
        <w:autoSpaceDE w:val="0"/>
        <w:autoSpaceDN w:val="0"/>
        <w:adjustRightInd w:val="0"/>
        <w:spacing w:after="0" w:line="276" w:lineRule="auto"/>
        <w:ind w:left="1080"/>
        <w:jc w:val="both"/>
        <w:rPr>
          <w:rFonts w:ascii="Times New Roman" w:hAnsi="Times New Roman" w:cs="Times New Roman"/>
          <w:sz w:val="24"/>
          <w:szCs w:val="24"/>
        </w:rPr>
      </w:pP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lastRenderedPageBreak/>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bezusterkowego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2) W odniesieniu do środków, stanowiących dofinansowanie z Funduszu Polski Ład –Program Inwestycji Strategicznych, wynagrodzenie płatne będzie zatem w trzech transzach po przekroczeniu zaawansowania finansowego, stanowiącego udział własny Zamawiającego, w następujący sposób:</w:t>
      </w:r>
    </w:p>
    <w:p w14:paraId="3C4C76C8"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a) pierwsza transza: płatna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xml:space="preserve"> wystawionej na podstawie bezusterkowego podpisanego przez Zamawiającego częściowego protokołu/ów odbioru robót po zakończeniu I etapu realizacji Inwestycji na kwotę nie wyższą niż do wysokości zaawansowania faktycznie wykonanych robót, wynikających z harmonogramu rzeczowo – finansowego, stanowiącą różnicę pomiędzy wartością dofinansowania a wynagrodzeniem należnym w odniesieniu do pozostałych kontraktów, realizowanych w ramach Inwestycji, z zastrzeżeniem, iż łączne wynagrodzenie wszystkich Wykonawców poszczególnych zadań w ramach Inwestycji zostanie wypłacone w kwocie nie wyższej niż 20% kwoty dofinansowania, wynikającej z Promesy. Zapłata za fakturę nastąpi w terminie do 35 dni od doręczenia na adres Zamawiającego, prawidłowo wystawionej faktury VAT pod warunkiem </w:t>
      </w:r>
      <w:r w:rsidRPr="00444873">
        <w:rPr>
          <w:rFonts w:ascii="Times New Roman" w:hAnsi="Times New Roman" w:cs="Times New Roman"/>
          <w:sz w:val="24"/>
          <w:szCs w:val="24"/>
        </w:rPr>
        <w:lastRenderedPageBreak/>
        <w:t>wcześniejszego otrzymania przez Zamawiającego wypłaty środków z Promesy w ramach pierwszej transzy dofinansowania,</w:t>
      </w:r>
    </w:p>
    <w:p w14:paraId="5C75A1F5"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b) druga transza: płatna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xml:space="preserve"> wystawionej na podstawie podpisanego przez Zamawiającego bezusterkowego częściowego protokołu odbioru robót po zakończeniu II etapu realizacji Inwestycji na kwotę nie wyższą niż do wysokości zaawansowania faktycznie wykonanych robót, wynikających z harmonogramu rzeczowo – finansowego, stanowiącą nie wyżej niż 30% kwoty dofinansowania, wynikającej z Promesy. Zapłata za fakturę nastąpi w terminie do 35 dni od doręczenia na adres Zamawiającego, prawidłowo wystawionej faktury VAT pod warunkiem wcześniejszego otrzymania przez Zamawiającego wypłaty środków z Promesy w ramach drugiej transzy dofinansowania,</w:t>
      </w:r>
    </w:p>
    <w:p w14:paraId="27D322E6" w14:textId="77777777" w:rsidR="00444873" w:rsidRPr="00444873" w:rsidRDefault="00444873" w:rsidP="00444873">
      <w:pPr>
        <w:pStyle w:val="Akapitzlist"/>
        <w:spacing w:line="276" w:lineRule="auto"/>
        <w:ind w:left="708"/>
        <w:jc w:val="both"/>
        <w:rPr>
          <w:rFonts w:ascii="Times New Roman" w:hAnsi="Times New Roman" w:cs="Times New Roman"/>
          <w:sz w:val="24"/>
          <w:szCs w:val="24"/>
        </w:rPr>
      </w:pPr>
      <w:r w:rsidRPr="00444873">
        <w:rPr>
          <w:rFonts w:ascii="Times New Roman" w:hAnsi="Times New Roman" w:cs="Times New Roman"/>
          <w:sz w:val="24"/>
          <w:szCs w:val="24"/>
        </w:rPr>
        <w:t>c) trzecia transza: po zakończeniu wszystkich robót budowlanych i montażowych przy realizacji przedmiotu zamówienia objętego niniejszą umową (III etap realizacji inwestycji), płatna na podstawie faktury końcowej, wystawionej na podstawie podpisanego przez Zamawiającego bezusterkowego końcowego protokołu/ów odbioru robót, w wysokości pozostałej do zapłaty kwoty wynagrodzenia z uwzględnieniem sumy wypłaconych wcześniej kwot wynagrodzenia z zastrzeżeniem, że wysokość transzy nie przekroczy 50% wartości dofinansowania, wynikającego z Promesy. Zapłata za fakturę nastąpi w terminie 35 dni od doręczenia na adres Zamawiającego, prawidłowo wystawionej faktury VAT pod warunkiem wcześniejszego otrzymania przez Zamawiającego wypłaty środków z Promesy w ramach trzeciej transzy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4204ED09"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Zamawiający informuje, iż dopuszcza możliwość regulowania wynagrodzenia w różnych kwotach w danej transzy płatności dla poszczególnych Wykonawców z zastrzeżeniem zachowania procentów transz wymienionych w pkt. 11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5" w:name="_Hlk127439554"/>
      <w:r w:rsidRPr="00FD000C">
        <w:rPr>
          <w:rFonts w:ascii="Times New Roman" w:hAnsi="Times New Roman" w:cs="Times New Roman"/>
          <w:b/>
          <w:bCs/>
          <w:sz w:val="24"/>
          <w:szCs w:val="24"/>
        </w:rPr>
        <w:t>§ 7</w:t>
      </w:r>
    </w:p>
    <w:bookmarkEnd w:id="5"/>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63EA3872" w:rsid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4DC55CC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61C3A0CD" w14:textId="78E9FDCE" w:rsidR="00DC1034" w:rsidRDefault="00DC1034" w:rsidP="00DC103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lastRenderedPageBreak/>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Pzp,  w celu </w:t>
      </w:r>
      <w:r w:rsidRPr="00D9445E">
        <w:rPr>
          <w:rFonts w:ascii="Times New Roman" w:hAnsi="Times New Roman" w:cs="Times New Roman"/>
          <w:sz w:val="24"/>
          <w:szCs w:val="24"/>
        </w:rPr>
        <w:lastRenderedPageBreak/>
        <w:t>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t>
      </w:r>
      <w:r w:rsidRPr="00D9445E">
        <w:rPr>
          <w:rFonts w:ascii="Times New Roman" w:hAnsi="Times New Roman" w:cs="Times New Roman"/>
          <w:sz w:val="24"/>
          <w:szCs w:val="24"/>
        </w:rPr>
        <w:lastRenderedPageBreak/>
        <w:t xml:space="preserve">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w:t>
      </w:r>
      <w:r w:rsidRPr="00D9445E">
        <w:rPr>
          <w:rFonts w:ascii="Times New Roman" w:hAnsi="Times New Roman" w:cs="Times New Roman"/>
          <w:sz w:val="24"/>
          <w:szCs w:val="24"/>
        </w:rPr>
        <w:lastRenderedPageBreak/>
        <w:t xml:space="preserve">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7C3A7196" w:rsidR="00BB38A2" w:rsidRPr="00FE004A" w:rsidRDefault="00BB38A2" w:rsidP="00ED7183">
      <w:pPr>
        <w:pStyle w:val="Akapitzlist"/>
        <w:numPr>
          <w:ilvl w:val="0"/>
          <w:numId w:val="19"/>
        </w:numPr>
        <w:spacing w:line="276" w:lineRule="auto"/>
        <w:jc w:val="both"/>
        <w:rPr>
          <w:rFonts w:ascii="Times New Roman" w:hAnsi="Times New Roman" w:cs="Times New Roman"/>
          <w:i/>
          <w:iCs/>
          <w:sz w:val="20"/>
          <w:szCs w:val="20"/>
        </w:rPr>
      </w:pPr>
      <w:r w:rsidRPr="00AA31A9">
        <w:rPr>
          <w:rFonts w:ascii="Times New Roman" w:hAnsi="Times New Roman" w:cs="Times New Roman"/>
          <w:sz w:val="24"/>
          <w:szCs w:val="24"/>
        </w:rPr>
        <w:t>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w:t>
      </w:r>
      <w:r w:rsidR="00FE004A">
        <w:rPr>
          <w:rFonts w:ascii="Times New Roman" w:hAnsi="Times New Roman" w:cs="Times New Roman"/>
          <w:sz w:val="24"/>
          <w:szCs w:val="24"/>
        </w:rPr>
        <w:t xml:space="preserve">  (</w:t>
      </w:r>
      <w:r w:rsidR="00FE004A" w:rsidRPr="00FE004A">
        <w:rPr>
          <w:rFonts w:ascii="Times New Roman" w:hAnsi="Times New Roman" w:cs="Times New Roman"/>
          <w:i/>
          <w:iCs/>
          <w:sz w:val="20"/>
          <w:szCs w:val="20"/>
        </w:rPr>
        <w:t xml:space="preserve">dotyczy Części 1A,1B,1C, 2,3,4,5,6,7) </w:t>
      </w:r>
      <w:r w:rsidRPr="00FE004A">
        <w:rPr>
          <w:rFonts w:ascii="Times New Roman" w:hAnsi="Times New Roman" w:cs="Times New Roman"/>
          <w:i/>
          <w:iCs/>
          <w:sz w:val="20"/>
          <w:szCs w:val="20"/>
        </w:rPr>
        <w:t xml:space="preserve">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xml:space="preserve">- dokumentów potwierdzających opłacanie składek na ubezpieczenie społeczne i zdrowotne, które będzie mogło przyjąć postać zaświadczenia właściwego oddziału ZUS </w:t>
      </w:r>
      <w:r w:rsidRPr="00BB38A2">
        <w:rPr>
          <w:rFonts w:ascii="Times New Roman" w:hAnsi="Times New Roman" w:cs="Times New Roman"/>
          <w:sz w:val="24"/>
          <w:szCs w:val="24"/>
        </w:rPr>
        <w:lastRenderedPageBreak/>
        <w:t>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lastRenderedPageBreak/>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opóźnienia, utrudnienia, zawieszenia robót lub przeszkody spowodowane przez Zamawiającego lub innego wykonawcę zatrudnionego przez Zamawiającego na terenie budowy lub inne osoby trzecie na terenie budowy lub na innym terenie </w:t>
      </w:r>
      <w:r w:rsidRPr="00B0008B">
        <w:rPr>
          <w:rFonts w:ascii="Times New Roman" w:hAnsi="Times New Roman" w:cs="Times New Roman"/>
          <w:sz w:val="24"/>
          <w:szCs w:val="24"/>
        </w:rPr>
        <w:lastRenderedPageBreak/>
        <w:t>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lastRenderedPageBreak/>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FCD9889" w14:textId="77777777" w:rsidR="009738E8" w:rsidRDefault="009738E8" w:rsidP="00251557">
      <w:pPr>
        <w:spacing w:line="360" w:lineRule="auto"/>
        <w:jc w:val="center"/>
        <w:rPr>
          <w:rFonts w:ascii="Times New Roman" w:hAnsi="Times New Roman" w:cs="Times New Roman"/>
          <w:b/>
          <w:bCs/>
          <w:sz w:val="24"/>
          <w:szCs w:val="24"/>
        </w:rPr>
      </w:pPr>
    </w:p>
    <w:p w14:paraId="014EE7E8" w14:textId="5312B599"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lastRenderedPageBreak/>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6134" w14:textId="77777777" w:rsidR="00C56865" w:rsidRDefault="00C56865" w:rsidP="008C492C">
      <w:pPr>
        <w:spacing w:after="0" w:line="240" w:lineRule="auto"/>
      </w:pPr>
      <w:r>
        <w:separator/>
      </w:r>
    </w:p>
  </w:endnote>
  <w:endnote w:type="continuationSeparator" w:id="0">
    <w:p w14:paraId="5DC8DD41" w14:textId="77777777" w:rsidR="00C56865" w:rsidRDefault="00C56865"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46F0" w14:textId="77777777" w:rsidR="00C56865" w:rsidRDefault="00C56865" w:rsidP="008C492C">
      <w:pPr>
        <w:spacing w:after="0" w:line="240" w:lineRule="auto"/>
      </w:pPr>
      <w:r>
        <w:separator/>
      </w:r>
    </w:p>
  </w:footnote>
  <w:footnote w:type="continuationSeparator" w:id="0">
    <w:p w14:paraId="51F4F3F7" w14:textId="77777777" w:rsidR="00C56865" w:rsidRDefault="00C56865"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0"/>
  </w:num>
  <w:num w:numId="2" w16cid:durableId="1336494756">
    <w:abstractNumId w:val="22"/>
  </w:num>
  <w:num w:numId="3" w16cid:durableId="1190220210">
    <w:abstractNumId w:val="2"/>
  </w:num>
  <w:num w:numId="4" w16cid:durableId="709064196">
    <w:abstractNumId w:val="34"/>
  </w:num>
  <w:num w:numId="5" w16cid:durableId="1150903074">
    <w:abstractNumId w:val="36"/>
  </w:num>
  <w:num w:numId="6" w16cid:durableId="1292326957">
    <w:abstractNumId w:val="23"/>
  </w:num>
  <w:num w:numId="7" w16cid:durableId="758448269">
    <w:abstractNumId w:val="30"/>
  </w:num>
  <w:num w:numId="8" w16cid:durableId="563685629">
    <w:abstractNumId w:val="25"/>
  </w:num>
  <w:num w:numId="9" w16cid:durableId="1288973579">
    <w:abstractNumId w:val="13"/>
  </w:num>
  <w:num w:numId="10" w16cid:durableId="158497874">
    <w:abstractNumId w:val="16"/>
  </w:num>
  <w:num w:numId="11" w16cid:durableId="71240862">
    <w:abstractNumId w:val="18"/>
  </w:num>
  <w:num w:numId="12" w16cid:durableId="278028134">
    <w:abstractNumId w:val="37"/>
  </w:num>
  <w:num w:numId="13" w16cid:durableId="753286125">
    <w:abstractNumId w:val="12"/>
  </w:num>
  <w:num w:numId="14" w16cid:durableId="1264612353">
    <w:abstractNumId w:val="6"/>
  </w:num>
  <w:num w:numId="15" w16cid:durableId="1321424902">
    <w:abstractNumId w:val="11"/>
  </w:num>
  <w:num w:numId="16" w16cid:durableId="392696808">
    <w:abstractNumId w:val="7"/>
  </w:num>
  <w:num w:numId="17" w16cid:durableId="144400202">
    <w:abstractNumId w:val="8"/>
  </w:num>
  <w:num w:numId="18" w16cid:durableId="255405403">
    <w:abstractNumId w:val="20"/>
  </w:num>
  <w:num w:numId="19" w16cid:durableId="115760998">
    <w:abstractNumId w:val="31"/>
  </w:num>
  <w:num w:numId="20" w16cid:durableId="830800485">
    <w:abstractNumId w:val="35"/>
  </w:num>
  <w:num w:numId="21" w16cid:durableId="640622068">
    <w:abstractNumId w:val="27"/>
  </w:num>
  <w:num w:numId="22" w16cid:durableId="1512522592">
    <w:abstractNumId w:val="39"/>
  </w:num>
  <w:num w:numId="23" w16cid:durableId="1798645080">
    <w:abstractNumId w:val="14"/>
  </w:num>
  <w:num w:numId="24" w16cid:durableId="327903336">
    <w:abstractNumId w:val="24"/>
  </w:num>
  <w:num w:numId="25" w16cid:durableId="1321347157">
    <w:abstractNumId w:val="26"/>
  </w:num>
  <w:num w:numId="26" w16cid:durableId="1899507427">
    <w:abstractNumId w:val="38"/>
  </w:num>
  <w:num w:numId="27" w16cid:durableId="190068797">
    <w:abstractNumId w:val="17"/>
  </w:num>
  <w:num w:numId="28" w16cid:durableId="511184756">
    <w:abstractNumId w:val="3"/>
  </w:num>
  <w:num w:numId="29" w16cid:durableId="1347832127">
    <w:abstractNumId w:val="4"/>
  </w:num>
  <w:num w:numId="30" w16cid:durableId="906375155">
    <w:abstractNumId w:val="9"/>
  </w:num>
  <w:num w:numId="31" w16cid:durableId="1558787007">
    <w:abstractNumId w:val="33"/>
  </w:num>
  <w:num w:numId="32" w16cid:durableId="2100367204">
    <w:abstractNumId w:val="1"/>
  </w:num>
  <w:num w:numId="33" w16cid:durableId="266932084">
    <w:abstractNumId w:val="32"/>
  </w:num>
  <w:num w:numId="34" w16cid:durableId="1489512061">
    <w:abstractNumId w:val="0"/>
  </w:num>
  <w:num w:numId="35" w16cid:durableId="108940975">
    <w:abstractNumId w:val="29"/>
  </w:num>
  <w:num w:numId="36" w16cid:durableId="246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5"/>
  </w:num>
  <w:num w:numId="39" w16cid:durableId="787047021">
    <w:abstractNumId w:val="15"/>
  </w:num>
  <w:num w:numId="40" w16cid:durableId="38555074">
    <w:abstractNumId w:val="21"/>
  </w:num>
  <w:num w:numId="41" w16cid:durableId="7925928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C53D7"/>
    <w:rsid w:val="000D0622"/>
    <w:rsid w:val="00106405"/>
    <w:rsid w:val="001561F4"/>
    <w:rsid w:val="0016305B"/>
    <w:rsid w:val="00174C75"/>
    <w:rsid w:val="00187BBB"/>
    <w:rsid w:val="0019662D"/>
    <w:rsid w:val="001C6698"/>
    <w:rsid w:val="001D4008"/>
    <w:rsid w:val="001D4CEA"/>
    <w:rsid w:val="001D6D52"/>
    <w:rsid w:val="00210B75"/>
    <w:rsid w:val="0022515F"/>
    <w:rsid w:val="00226640"/>
    <w:rsid w:val="00236548"/>
    <w:rsid w:val="00246288"/>
    <w:rsid w:val="00251557"/>
    <w:rsid w:val="00270921"/>
    <w:rsid w:val="00276326"/>
    <w:rsid w:val="002775C4"/>
    <w:rsid w:val="00296B4A"/>
    <w:rsid w:val="0029747D"/>
    <w:rsid w:val="002F7BD6"/>
    <w:rsid w:val="00352E84"/>
    <w:rsid w:val="003762AD"/>
    <w:rsid w:val="003D3139"/>
    <w:rsid w:val="003F28C1"/>
    <w:rsid w:val="003F4A7E"/>
    <w:rsid w:val="00400E55"/>
    <w:rsid w:val="00401308"/>
    <w:rsid w:val="00444873"/>
    <w:rsid w:val="00445338"/>
    <w:rsid w:val="0047659E"/>
    <w:rsid w:val="004B4B58"/>
    <w:rsid w:val="004F34B0"/>
    <w:rsid w:val="0056401A"/>
    <w:rsid w:val="00567DB8"/>
    <w:rsid w:val="00573E79"/>
    <w:rsid w:val="0058220B"/>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97589"/>
    <w:rsid w:val="008A16CF"/>
    <w:rsid w:val="008A55C5"/>
    <w:rsid w:val="008A613F"/>
    <w:rsid w:val="008C492C"/>
    <w:rsid w:val="008F785C"/>
    <w:rsid w:val="009050EB"/>
    <w:rsid w:val="00907949"/>
    <w:rsid w:val="00912300"/>
    <w:rsid w:val="00917524"/>
    <w:rsid w:val="009270EB"/>
    <w:rsid w:val="0095161A"/>
    <w:rsid w:val="009522CD"/>
    <w:rsid w:val="009738E8"/>
    <w:rsid w:val="00973BD3"/>
    <w:rsid w:val="00976C4C"/>
    <w:rsid w:val="009821E5"/>
    <w:rsid w:val="009C1D26"/>
    <w:rsid w:val="009E2012"/>
    <w:rsid w:val="00A01049"/>
    <w:rsid w:val="00A43A67"/>
    <w:rsid w:val="00A62A5B"/>
    <w:rsid w:val="00A75630"/>
    <w:rsid w:val="00A856DF"/>
    <w:rsid w:val="00AA1D37"/>
    <w:rsid w:val="00AA31A9"/>
    <w:rsid w:val="00AE2F51"/>
    <w:rsid w:val="00AF63DF"/>
    <w:rsid w:val="00B0008B"/>
    <w:rsid w:val="00B15B20"/>
    <w:rsid w:val="00B5162E"/>
    <w:rsid w:val="00B85EC1"/>
    <w:rsid w:val="00B919E4"/>
    <w:rsid w:val="00BB38A2"/>
    <w:rsid w:val="00BF6DBC"/>
    <w:rsid w:val="00C05049"/>
    <w:rsid w:val="00C25DD1"/>
    <w:rsid w:val="00C56865"/>
    <w:rsid w:val="00C94A17"/>
    <w:rsid w:val="00CA08DC"/>
    <w:rsid w:val="00CA68EE"/>
    <w:rsid w:val="00CE5986"/>
    <w:rsid w:val="00D04E90"/>
    <w:rsid w:val="00D23738"/>
    <w:rsid w:val="00D40D58"/>
    <w:rsid w:val="00D5235C"/>
    <w:rsid w:val="00D72D67"/>
    <w:rsid w:val="00D85E33"/>
    <w:rsid w:val="00D879AA"/>
    <w:rsid w:val="00D92759"/>
    <w:rsid w:val="00D9445E"/>
    <w:rsid w:val="00DA440A"/>
    <w:rsid w:val="00DA7A0E"/>
    <w:rsid w:val="00DC1034"/>
    <w:rsid w:val="00DD51E4"/>
    <w:rsid w:val="00E138A6"/>
    <w:rsid w:val="00E37974"/>
    <w:rsid w:val="00E51AFA"/>
    <w:rsid w:val="00E67EF0"/>
    <w:rsid w:val="00E76DDD"/>
    <w:rsid w:val="00E86E30"/>
    <w:rsid w:val="00E96F95"/>
    <w:rsid w:val="00EA49D3"/>
    <w:rsid w:val="00EA66EC"/>
    <w:rsid w:val="00ED7183"/>
    <w:rsid w:val="00F37070"/>
    <w:rsid w:val="00F438B4"/>
    <w:rsid w:val="00F47380"/>
    <w:rsid w:val="00F52E75"/>
    <w:rsid w:val="00F83E29"/>
    <w:rsid w:val="00FC79F4"/>
    <w:rsid w:val="00FD000C"/>
    <w:rsid w:val="00FD3FAC"/>
    <w:rsid w:val="00FD6011"/>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22</Pages>
  <Words>7777</Words>
  <Characters>46666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244</cp:revision>
  <cp:lastPrinted>2022-04-13T07:09:00Z</cp:lastPrinted>
  <dcterms:created xsi:type="dcterms:W3CDTF">2021-02-22T10:24:00Z</dcterms:created>
  <dcterms:modified xsi:type="dcterms:W3CDTF">2023-04-04T10:27:00Z</dcterms:modified>
</cp:coreProperties>
</file>