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9C3B" w14:textId="77777777" w:rsidR="00AB2920" w:rsidRDefault="00AB2920" w:rsidP="00153D20">
      <w:pPr>
        <w:suppressAutoHyphens w:val="0"/>
        <w:jc w:val="right"/>
        <w:rPr>
          <w:b/>
          <w:iCs/>
        </w:rPr>
      </w:pPr>
    </w:p>
    <w:p w14:paraId="3CA8D08E" w14:textId="16B23CD6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237264">
      <w:pPr>
        <w:pStyle w:val="Default"/>
        <w:rPr>
          <w:rFonts w:ascii="Times New Roman" w:hAnsi="Times New Roman" w:cs="Times New Roman"/>
        </w:rPr>
      </w:pPr>
    </w:p>
    <w:p w14:paraId="33C4B3F8" w14:textId="52D21C03" w:rsidR="003C1634" w:rsidRPr="00E159AB" w:rsidRDefault="003C1634" w:rsidP="0023726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C3905EA" w14:textId="77777777" w:rsidR="003C1634" w:rsidRPr="00E159AB" w:rsidRDefault="00FF4E08" w:rsidP="0023726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23726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237264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237264">
      <w:pPr>
        <w:spacing w:line="360" w:lineRule="auto"/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237264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237264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237264">
      <w:pPr>
        <w:spacing w:line="360" w:lineRule="auto"/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237264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/-ym</w:t>
      </w:r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23726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0EE0CEDD" w:rsidR="003C1634" w:rsidRPr="00E159AB" w:rsidRDefault="003C1634" w:rsidP="0023726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</w:t>
      </w:r>
      <w:r w:rsidR="00775D32">
        <w:rPr>
          <w:rFonts w:eastAsiaTheme="minorHAnsi"/>
          <w:color w:val="000000"/>
          <w:lang w:eastAsia="en-US"/>
        </w:rPr>
        <w:t>zapytania ofertowego</w:t>
      </w:r>
      <w:r w:rsidRPr="00E159AB">
        <w:rPr>
          <w:rFonts w:eastAsiaTheme="minorHAnsi"/>
          <w:color w:val="000000"/>
          <w:lang w:eastAsia="en-US"/>
        </w:rPr>
        <w:t xml:space="preserve">, przeprowadzonego na podstawie </w:t>
      </w:r>
      <w:r w:rsidR="00775D32">
        <w:rPr>
          <w:rFonts w:eastAsiaTheme="minorHAnsi"/>
          <w:color w:val="000000"/>
          <w:lang w:eastAsia="en-US"/>
        </w:rPr>
        <w:t xml:space="preserve">art. 2 ust. 1 </w:t>
      </w:r>
      <w:r w:rsidRPr="00E159AB">
        <w:rPr>
          <w:rFonts w:eastAsiaTheme="minorHAnsi"/>
          <w:color w:val="000000"/>
          <w:lang w:eastAsia="en-US"/>
        </w:rPr>
        <w:t>ustawy Prawo zamówień publicznych</w:t>
      </w:r>
      <w:r w:rsidR="006F1375">
        <w:rPr>
          <w:rFonts w:eastAsiaTheme="minorHAnsi"/>
          <w:color w:val="000000"/>
          <w:lang w:eastAsia="en-US"/>
        </w:rPr>
        <w:t>.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157D86B8" w14:textId="77777777" w:rsidR="00237264" w:rsidRDefault="00E768F5" w:rsidP="00237264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  <w:bookmarkStart w:id="0" w:name="_Hlk98505459"/>
    </w:p>
    <w:p w14:paraId="4D539E03" w14:textId="546DA25E" w:rsidR="00237264" w:rsidRPr="00237264" w:rsidRDefault="00D9336B" w:rsidP="00237264">
      <w:pPr>
        <w:pStyle w:val="Akapitzlist"/>
        <w:keepNext/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color w:val="000000"/>
          <w:lang w:eastAsia="en-US"/>
        </w:rPr>
      </w:pPr>
      <w:r w:rsidRPr="00FD61EA">
        <w:t>Przedmiotem zamówienia jest</w:t>
      </w:r>
      <w:bookmarkStart w:id="1" w:name="_Hlk17803324"/>
      <w:r w:rsidRPr="00237264">
        <w:rPr>
          <w:b/>
          <w:lang w:eastAsia="pl-PL"/>
        </w:rPr>
        <w:t xml:space="preserve"> </w:t>
      </w:r>
      <w:bookmarkStart w:id="2" w:name="_Hlk64622712"/>
      <w:bookmarkEnd w:id="1"/>
      <w:r w:rsidR="00237264" w:rsidRPr="00237264">
        <w:rPr>
          <w:b/>
          <w:bCs/>
        </w:rPr>
        <w:t xml:space="preserve">„Pełnienie funkcji Inspektora Nadzoru Inwestorskiego nad zadaniem: Termomodernizacja budynków użyteczności publicznej na terenie Gminy Chmielnik – etap III”  </w:t>
      </w:r>
      <w:r w:rsidR="00237264" w:rsidRPr="00237264">
        <w:t>w tym :</w:t>
      </w:r>
    </w:p>
    <w:p w14:paraId="1EF28984" w14:textId="77777777" w:rsidR="00237264" w:rsidRPr="00237264" w:rsidRDefault="00237264" w:rsidP="00237264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37264">
        <w:rPr>
          <w:rFonts w:ascii="Times New Roman" w:hAnsi="Times New Roman" w:cs="Times New Roman"/>
        </w:rPr>
        <w:t>Termomodernizację budynku świetlicy wiejskiej w miejscowości Holendry</w:t>
      </w:r>
    </w:p>
    <w:p w14:paraId="59925868" w14:textId="77777777" w:rsidR="00237264" w:rsidRPr="00237264" w:rsidRDefault="00237264" w:rsidP="00237264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37264">
        <w:rPr>
          <w:rFonts w:ascii="Times New Roman" w:hAnsi="Times New Roman" w:cs="Times New Roman"/>
        </w:rPr>
        <w:t>Termomodernizację budynku Ochotniczej Straży Pożarnej w Suliszowie</w:t>
      </w:r>
    </w:p>
    <w:p w14:paraId="5E56643F" w14:textId="0F1D1303" w:rsidR="00237264" w:rsidRPr="00237264" w:rsidRDefault="00237264" w:rsidP="00237264">
      <w:pPr>
        <w:pStyle w:val="Defaul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37264">
        <w:rPr>
          <w:rFonts w:ascii="Times New Roman" w:hAnsi="Times New Roman" w:cs="Times New Roman"/>
        </w:rPr>
        <w:t>Termomodernizację budynku Szkoły Podstawowej w Chmielniku</w:t>
      </w:r>
    </w:p>
    <w:p w14:paraId="5988A1F6" w14:textId="552DEEED" w:rsidR="00A111FF" w:rsidRPr="00237264" w:rsidRDefault="00B30A1A" w:rsidP="00A111FF">
      <w:pPr>
        <w:pStyle w:val="Default"/>
        <w:numPr>
          <w:ilvl w:val="0"/>
          <w:numId w:val="45"/>
        </w:numPr>
        <w:spacing w:line="276" w:lineRule="auto"/>
        <w:ind w:left="284" w:hanging="284"/>
        <w:jc w:val="both"/>
      </w:pPr>
      <w:r w:rsidRPr="00237264">
        <w:rPr>
          <w:rFonts w:ascii="Times New Roman" w:hAnsi="Times New Roman" w:cs="Times New Roman"/>
        </w:rPr>
        <w:t>Przedmiotowe zamówieni</w:t>
      </w:r>
      <w:r w:rsidR="00237264" w:rsidRPr="00237264">
        <w:rPr>
          <w:rFonts w:ascii="Times New Roman" w:hAnsi="Times New Roman" w:cs="Times New Roman"/>
        </w:rPr>
        <w:t>a</w:t>
      </w:r>
      <w:r w:rsidRPr="00237264">
        <w:rPr>
          <w:rFonts w:ascii="Times New Roman" w:hAnsi="Times New Roman" w:cs="Times New Roman"/>
        </w:rPr>
        <w:t xml:space="preserve"> realizowan</w:t>
      </w:r>
      <w:r w:rsidR="00237264" w:rsidRPr="00237264">
        <w:rPr>
          <w:rFonts w:ascii="Times New Roman" w:hAnsi="Times New Roman" w:cs="Times New Roman"/>
        </w:rPr>
        <w:t>y</w:t>
      </w:r>
      <w:r w:rsidRPr="00237264">
        <w:rPr>
          <w:rFonts w:ascii="Times New Roman" w:hAnsi="Times New Roman" w:cs="Times New Roman"/>
        </w:rPr>
        <w:t xml:space="preserve"> jest w ramach </w:t>
      </w:r>
      <w:r w:rsidR="00237264">
        <w:rPr>
          <w:rFonts w:ascii="Times New Roman" w:hAnsi="Times New Roman" w:cs="Times New Roman"/>
        </w:rPr>
        <w:t>projektu</w:t>
      </w:r>
      <w:r w:rsidRPr="00237264">
        <w:rPr>
          <w:rFonts w:ascii="Times New Roman" w:hAnsi="Times New Roman" w:cs="Times New Roman"/>
        </w:rPr>
        <w:t xml:space="preserve"> pn. ,,</w:t>
      </w:r>
      <w:bookmarkEnd w:id="0"/>
      <w:r w:rsidR="00237264" w:rsidRPr="00237264">
        <w:rPr>
          <w:rFonts w:ascii="Times New Roman" w:hAnsi="Times New Roman" w:cs="Times New Roman"/>
        </w:rPr>
        <w:t>Termomodernizacja budynków użyteczności publicznej na terenie Gminy Chmielnik – etap III – realizowan</w:t>
      </w:r>
      <w:r w:rsidR="00237264">
        <w:rPr>
          <w:rFonts w:ascii="Times New Roman" w:hAnsi="Times New Roman" w:cs="Times New Roman"/>
        </w:rPr>
        <w:t>ego</w:t>
      </w:r>
      <w:r w:rsidR="00237264" w:rsidRPr="00237264">
        <w:rPr>
          <w:rFonts w:ascii="Times New Roman" w:hAnsi="Times New Roman" w:cs="Times New Roman"/>
        </w:rPr>
        <w:t xml:space="preserve"> w ramach Osi Priorytetowej 3 – „Efektywna i zielona energia” , Działanie 3.3 „Poprawa efektywności energetycznej w sektorze publicznym i</w:t>
      </w:r>
      <w:r w:rsidR="00237264">
        <w:rPr>
          <w:rFonts w:ascii="Times New Roman" w:hAnsi="Times New Roman" w:cs="Times New Roman"/>
        </w:rPr>
        <w:t xml:space="preserve"> </w:t>
      </w:r>
      <w:r w:rsidR="00237264" w:rsidRPr="00237264">
        <w:rPr>
          <w:rFonts w:ascii="Times New Roman" w:hAnsi="Times New Roman" w:cs="Times New Roman"/>
        </w:rPr>
        <w:t>mieszkaniowym” Regionalnego Programu Operacyjnego Województwa Świętokrzyskiego na lata 2014-2020</w:t>
      </w:r>
    </w:p>
    <w:bookmarkEnd w:id="2"/>
    <w:p w14:paraId="6C5E3775" w14:textId="1D4C8B1E" w:rsidR="00D9336B" w:rsidRPr="00237264" w:rsidRDefault="00A85CF0" w:rsidP="006F1375">
      <w:pPr>
        <w:pStyle w:val="Default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37264">
        <w:rPr>
          <w:rFonts w:ascii="Times New Roman" w:hAnsi="Times New Roman" w:cs="Times New Roman"/>
          <w:b/>
        </w:rPr>
        <w:t>Przedmiot zamówienia</w:t>
      </w:r>
      <w:r w:rsidR="00D9336B" w:rsidRPr="00237264">
        <w:rPr>
          <w:rFonts w:ascii="Times New Roman" w:hAnsi="Times New Roman" w:cs="Times New Roman"/>
          <w:bCs/>
          <w:iCs/>
        </w:rPr>
        <w:t xml:space="preserve"> polega na </w:t>
      </w:r>
      <w:r w:rsidR="00D9336B" w:rsidRPr="00237264">
        <w:rPr>
          <w:rFonts w:ascii="Times New Roman" w:hAnsi="Times New Roman" w:cs="Times New Roman"/>
          <w:bCs/>
          <w:iCs/>
          <w:u w:val="single"/>
        </w:rPr>
        <w:t xml:space="preserve">wielobranżowym nadzorze  inwestorskim w </w:t>
      </w:r>
      <w:r w:rsidRPr="00237264">
        <w:rPr>
          <w:rFonts w:ascii="Times New Roman" w:hAnsi="Times New Roman" w:cs="Times New Roman"/>
          <w:bCs/>
          <w:iCs/>
          <w:u w:val="single"/>
        </w:rPr>
        <w:t>sp</w:t>
      </w:r>
      <w:r w:rsidR="00D9336B" w:rsidRPr="00237264">
        <w:rPr>
          <w:rFonts w:ascii="Times New Roman" w:hAnsi="Times New Roman" w:cs="Times New Roman"/>
          <w:bCs/>
          <w:iCs/>
          <w:u w:val="single"/>
        </w:rPr>
        <w:t>ecjalnościach</w:t>
      </w:r>
      <w:r w:rsidR="00D9336B" w:rsidRPr="00237264">
        <w:rPr>
          <w:rFonts w:ascii="Times New Roman" w:hAnsi="Times New Roman" w:cs="Times New Roman"/>
          <w:bCs/>
          <w:iCs/>
        </w:rPr>
        <w:t>:</w:t>
      </w:r>
    </w:p>
    <w:p w14:paraId="2EB9EA59" w14:textId="77777777" w:rsidR="00237264" w:rsidRDefault="00237264" w:rsidP="00237264">
      <w:pPr>
        <w:pStyle w:val="Akapitzlist"/>
        <w:numPr>
          <w:ilvl w:val="0"/>
          <w:numId w:val="49"/>
        </w:numPr>
        <w:rPr>
          <w:b/>
          <w:bCs/>
          <w:iCs/>
        </w:rPr>
      </w:pPr>
      <w:r w:rsidRPr="00237264">
        <w:rPr>
          <w:b/>
          <w:bCs/>
          <w:iCs/>
        </w:rPr>
        <w:t>konstrukcyjno - budowlanej;</w:t>
      </w:r>
    </w:p>
    <w:p w14:paraId="1E94B8F6" w14:textId="30972914" w:rsidR="00237264" w:rsidRDefault="00237264" w:rsidP="0064703C">
      <w:pPr>
        <w:pStyle w:val="Akapitzlist"/>
        <w:numPr>
          <w:ilvl w:val="0"/>
          <w:numId w:val="49"/>
        </w:numPr>
        <w:jc w:val="both"/>
        <w:rPr>
          <w:b/>
          <w:bCs/>
          <w:iCs/>
        </w:rPr>
      </w:pPr>
      <w:r w:rsidRPr="00237264">
        <w:rPr>
          <w:b/>
          <w:bCs/>
          <w:iCs/>
        </w:rPr>
        <w:t>instalacji w zakresie sieci, instalacji i urządzeń elektrycznych i</w:t>
      </w:r>
      <w:r w:rsidR="0064703C">
        <w:rPr>
          <w:b/>
          <w:bCs/>
          <w:iCs/>
        </w:rPr>
        <w:t xml:space="preserve"> </w:t>
      </w:r>
      <w:r w:rsidRPr="00237264">
        <w:rPr>
          <w:b/>
          <w:bCs/>
          <w:iCs/>
        </w:rPr>
        <w:t xml:space="preserve">elektroenergetycznych; </w:t>
      </w:r>
    </w:p>
    <w:p w14:paraId="5F301943" w14:textId="205BEABA" w:rsidR="00D9336B" w:rsidRPr="0064703C" w:rsidRDefault="00237264" w:rsidP="0064703C">
      <w:pPr>
        <w:pStyle w:val="Akapitzlist"/>
        <w:numPr>
          <w:ilvl w:val="0"/>
          <w:numId w:val="49"/>
        </w:numPr>
        <w:spacing w:line="276" w:lineRule="auto"/>
        <w:jc w:val="both"/>
        <w:rPr>
          <w:b/>
          <w:bCs/>
          <w:iCs/>
        </w:rPr>
      </w:pPr>
      <w:r w:rsidRPr="0064703C">
        <w:rPr>
          <w:b/>
          <w:bCs/>
          <w:iCs/>
        </w:rPr>
        <w:t xml:space="preserve"> instalacyjnej w zakresie sieci, instalacji i urządzeń cieplnych, wentylacyjnych, gazowych, wodociągowych i kanalizacyjnych.</w:t>
      </w:r>
    </w:p>
    <w:p w14:paraId="3F24837F" w14:textId="3BFFFE3A" w:rsidR="00F10F22" w:rsidRPr="00B30A1A" w:rsidRDefault="00FD61EA" w:rsidP="0064703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B30A1A">
        <w:rPr>
          <w:bCs/>
          <w:iCs/>
          <w:color w:val="000000"/>
        </w:rPr>
        <w:t>Minimalna</w:t>
      </w:r>
      <w:r w:rsidR="00595514" w:rsidRPr="00B30A1A">
        <w:rPr>
          <w:bCs/>
          <w:iCs/>
          <w:color w:val="000000"/>
        </w:rPr>
        <w:t xml:space="preserve"> ilość inspekcji </w:t>
      </w:r>
      <w:r w:rsidR="00541D50" w:rsidRPr="00B30A1A">
        <w:rPr>
          <w:bCs/>
          <w:iCs/>
          <w:color w:val="000000"/>
        </w:rPr>
        <w:t xml:space="preserve">na budowie w ciągu tygodnia </w:t>
      </w:r>
      <w:r w:rsidR="00595514" w:rsidRPr="00B30A1A">
        <w:rPr>
          <w:bCs/>
          <w:iCs/>
          <w:color w:val="000000"/>
        </w:rPr>
        <w:t xml:space="preserve">wynosi </w:t>
      </w:r>
      <w:r w:rsidR="00237264">
        <w:rPr>
          <w:b/>
          <w:iCs/>
          <w:color w:val="000000"/>
        </w:rPr>
        <w:t>1</w:t>
      </w:r>
      <w:r w:rsidRPr="00B30A1A">
        <w:rPr>
          <w:b/>
          <w:iCs/>
          <w:color w:val="000000"/>
        </w:rPr>
        <w:t xml:space="preserve"> wizyt</w:t>
      </w:r>
      <w:r w:rsidR="00237264">
        <w:rPr>
          <w:b/>
          <w:iCs/>
          <w:color w:val="000000"/>
        </w:rPr>
        <w:t>a</w:t>
      </w:r>
      <w:r w:rsidRPr="00B30A1A">
        <w:rPr>
          <w:b/>
          <w:iCs/>
          <w:color w:val="000000"/>
        </w:rPr>
        <w:t>.</w:t>
      </w:r>
    </w:p>
    <w:p w14:paraId="76D56352" w14:textId="2083A8D6" w:rsidR="00E159AB" w:rsidRPr="00B30A1A" w:rsidRDefault="00E159AB" w:rsidP="0064703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Style w:val="h2"/>
        </w:rPr>
      </w:pPr>
      <w:r w:rsidRPr="00B30A1A">
        <w:rPr>
          <w:rStyle w:val="Pogrubienie"/>
          <w:b w:val="0"/>
          <w:bCs w:val="0"/>
        </w:rPr>
        <w:lastRenderedPageBreak/>
        <w:t>Przedmiot umowy obejmuje nadzór całego procesu inwestycyjnego dla robót wynikających z opracowanej dokumentacji, ustawy Prawo Budowlane (</w:t>
      </w:r>
      <w:r w:rsidRPr="00B30A1A">
        <w:rPr>
          <w:rStyle w:val="h1"/>
        </w:rPr>
        <w:t>Dz.U.20</w:t>
      </w:r>
      <w:r w:rsidR="00FE257B" w:rsidRPr="00B30A1A">
        <w:rPr>
          <w:rStyle w:val="h1"/>
        </w:rPr>
        <w:t>21</w:t>
      </w:r>
      <w:r w:rsidRPr="00B30A1A">
        <w:rPr>
          <w:rStyle w:val="h1"/>
        </w:rPr>
        <w:t>.</w:t>
      </w:r>
      <w:r w:rsidR="00FE257B" w:rsidRPr="00B30A1A">
        <w:rPr>
          <w:rStyle w:val="h1"/>
        </w:rPr>
        <w:t>2351</w:t>
      </w:r>
      <w:r w:rsidRPr="00B30A1A">
        <w:rPr>
          <w:rStyle w:val="h1"/>
        </w:rPr>
        <w:t>)</w:t>
      </w:r>
      <w:r w:rsidRPr="00B30A1A">
        <w:rPr>
          <w:rStyle w:val="Pogrubienie"/>
          <w:b w:val="0"/>
          <w:bCs w:val="0"/>
        </w:rPr>
        <w:t xml:space="preserve">; </w:t>
      </w:r>
      <w:r w:rsidR="00FE257B" w:rsidRPr="00B30A1A">
        <w:t xml:space="preserve">Rozporządzenia Ministra </w:t>
      </w:r>
      <w:r w:rsidR="00FE257B" w:rsidRPr="00B30A1A">
        <w:rPr>
          <w:rStyle w:val="markedcontent"/>
        </w:rPr>
        <w:t xml:space="preserve">Rozwoju, Pracy i Technologii z dnia 6 września 2021 r. w sprawie sposobu prowadzenia dzienników budowy, montażu i rozbiórki /Dz.U. 2021 poz. 1686 </w:t>
      </w:r>
      <w:r w:rsidRPr="00B30A1A">
        <w:rPr>
          <w:rStyle w:val="h2"/>
        </w:rPr>
        <w:t>oraz umowy z wykonawcami robót a w szczególności:</w:t>
      </w:r>
    </w:p>
    <w:p w14:paraId="735025DD" w14:textId="77777777" w:rsidR="00E159AB" w:rsidRPr="00E159AB" w:rsidRDefault="00E159AB" w:rsidP="0064703C">
      <w:pPr>
        <w:pStyle w:val="Bezodstpw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64703C">
      <w:pPr>
        <w:pStyle w:val="Bezodstpw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64703C">
      <w:pPr>
        <w:pStyle w:val="Bezodstpw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64703C">
      <w:pPr>
        <w:pStyle w:val="Bezodstpw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64703C">
      <w:pPr>
        <w:pStyle w:val="Bezodstpw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126065CF" w:rsidR="00E159AB" w:rsidRPr="00E1422C" w:rsidRDefault="00E159AB" w:rsidP="0064703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 w:line="276" w:lineRule="auto"/>
        <w:jc w:val="both"/>
      </w:pPr>
      <w:r w:rsidRPr="00B30A1A">
        <w:rPr>
          <w:rFonts w:eastAsiaTheme="minorHAnsi"/>
          <w:color w:val="000000"/>
          <w:lang w:eastAsia="en-US"/>
        </w:rPr>
        <w:t xml:space="preserve">Oferta i </w:t>
      </w:r>
      <w:r w:rsidR="00FD61EA" w:rsidRPr="00B30A1A">
        <w:rPr>
          <w:rFonts w:eastAsiaTheme="minorHAnsi"/>
          <w:color w:val="000000"/>
          <w:lang w:eastAsia="en-US"/>
        </w:rPr>
        <w:t>zapytanie ofertowe</w:t>
      </w:r>
      <w:r w:rsidRPr="00B30A1A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7C570754" w14:textId="77777777" w:rsidR="00B30A1A" w:rsidRDefault="00B30A1A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131D236A" w14:textId="2F416F49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DF2953" w:rsidRDefault="00E159AB" w:rsidP="00DF2953">
      <w:pPr>
        <w:pStyle w:val="Bezodstpw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powierza Wykonawcy, a Wykonawca przyjmuje obowiązki wykonywania czynności Inspektora Nadzoru Inwestycyjnego, o których mowa w </w:t>
      </w:r>
      <w:r w:rsidRPr="00DF2953">
        <w:rPr>
          <w:rFonts w:ascii="Times New Roman" w:eastAsiaTheme="minorHAnsi" w:hAnsi="Times New Roman"/>
          <w:bCs/>
          <w:color w:val="000000"/>
          <w:sz w:val="24"/>
          <w:szCs w:val="24"/>
        </w:rPr>
        <w:t>§</w:t>
      </w:r>
      <w:r w:rsidRPr="00DF29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>1.</w:t>
      </w:r>
    </w:p>
    <w:p w14:paraId="28152D7E" w14:textId="77777777" w:rsidR="00DF2953" w:rsidRDefault="00DF2953" w:rsidP="00C5401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7F41B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3B230A9D" w:rsidR="00416C95" w:rsidRPr="00E159AB" w:rsidRDefault="00416C95" w:rsidP="007F41B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tj. odbioru </w:t>
      </w:r>
      <w:r w:rsidR="00DF2953">
        <w:rPr>
          <w:rFonts w:eastAsiaTheme="minorHAnsi"/>
          <w:color w:val="000000"/>
          <w:lang w:eastAsia="en-US"/>
        </w:rPr>
        <w:t xml:space="preserve">końcowego </w:t>
      </w:r>
      <w:r w:rsidRPr="00E159AB">
        <w:rPr>
          <w:rFonts w:eastAsiaTheme="minorHAnsi"/>
          <w:color w:val="000000"/>
          <w:lang w:eastAsia="en-US"/>
        </w:rPr>
        <w:t xml:space="preserve">wykonanych robót. </w:t>
      </w:r>
    </w:p>
    <w:p w14:paraId="778F7037" w14:textId="60C27437" w:rsidR="00B757FF" w:rsidRPr="00FD61EA" w:rsidRDefault="00B757FF" w:rsidP="007F41B9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bookmarkStart w:id="3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="00DF2953">
        <w:rPr>
          <w:b/>
        </w:rPr>
        <w:t xml:space="preserve">zadania pn. </w:t>
      </w:r>
      <w:r w:rsidR="00FE257B" w:rsidRPr="006F1375">
        <w:rPr>
          <w:b/>
          <w:bCs/>
          <w:i/>
          <w:iCs/>
        </w:rPr>
        <w:t>„</w:t>
      </w:r>
      <w:r w:rsidR="007F41B9">
        <w:rPr>
          <w:b/>
          <w:bCs/>
          <w:i/>
          <w:iCs/>
        </w:rPr>
        <w:t>Termomodernizacja budynków użyteczności publicznej na terenie Gminy Chmielnik – etap III</w:t>
      </w:r>
      <w:r w:rsidR="00FE257B" w:rsidRPr="006F1375">
        <w:rPr>
          <w:b/>
          <w:bCs/>
          <w:i/>
          <w:iCs/>
        </w:rPr>
        <w:t>”</w:t>
      </w:r>
      <w:r w:rsidR="00FE257B">
        <w:rPr>
          <w:b/>
          <w:bCs/>
          <w:i/>
          <w:iCs/>
        </w:rPr>
        <w:t xml:space="preserve"> </w:t>
      </w:r>
      <w:r w:rsidR="003D094F">
        <w:rPr>
          <w:b/>
        </w:rPr>
        <w:t>-</w:t>
      </w:r>
      <w:r w:rsidR="007F41B9">
        <w:rPr>
          <w:b/>
        </w:rPr>
        <w:t>30</w:t>
      </w:r>
      <w:r w:rsidRPr="00B757FF">
        <w:rPr>
          <w:b/>
        </w:rPr>
        <w:t>.</w:t>
      </w:r>
      <w:r w:rsidR="00FE257B">
        <w:rPr>
          <w:b/>
        </w:rPr>
        <w:t>0</w:t>
      </w:r>
      <w:r w:rsidR="007F41B9">
        <w:rPr>
          <w:b/>
        </w:rPr>
        <w:t>6</w:t>
      </w:r>
      <w:r w:rsidRPr="00B757FF">
        <w:rPr>
          <w:b/>
        </w:rPr>
        <w:t>.202</w:t>
      </w:r>
      <w:r w:rsidR="00FE257B">
        <w:rPr>
          <w:b/>
        </w:rPr>
        <w:t>3</w:t>
      </w:r>
      <w:r w:rsidR="007F41B9">
        <w:rPr>
          <w:b/>
        </w:rPr>
        <w:t xml:space="preserve"> </w:t>
      </w:r>
      <w:r w:rsidRPr="00B757FF">
        <w:rPr>
          <w:b/>
        </w:rPr>
        <w:t>r.</w:t>
      </w:r>
      <w:r w:rsidR="00FD61EA">
        <w:rPr>
          <w:b/>
        </w:rPr>
        <w:t xml:space="preserve"> </w:t>
      </w:r>
      <w:r w:rsidR="00FD61EA" w:rsidRPr="00FD61EA">
        <w:rPr>
          <w:bCs/>
        </w:rPr>
        <w:t xml:space="preserve">(z odbiorem robót do </w:t>
      </w:r>
      <w:r w:rsidR="007F41B9">
        <w:rPr>
          <w:bCs/>
        </w:rPr>
        <w:t>30</w:t>
      </w:r>
      <w:r w:rsidR="00FD61EA" w:rsidRPr="00FD61EA">
        <w:rPr>
          <w:bCs/>
        </w:rPr>
        <w:t>.</w:t>
      </w:r>
      <w:r w:rsidR="00FE257B">
        <w:rPr>
          <w:bCs/>
        </w:rPr>
        <w:t>0</w:t>
      </w:r>
      <w:r w:rsidR="007F41B9">
        <w:rPr>
          <w:bCs/>
        </w:rPr>
        <w:t>7</w:t>
      </w:r>
      <w:r w:rsidR="00FD61EA" w:rsidRPr="00FD61EA">
        <w:rPr>
          <w:bCs/>
        </w:rPr>
        <w:t>.202</w:t>
      </w:r>
      <w:r w:rsidR="00FE257B">
        <w:rPr>
          <w:bCs/>
        </w:rPr>
        <w:t>3</w:t>
      </w:r>
      <w:r w:rsidR="00FD61EA" w:rsidRPr="00FD61EA">
        <w:rPr>
          <w:bCs/>
        </w:rPr>
        <w:t>r.)</w:t>
      </w:r>
    </w:p>
    <w:bookmarkEnd w:id="3"/>
    <w:p w14:paraId="6BBC1082" w14:textId="77777777" w:rsidR="00416C95" w:rsidRPr="00416C95" w:rsidRDefault="00416C95" w:rsidP="007F41B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5F9BF73B" w14:textId="77777777" w:rsidR="007F41B9" w:rsidRDefault="007F41B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28D2498F" w14:textId="2101DD85" w:rsidR="001E65AE" w:rsidRPr="00B757FF" w:rsidRDefault="001E65A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265CB005" w14:textId="77777777" w:rsidR="000C3848" w:rsidRPr="001E65AE" w:rsidRDefault="000C3848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9C3FDA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9C3FDA">
      <w:pPr>
        <w:pStyle w:val="Default"/>
        <w:numPr>
          <w:ilvl w:val="1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9C3FDA">
      <w:pPr>
        <w:pStyle w:val="Default"/>
        <w:numPr>
          <w:ilvl w:val="1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699187F0" w14:textId="77777777" w:rsidR="001E65AE" w:rsidRPr="001E65AE" w:rsidRDefault="001E65AE" w:rsidP="009C3FD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9C3FD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9C3FD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9C3FD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9C3FD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9C3FD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9C3FD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9C3FD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9C3FD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9C3FD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727C1682" w14:textId="0330B596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3D094F">
        <w:rPr>
          <w:rFonts w:eastAsiaTheme="minorHAnsi"/>
          <w:b/>
          <w:bCs/>
          <w:color w:val="000000"/>
          <w:lang w:eastAsia="en-US"/>
        </w:rPr>
        <w:t>§ 7</w:t>
      </w:r>
    </w:p>
    <w:p w14:paraId="4088DE88" w14:textId="7D2E40E2" w:rsidR="00A52E1D" w:rsidRDefault="00A52E1D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3C334E7D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Wykonawca zobowiązuje się wykonywać swoje obowiązki wynikające z pełnionej funkcji nadanej niniejszą Umową zgodnie z obowiązującymi przepisami prawa i postanowieniami niniejszej Umowy oraz z najwyższą starannością z uwzględnieniem profesjonalnego </w:t>
      </w:r>
      <w:r w:rsidRPr="00A52E1D">
        <w:rPr>
          <w:rFonts w:eastAsiaTheme="minorHAnsi"/>
          <w:color w:val="000000"/>
          <w:lang w:eastAsia="en-US"/>
        </w:rPr>
        <w:lastRenderedPageBreak/>
        <w:t>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756DCDE" w14:textId="0989C9BB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7A63E0C0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9C3FD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31FF2C56" w14:textId="77777777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161448C" w14:textId="7EB2F21D" w:rsidR="00961BB2" w:rsidRPr="00961BB2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134CA262" w:rsidR="00961BB2" w:rsidRPr="00961BB2" w:rsidRDefault="00961BB2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961BB2">
        <w:rPr>
          <w:rFonts w:eastAsiaTheme="minorHAnsi"/>
          <w:color w:val="000000"/>
          <w:lang w:eastAsia="en-US"/>
        </w:rPr>
        <w:t>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636D5828" w:rsidR="00CC168E" w:rsidRDefault="00CC168E" w:rsidP="009C3FD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 xml:space="preserve">robót </w:t>
      </w:r>
      <w:r w:rsidR="00FE257B">
        <w:rPr>
          <w:rFonts w:eastAsiaTheme="minorHAnsi"/>
          <w:color w:val="000000"/>
          <w:lang w:eastAsia="en-US"/>
        </w:rPr>
        <w:t xml:space="preserve">konstrukcyjno - </w:t>
      </w:r>
      <w:r>
        <w:rPr>
          <w:rFonts w:eastAsiaTheme="minorHAnsi"/>
          <w:color w:val="000000"/>
          <w:lang w:eastAsia="en-US"/>
        </w:rPr>
        <w:t>budowlanych</w:t>
      </w:r>
      <w:r w:rsidR="00282B9B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4C2AB80F" w14:textId="77777777" w:rsidR="00CC168E" w:rsidRDefault="00CC168E" w:rsidP="009C3FD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sanitarnych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1DE40393" w14:textId="77777777" w:rsidR="00CC168E" w:rsidRDefault="00CC168E" w:rsidP="009C3FD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elektrycznych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.............................., tel.: .....................................,</w:t>
      </w:r>
    </w:p>
    <w:p w14:paraId="4F69D600" w14:textId="77777777" w:rsidR="00CC168E" w:rsidRPr="00961BB2" w:rsidRDefault="00CC168E" w:rsidP="009C3FD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</w:t>
      </w:r>
      <w:r w:rsidR="007A7899">
        <w:rPr>
          <w:rFonts w:eastAsiaTheme="minorHAnsi"/>
          <w:color w:val="000000"/>
          <w:lang w:eastAsia="en-US"/>
        </w:rPr>
        <w:t>unkcję K</w:t>
      </w:r>
      <w:r w:rsidRPr="00961BB2">
        <w:rPr>
          <w:rFonts w:eastAsiaTheme="minorHAnsi"/>
          <w:color w:val="000000"/>
          <w:lang w:eastAsia="en-US"/>
        </w:rPr>
        <w:t xml:space="preserve">oordynatora </w:t>
      </w:r>
      <w:r w:rsidR="007A7899">
        <w:rPr>
          <w:rFonts w:eastAsiaTheme="minorHAnsi"/>
          <w:color w:val="000000"/>
          <w:lang w:eastAsia="en-US"/>
        </w:rPr>
        <w:t>Z</w:t>
      </w:r>
      <w:r w:rsidRPr="00961BB2">
        <w:rPr>
          <w:rFonts w:eastAsiaTheme="minorHAnsi"/>
          <w:color w:val="000000"/>
          <w:lang w:eastAsia="en-US"/>
        </w:rPr>
        <w:t xml:space="preserve">espołu </w:t>
      </w:r>
      <w:r w:rsidR="007A7899">
        <w:rPr>
          <w:rFonts w:eastAsiaTheme="minorHAnsi"/>
          <w:color w:val="000000"/>
          <w:lang w:eastAsia="en-US"/>
        </w:rPr>
        <w:t>I</w:t>
      </w:r>
      <w:r w:rsidRPr="00961BB2">
        <w:rPr>
          <w:rFonts w:eastAsiaTheme="minorHAnsi"/>
          <w:color w:val="000000"/>
          <w:lang w:eastAsia="en-US"/>
        </w:rPr>
        <w:t xml:space="preserve">nspektorów </w:t>
      </w:r>
      <w:r w:rsidR="007A7899">
        <w:rPr>
          <w:rFonts w:eastAsiaTheme="minorHAnsi"/>
          <w:color w:val="000000"/>
          <w:lang w:eastAsia="en-US"/>
        </w:rPr>
        <w:t>N</w:t>
      </w:r>
      <w:r w:rsidRPr="00961BB2">
        <w:rPr>
          <w:rFonts w:eastAsiaTheme="minorHAnsi"/>
          <w:color w:val="000000"/>
          <w:lang w:eastAsia="en-US"/>
        </w:rPr>
        <w:t xml:space="preserve">adzoru odpowiedzialnego za kierowaniem zespołem Wykonawcy, będzie </w:t>
      </w:r>
      <w:r>
        <w:rPr>
          <w:rFonts w:eastAsiaTheme="minorHAnsi"/>
          <w:color w:val="000000"/>
          <w:lang w:eastAsia="en-US"/>
        </w:rPr>
        <w:t xml:space="preserve">pełnił/ła </w:t>
      </w:r>
      <w:r w:rsidRPr="00961BB2">
        <w:rPr>
          <w:rFonts w:eastAsiaTheme="minorHAnsi"/>
          <w:color w:val="000000"/>
          <w:lang w:eastAsia="en-US"/>
        </w:rPr>
        <w:t>................................ (należy wpisać jedną z</w:t>
      </w:r>
      <w:r>
        <w:rPr>
          <w:rFonts w:eastAsiaTheme="minorHAnsi"/>
          <w:color w:val="000000"/>
          <w:lang w:eastAsia="en-US"/>
        </w:rPr>
        <w:t xml:space="preserve">e </w:t>
      </w:r>
      <w:r w:rsidRPr="00961BB2">
        <w:rPr>
          <w:rFonts w:eastAsiaTheme="minorHAnsi"/>
          <w:color w:val="000000"/>
          <w:lang w:eastAsia="en-US"/>
        </w:rPr>
        <w:t xml:space="preserve">wskazanych </w:t>
      </w:r>
      <w:r>
        <w:rPr>
          <w:rFonts w:eastAsiaTheme="minorHAnsi"/>
          <w:color w:val="000000"/>
          <w:lang w:eastAsia="en-US"/>
        </w:rPr>
        <w:t xml:space="preserve">powyżej </w:t>
      </w:r>
      <w:r w:rsidRPr="00961BB2">
        <w:rPr>
          <w:rFonts w:eastAsiaTheme="minorHAnsi"/>
          <w:color w:val="000000"/>
          <w:lang w:eastAsia="en-US"/>
        </w:rPr>
        <w:t>osób).</w:t>
      </w:r>
    </w:p>
    <w:p w14:paraId="2A438F4D" w14:textId="70B3670B" w:rsidR="00CC168E" w:rsidRDefault="00CC168E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CC168E">
        <w:rPr>
          <w:rFonts w:eastAsiaTheme="minorHAnsi"/>
          <w:color w:val="000000"/>
          <w:lang w:eastAsia="en-US"/>
        </w:rPr>
        <w:t xml:space="preserve"> </w:t>
      </w:r>
      <w:r w:rsidR="00961BB2"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9C3FD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77777777" w:rsidR="00B757FF" w:rsidRDefault="00B757FF" w:rsidP="009C3F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9C3F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6E5DBE07" w14:textId="77777777" w:rsidR="001E65AE" w:rsidRPr="00B757FF" w:rsidRDefault="00CC168E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lastRenderedPageBreak/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3EC02721" w14:textId="77777777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D50099B" w14:textId="2554BC15" w:rsidR="00EE5BDC" w:rsidRDefault="00EE5BDC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228D4AEA" w14:textId="77777777" w:rsidR="001E65AE" w:rsidRDefault="00BF728E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10F8889E" w14:textId="16C76934" w:rsidR="00B757FF" w:rsidRDefault="00EE5BDC" w:rsidP="009C3FDA">
      <w:pPr>
        <w:suppressAutoHyphens w:val="0"/>
        <w:spacing w:line="276" w:lineRule="auto"/>
        <w:jc w:val="both"/>
        <w:rPr>
          <w:bCs/>
          <w:lang w:eastAsia="pl-PL"/>
        </w:rPr>
      </w:pPr>
      <w:bookmarkStart w:id="4" w:name="_Hlk131143610"/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5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5"/>
      <w:r w:rsidR="00E050A2">
        <w:rPr>
          <w:bCs/>
          <w:lang w:eastAsia="pl-PL"/>
        </w:rPr>
        <w:t xml:space="preserve"> w tym :</w:t>
      </w:r>
    </w:p>
    <w:p w14:paraId="7B1B9C2C" w14:textId="77777777" w:rsidR="00E050A2" w:rsidRDefault="00E050A2" w:rsidP="009C3FDA">
      <w:pPr>
        <w:suppressAutoHyphens w:val="0"/>
        <w:spacing w:line="276" w:lineRule="auto"/>
        <w:jc w:val="both"/>
        <w:rPr>
          <w:bCs/>
          <w:lang w:eastAsia="pl-PL"/>
        </w:rPr>
      </w:pPr>
    </w:p>
    <w:bookmarkEnd w:id="4"/>
    <w:p w14:paraId="29397476" w14:textId="5BD6040E" w:rsidR="00E050A2" w:rsidRPr="00E050A2" w:rsidRDefault="00E050A2" w:rsidP="00E050A2">
      <w:pPr>
        <w:pStyle w:val="Akapitzlist"/>
        <w:numPr>
          <w:ilvl w:val="0"/>
          <w:numId w:val="50"/>
        </w:numPr>
        <w:suppressAutoHyphens w:val="0"/>
        <w:spacing w:line="276" w:lineRule="auto"/>
        <w:jc w:val="both"/>
        <w:rPr>
          <w:b/>
          <w:lang w:eastAsia="pl-PL"/>
        </w:rPr>
      </w:pPr>
      <w:r w:rsidRPr="00E050A2">
        <w:rPr>
          <w:b/>
          <w:lang w:eastAsia="pl-PL"/>
        </w:rPr>
        <w:t>Zadanie nr 1. Termomodernizacja budynku świetlicy wiejskiej w miejscowości Holendry:</w:t>
      </w:r>
    </w:p>
    <w:p w14:paraId="3C6668F3" w14:textId="0B9E70AC" w:rsidR="00E050A2" w:rsidRDefault="00E050A2" w:rsidP="00E050A2">
      <w:pPr>
        <w:pStyle w:val="Akapitzlist"/>
        <w:suppressAutoHyphens w:val="0"/>
        <w:spacing w:line="276" w:lineRule="auto"/>
        <w:jc w:val="both"/>
        <w:rPr>
          <w:bCs/>
          <w:lang w:eastAsia="pl-PL"/>
        </w:rPr>
      </w:pPr>
      <w:r w:rsidRPr="00E050A2">
        <w:rPr>
          <w:bCs/>
          <w:lang w:eastAsia="pl-PL"/>
        </w:rPr>
        <w:t xml:space="preserve">…………………….. złotych brutto (słownie: ……………………..…. złotych …/100), w tym: podatek VAT (…..%) :……………… zł.  netto: ………………………………… zł. </w:t>
      </w:r>
    </w:p>
    <w:p w14:paraId="58552E4E" w14:textId="1A45182A" w:rsidR="00E050A2" w:rsidRPr="00B61B99" w:rsidRDefault="00B61B99" w:rsidP="00E050A2">
      <w:pPr>
        <w:pStyle w:val="Akapitzlist"/>
        <w:numPr>
          <w:ilvl w:val="0"/>
          <w:numId w:val="50"/>
        </w:numPr>
        <w:suppressAutoHyphens w:val="0"/>
        <w:spacing w:line="276" w:lineRule="auto"/>
        <w:jc w:val="both"/>
        <w:rPr>
          <w:b/>
          <w:lang w:eastAsia="pl-PL"/>
        </w:rPr>
      </w:pPr>
      <w:r w:rsidRPr="00B61B99">
        <w:rPr>
          <w:b/>
          <w:lang w:eastAsia="pl-PL"/>
        </w:rPr>
        <w:t xml:space="preserve">Zadanie nr 2. Termomodernizacja budynku Ochotniczej Straży Pożarnej w Suliszowie </w:t>
      </w:r>
    </w:p>
    <w:p w14:paraId="46BFA320" w14:textId="25262721" w:rsidR="00B61B99" w:rsidRPr="009F5156" w:rsidRDefault="00B61B99" w:rsidP="00B61B99">
      <w:pPr>
        <w:pStyle w:val="Akapitzlist"/>
        <w:suppressAutoHyphens w:val="0"/>
        <w:spacing w:line="276" w:lineRule="auto"/>
        <w:jc w:val="both"/>
        <w:rPr>
          <w:b/>
          <w:lang w:eastAsia="pl-PL"/>
        </w:rPr>
      </w:pPr>
      <w:r w:rsidRPr="00B61B99">
        <w:rPr>
          <w:rFonts w:eastAsiaTheme="minorHAnsi"/>
          <w:color w:val="000000"/>
          <w:lang w:eastAsia="en-US"/>
        </w:rPr>
        <w:t xml:space="preserve">…………………….. złotych brutto (słownie: ……………………..…. złotych …/100), w tym: podatek VAT (…..%) </w:t>
      </w:r>
      <w:r w:rsidRPr="00B61B99">
        <w:rPr>
          <w:bCs/>
          <w:lang w:eastAsia="pl-PL"/>
        </w:rPr>
        <w:t xml:space="preserve">:……………… zł.  netto: </w:t>
      </w:r>
      <w:r w:rsidRPr="009F5156">
        <w:rPr>
          <w:b/>
          <w:lang w:eastAsia="pl-PL"/>
        </w:rPr>
        <w:t xml:space="preserve">………………………………… </w:t>
      </w:r>
      <w:r w:rsidRPr="009F5156">
        <w:rPr>
          <w:bCs/>
          <w:lang w:eastAsia="pl-PL"/>
        </w:rPr>
        <w:t xml:space="preserve">zł. </w:t>
      </w:r>
    </w:p>
    <w:p w14:paraId="799983FF" w14:textId="75C4D605" w:rsidR="00B61B99" w:rsidRPr="009F5156" w:rsidRDefault="009F5156" w:rsidP="009F5156">
      <w:pPr>
        <w:pStyle w:val="Akapitzlist"/>
        <w:numPr>
          <w:ilvl w:val="0"/>
          <w:numId w:val="50"/>
        </w:numPr>
        <w:suppressAutoHyphens w:val="0"/>
        <w:spacing w:line="360" w:lineRule="auto"/>
        <w:jc w:val="both"/>
        <w:rPr>
          <w:b/>
          <w:lang w:eastAsia="pl-PL"/>
        </w:rPr>
      </w:pPr>
      <w:r w:rsidRPr="009F5156">
        <w:rPr>
          <w:b/>
          <w:lang w:eastAsia="pl-PL"/>
        </w:rPr>
        <w:t xml:space="preserve">Zadanie nr 3. Termomodernizacja budynku Szkoły Podstawowej w Chmielniku </w:t>
      </w:r>
    </w:p>
    <w:p w14:paraId="1B53793A" w14:textId="43B7E1C6" w:rsidR="009F5156" w:rsidRPr="00B61B99" w:rsidRDefault="009F5156" w:rsidP="009F5156">
      <w:pPr>
        <w:pStyle w:val="Akapitzlist"/>
        <w:suppressAutoHyphens w:val="0"/>
        <w:spacing w:line="360" w:lineRule="auto"/>
        <w:jc w:val="both"/>
        <w:rPr>
          <w:bCs/>
          <w:lang w:eastAsia="pl-PL"/>
        </w:rPr>
      </w:pPr>
      <w:r w:rsidRPr="009F5156">
        <w:rPr>
          <w:bCs/>
          <w:lang w:eastAsia="pl-PL"/>
        </w:rPr>
        <w:t xml:space="preserve">…………………….. złotych brutto (słownie: ……………………..…. złotych …/100), w tym: podatek VAT (…..%) :……………… zł.  netto: ………………………………… zł. </w:t>
      </w:r>
    </w:p>
    <w:p w14:paraId="3A5F1C54" w14:textId="77777777" w:rsidR="00E14156" w:rsidRPr="00FD61EA" w:rsidRDefault="00E14156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6DCEA4F8" w14:textId="77777777" w:rsidR="00EE5BDC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9C3FD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9C3FD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9C3FD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lastRenderedPageBreak/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9C3FD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>% wynagrodzenia płatne w częściach na podstawie faktury wystawionej przez Wykonawcę. Wysokość poszczególnych rat z proponowanym terminem płatności Wykonawca zaproponuje w Harmonogramie płatności stanowiącym Załącznik nr 1 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9C3FD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9C3FD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9C3FD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4DA8C91F" w14:textId="77777777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36C4C8BB" w14:textId="6CA9EAFC" w:rsidR="007A7899" w:rsidRPr="007A7899" w:rsidRDefault="007A7899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1132898F" w:rsidR="007A7899" w:rsidRDefault="007A7899" w:rsidP="009C3FD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9C3FD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060CD0FF" w:rsidR="005560AE" w:rsidRPr="005560AE" w:rsidRDefault="005560AE" w:rsidP="009C3FD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odbiorcze końcowym.</w:t>
      </w:r>
    </w:p>
    <w:p w14:paraId="4CA5D9B1" w14:textId="1B3887EA" w:rsidR="00EE5BDC" w:rsidRDefault="007A7899" w:rsidP="009C3FD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6C1182A" w14:textId="6389144E" w:rsidR="00282B9B" w:rsidRPr="00B8347B" w:rsidRDefault="00282B9B" w:rsidP="009C3FDA">
      <w:pPr>
        <w:pStyle w:val="Akapitzlist"/>
        <w:numPr>
          <w:ilvl w:val="0"/>
          <w:numId w:val="18"/>
        </w:numPr>
        <w:spacing w:line="276" w:lineRule="auto"/>
        <w:jc w:val="both"/>
        <w:rPr>
          <w:lang w:eastAsia="pl-PL"/>
        </w:rPr>
      </w:pPr>
      <w:r w:rsidRPr="00282B9B">
        <w:rPr>
          <w:b/>
          <w:bCs/>
          <w:lang w:eastAsia="pl-PL"/>
        </w:rPr>
        <w:t xml:space="preserve"> </w:t>
      </w:r>
      <w:r w:rsidRPr="00B8347B">
        <w:rPr>
          <w:lang w:eastAsia="pl-PL"/>
        </w:rPr>
        <w:t xml:space="preserve">Zamawiający będzie dokonywał płatności w ramach mechanizmu podzielonej płatności (split payment) zgodnie z art. 108a ustawy z dnia 11 marca 2004 r. o podatku od towarów i usług. </w:t>
      </w:r>
    </w:p>
    <w:p w14:paraId="18C8F7ED" w14:textId="5F528881" w:rsidR="00282B9B" w:rsidRPr="00282B9B" w:rsidRDefault="00282B9B" w:rsidP="009C3FDA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Wykonawca oświadcza, ze rachunek bankowy wskazany w ust. 10 jest rachunkiem umożliwiającym płatność w ramach mechanizmu podzielnej płatności, o którym mowa w ust. 12 powyżej.</w:t>
      </w:r>
    </w:p>
    <w:p w14:paraId="70DBEB74" w14:textId="1E2E58BB" w:rsidR="00282B9B" w:rsidRPr="00282B9B" w:rsidRDefault="00282B9B" w:rsidP="009C3FDA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lastRenderedPageBreak/>
        <w:t>W przypadku, gdy rachunek Wykonawcy nie spełnia warunku określonego w ust. 13 powyżej, opóźnienie w dokonaniu płatności wskutek braku możliwości realizacji przez Zamawiającego płatności wynagrodzenia z zastosowaniem mechanizmu podzielonej płatności w terminie określonym w ust. 9 nie stanowi dla Wykonawcy podstawy do żądania od Zamawiającego jakichkolwiek odsetek, jak również innych rekompensat/odszkodowań z tytułu dokonania nieterminowej płatności.</w:t>
      </w:r>
    </w:p>
    <w:p w14:paraId="3FE4AF5C" w14:textId="0A681690" w:rsidR="00282B9B" w:rsidRPr="00282B9B" w:rsidRDefault="00282B9B" w:rsidP="009C3FDA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 przypadku, gdy rachunek bankowy wskazany przez Wykonawcę w ust. 1 nie będzie znajdował się w Wykazie podatników VAT prowadzonym przez Szefa Krajowej Administracji Skarbowej, Zamawiający ma prawo do niezapłacenia wynagrodzenia Wykonawcy w terminie wskazanym  w ust. 9 . </w:t>
      </w:r>
    </w:p>
    <w:p w14:paraId="43283DC1" w14:textId="14C0B32B" w:rsidR="00282B9B" w:rsidRPr="00282B9B" w:rsidRDefault="00282B9B" w:rsidP="009C3FDA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val="x-none" w:eastAsia="pl-PL"/>
        </w:rPr>
      </w:pPr>
      <w:r w:rsidRPr="00282B9B">
        <w:rPr>
          <w:rFonts w:eastAsia="Calibri"/>
          <w:lang w:val="x-none" w:eastAsia="pl-PL"/>
        </w:rPr>
        <w:t xml:space="preserve">W takim przypadku, opóźnienie w dokonaniu płatności w terminie określonym w ust. </w:t>
      </w:r>
      <w:r w:rsidRPr="00282B9B">
        <w:rPr>
          <w:rFonts w:eastAsia="Calibri"/>
          <w:lang w:eastAsia="pl-PL"/>
        </w:rPr>
        <w:t>9</w:t>
      </w:r>
      <w:r w:rsidRPr="00282B9B">
        <w:rPr>
          <w:rFonts w:eastAsia="Calibri"/>
          <w:lang w:val="x-none" w:eastAsia="pl-PL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1AC52F90" w14:textId="77777777" w:rsidR="009F5156" w:rsidRDefault="009F5156" w:rsidP="009F5156">
      <w:pPr>
        <w:pStyle w:val="Akapitzlist"/>
        <w:keepNext/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Theme="minorHAnsi"/>
          <w:b/>
          <w:bCs/>
          <w:color w:val="000000"/>
          <w:lang w:eastAsia="en-US"/>
        </w:rPr>
      </w:pPr>
    </w:p>
    <w:p w14:paraId="5FA05939" w14:textId="77777777" w:rsidR="009F5156" w:rsidRDefault="009F5156" w:rsidP="009F5156">
      <w:pPr>
        <w:pStyle w:val="Akapitzlist"/>
        <w:keepNext/>
        <w:suppressAutoHyphens w:val="0"/>
        <w:autoSpaceDE w:val="0"/>
        <w:autoSpaceDN w:val="0"/>
        <w:adjustRightInd w:val="0"/>
        <w:spacing w:line="276" w:lineRule="auto"/>
        <w:ind w:left="360"/>
        <w:jc w:val="center"/>
        <w:rPr>
          <w:rFonts w:eastAsiaTheme="minorHAnsi"/>
          <w:b/>
          <w:bCs/>
          <w:color w:val="000000"/>
          <w:lang w:eastAsia="en-US"/>
        </w:rPr>
      </w:pPr>
      <w:r w:rsidRPr="009F5156">
        <w:rPr>
          <w:rFonts w:eastAsiaTheme="minorHAnsi"/>
          <w:b/>
          <w:bCs/>
          <w:color w:val="000000"/>
          <w:lang w:eastAsia="en-US"/>
        </w:rPr>
        <w:t>§ 12</w:t>
      </w:r>
    </w:p>
    <w:p w14:paraId="119D4208" w14:textId="367FCB20" w:rsidR="000A5A25" w:rsidRDefault="000A5A25" w:rsidP="009F5156">
      <w:pPr>
        <w:pStyle w:val="Akapitzlist"/>
        <w:keepNext/>
        <w:suppressAutoHyphens w:val="0"/>
        <w:autoSpaceDE w:val="0"/>
        <w:autoSpaceDN w:val="0"/>
        <w:adjustRightInd w:val="0"/>
        <w:spacing w:line="276" w:lineRule="auto"/>
        <w:ind w:left="36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2BA9FF56" w14:textId="77777777" w:rsidR="00407BDD" w:rsidRDefault="00407BDD" w:rsidP="009C3FD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9C3FDA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9C3FDA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9C3FD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9C3FD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9C3FD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9C3FD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15F72DB5" w14:textId="77777777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5EA80906" w14:textId="5F38829A" w:rsidR="000A5A25" w:rsidRPr="000A5A25" w:rsidRDefault="000A5A25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9C3FDA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9C3FDA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9C3FDA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018FCCDC" w:rsidR="000A5A25" w:rsidRPr="00282B9B" w:rsidRDefault="00CB4508" w:rsidP="009C3FD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</w:t>
      </w:r>
      <w:r w:rsidR="00282B9B">
        <w:t>.</w:t>
      </w:r>
    </w:p>
    <w:p w14:paraId="211076CA" w14:textId="77777777" w:rsidR="00CB4508" w:rsidRPr="00CB4508" w:rsidRDefault="00CB4508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9C3FD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6FF72732" w:rsidR="00CB4508" w:rsidRP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</w:t>
      </w:r>
      <w:r w:rsidR="00917091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6C8A4EE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77777777" w:rsidR="00CB4508" w:rsidRDefault="0036152D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Koordynatora Zespołu Inspektorów </w:t>
      </w:r>
      <w:r>
        <w:rPr>
          <w:rFonts w:eastAsiaTheme="minorHAnsi"/>
          <w:color w:val="000000"/>
          <w:lang w:eastAsia="en-US"/>
        </w:rPr>
        <w:t>N</w:t>
      </w:r>
      <w:r w:rsidR="00CB4508" w:rsidRPr="00CB4508">
        <w:rPr>
          <w:rFonts w:eastAsiaTheme="minorHAnsi"/>
          <w:color w:val="000000"/>
          <w:lang w:eastAsia="en-US"/>
        </w:rPr>
        <w:t xml:space="preserve">adzoru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083BA90" w14:textId="77777777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lastRenderedPageBreak/>
        <w:t xml:space="preserve">za nieobecność </w:t>
      </w:r>
      <w:r w:rsidR="00661DD9">
        <w:rPr>
          <w:rFonts w:eastAsiaTheme="minorHAnsi"/>
          <w:color w:val="000000"/>
          <w:lang w:eastAsia="en-US"/>
        </w:rPr>
        <w:t>wymaganego i</w:t>
      </w:r>
      <w:r w:rsidRPr="00CB4508">
        <w:rPr>
          <w:rFonts w:eastAsiaTheme="minorHAnsi"/>
          <w:color w:val="000000"/>
          <w:lang w:eastAsia="en-US"/>
        </w:rPr>
        <w:t>nspektora branżowego przy którymkolwiek odbiorze w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wysokości 500 zł (pięćset złotych), za każdą taką nieobecność,</w:t>
      </w:r>
    </w:p>
    <w:p w14:paraId="4898F776" w14:textId="77777777" w:rsid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9C3FD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9C3FD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9C3FD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22496BF7" w14:textId="77777777" w:rsidR="00CB4508" w:rsidRDefault="00CB4508" w:rsidP="009C3FD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08AAC45E" w:rsidR="006A514E" w:rsidRDefault="006A514E" w:rsidP="009C3FD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C2FC146" w14:textId="707D9AE0" w:rsidR="0069692E" w:rsidRPr="0069692E" w:rsidRDefault="0069692E" w:rsidP="009C3FDA">
      <w:pPr>
        <w:pStyle w:val="Akapitzlist"/>
        <w:numPr>
          <w:ilvl w:val="0"/>
          <w:numId w:val="22"/>
        </w:numPr>
        <w:shd w:val="clear" w:color="auto" w:fill="FFFFFF"/>
        <w:suppressAutoHyphens w:val="0"/>
        <w:spacing w:line="276" w:lineRule="auto"/>
        <w:jc w:val="both"/>
        <w:rPr>
          <w:spacing w:val="-13"/>
          <w:lang w:eastAsia="pl-PL"/>
        </w:rPr>
      </w:pPr>
      <w:r w:rsidRPr="0069692E">
        <w:rPr>
          <w:color w:val="000000" w:themeColor="text1"/>
          <w:lang w:eastAsia="pl-PL"/>
        </w:rPr>
        <w:t>Łączna maksymalna wysokość kar umownych nie może przewyższyć 50% wartości zamówienia.</w:t>
      </w:r>
    </w:p>
    <w:p w14:paraId="6ADBA467" w14:textId="77777777" w:rsidR="00B6135C" w:rsidRDefault="00B6135C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9C3FDA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270F6BF" w:rsid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 xml:space="preserve">nastąpiła przerwa w realizacji budowy wynikła z braku nadzoru trwająca dłużej niż </w:t>
      </w:r>
      <w:r w:rsidR="00917091">
        <w:rPr>
          <w:rFonts w:eastAsiaTheme="minorHAnsi"/>
          <w:color w:val="000000"/>
          <w:lang w:eastAsia="en-US"/>
        </w:rPr>
        <w:t>5</w:t>
      </w:r>
      <w:r w:rsidRPr="00B6135C">
        <w:rPr>
          <w:rFonts w:eastAsiaTheme="minorHAnsi"/>
          <w:color w:val="000000"/>
          <w:lang w:eastAsia="en-US"/>
        </w:rPr>
        <w:t xml:space="preserve"> dni,</w:t>
      </w:r>
    </w:p>
    <w:p w14:paraId="47C83184" w14:textId="77777777" w:rsidR="00B6135C" w:rsidRPr="00B6135C" w:rsidRDefault="00B6135C" w:rsidP="009C3FDA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9C3FDA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9C3FDA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75A2C9C8" w14:textId="77777777" w:rsidR="00900AA8" w:rsidRDefault="00900AA8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0123FCD0" w14:textId="77777777" w:rsidR="00D40693" w:rsidRPr="00D40693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9C3FDA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9C3FDA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9C3FD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9C3FDA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9C3FDA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9C3FDA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9C3FDA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9C3FDA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9C3FDA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30F3DC0E" w14:textId="77777777" w:rsidR="003D094F" w:rsidRDefault="003D094F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291BA8E6" w14:textId="46A13179" w:rsidR="00BC1713" w:rsidRPr="006B6BF8" w:rsidRDefault="0013647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52B3D13" w14:textId="77777777" w:rsidR="00BC1713" w:rsidRPr="006B6BF8" w:rsidRDefault="0013647E" w:rsidP="009C3FDA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9C3FDA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9C3FDA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75738237" w14:textId="54652D45" w:rsidR="006B6BF8" w:rsidRPr="006B6BF8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9F5156">
        <w:rPr>
          <w:rFonts w:eastAsiaTheme="minorHAnsi"/>
          <w:b/>
          <w:bCs/>
          <w:color w:val="000000"/>
          <w:lang w:eastAsia="en-US"/>
        </w:rPr>
        <w:t>4</w:t>
      </w:r>
    </w:p>
    <w:p w14:paraId="6B575F14" w14:textId="77777777" w:rsidR="0013647E" w:rsidRPr="006B6BF8" w:rsidRDefault="0013647E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77777777" w:rsidR="00BC1713" w:rsidRPr="006B6BF8" w:rsidRDefault="0013647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79290B7A" w14:textId="77777777" w:rsidR="00BC1713" w:rsidRPr="006B6BF8" w:rsidRDefault="00BC1713" w:rsidP="009C3FD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77777777" w:rsidR="00BC1713" w:rsidRPr="006B6BF8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3B44EB7F" w14:textId="77777777" w:rsidR="00BC1713" w:rsidRPr="006B6BF8" w:rsidRDefault="00BC1713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7777777" w:rsidR="00BC1713" w:rsidRPr="006B6BF8" w:rsidRDefault="00BF728E" w:rsidP="009C3FDA">
      <w:pPr>
        <w:keepNext/>
        <w:suppressAutoHyphens w:val="0"/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70752C3D" w14:textId="77777777" w:rsidR="00BC1713" w:rsidRPr="0013647E" w:rsidRDefault="00BC1713" w:rsidP="009C3FD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9C3FD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9C3FD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9C3FDA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9C3FDA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9C3FDA">
      <w:pPr>
        <w:pageBreakBefore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9C3F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9C3F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9C3F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9C3FD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9C3FD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9C3FD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AB2920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4C74" w14:textId="77777777" w:rsidR="00BC6395" w:rsidRDefault="00BC6395" w:rsidP="00AB3A67">
      <w:r>
        <w:separator/>
      </w:r>
    </w:p>
  </w:endnote>
  <w:endnote w:type="continuationSeparator" w:id="0">
    <w:p w14:paraId="6C14C2DF" w14:textId="77777777" w:rsidR="00BC6395" w:rsidRDefault="00BC6395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21E2" w14:textId="77777777" w:rsidR="00BC6395" w:rsidRDefault="00BC6395" w:rsidP="00AB3A67">
      <w:r>
        <w:separator/>
      </w:r>
    </w:p>
  </w:footnote>
  <w:footnote w:type="continuationSeparator" w:id="0">
    <w:p w14:paraId="062A7A7C" w14:textId="77777777" w:rsidR="00BC6395" w:rsidRDefault="00BC6395" w:rsidP="00AB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16C" w14:textId="77777777" w:rsidR="00AB2920" w:rsidRPr="00AB2920" w:rsidRDefault="00AB2920">
    <w:pPr>
      <w:pStyle w:val="Nagwek"/>
    </w:pPr>
    <w:r w:rsidRPr="00AB2920">
      <w:tab/>
    </w:r>
  </w:p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AB2920" w:rsidRPr="00150146" w14:paraId="7A0785C9" w14:textId="77777777" w:rsidTr="00F102DE">
      <w:trPr>
        <w:trHeight w:val="600"/>
        <w:jc w:val="center"/>
      </w:trPr>
      <w:tc>
        <w:tcPr>
          <w:tcW w:w="2340" w:type="dxa"/>
          <w:vAlign w:val="center"/>
        </w:tcPr>
        <w:p w14:paraId="662A3644" w14:textId="52287993" w:rsidR="00AB2920" w:rsidRPr="00150146" w:rsidRDefault="00AB2920" w:rsidP="00AB2920">
          <w:r w:rsidRPr="00150146">
            <w:rPr>
              <w:noProof/>
            </w:rPr>
            <w:drawing>
              <wp:inline distT="0" distB="0" distL="0" distR="0" wp14:anchorId="6058437C" wp14:editId="31D1A15F">
                <wp:extent cx="1304925" cy="542925"/>
                <wp:effectExtent l="0" t="0" r="9525" b="9525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</w:tcPr>
        <w:p w14:paraId="7C70B055" w14:textId="4058B735" w:rsidR="00AB2920" w:rsidRPr="00150146" w:rsidRDefault="00AB2920" w:rsidP="00AB2920">
          <w:pPr>
            <w:ind w:left="34"/>
            <w:jc w:val="center"/>
          </w:pPr>
          <w:r w:rsidRPr="00150146">
            <w:rPr>
              <w:noProof/>
            </w:rPr>
            <w:drawing>
              <wp:inline distT="0" distB="0" distL="0" distR="0" wp14:anchorId="3521D16D" wp14:editId="78C889BB">
                <wp:extent cx="1152525" cy="542925"/>
                <wp:effectExtent l="0" t="0" r="9525" b="9525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</w:tcPr>
        <w:p w14:paraId="0A29A0B9" w14:textId="1A5F1F61" w:rsidR="00AB2920" w:rsidRPr="00150146" w:rsidRDefault="00AB2920" w:rsidP="00AB2920">
          <w:pPr>
            <w:ind w:right="-108"/>
            <w:jc w:val="right"/>
          </w:pPr>
          <w:r w:rsidRPr="00150146">
            <w:rPr>
              <w:noProof/>
            </w:rPr>
            <w:drawing>
              <wp:inline distT="0" distB="0" distL="0" distR="0" wp14:anchorId="6D6C1338" wp14:editId="03EC46A7">
                <wp:extent cx="1781175" cy="542925"/>
                <wp:effectExtent l="0" t="0" r="9525" b="9525"/>
                <wp:docPr id="18" name="Obraz 1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990356" w14:textId="249ADF73" w:rsidR="00AB2920" w:rsidRDefault="00AB2920">
    <w:pPr>
      <w:pStyle w:val="Nagwek"/>
    </w:pPr>
    <w:r w:rsidRPr="00AB2920">
      <w:t xml:space="preserve"> </w:t>
    </w:r>
    <w:r w:rsidRPr="00AB29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71B6"/>
    <w:multiLevelType w:val="hybridMultilevel"/>
    <w:tmpl w:val="3A426410"/>
    <w:lvl w:ilvl="0" w:tplc="A990A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033B7"/>
    <w:multiLevelType w:val="hybridMultilevel"/>
    <w:tmpl w:val="F956DA1E"/>
    <w:lvl w:ilvl="0" w:tplc="D6561A5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D0DAB"/>
    <w:multiLevelType w:val="hybridMultilevel"/>
    <w:tmpl w:val="4AAE8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246FF"/>
    <w:multiLevelType w:val="hybridMultilevel"/>
    <w:tmpl w:val="AF98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5B5531"/>
    <w:multiLevelType w:val="hybridMultilevel"/>
    <w:tmpl w:val="E7E6FD7A"/>
    <w:lvl w:ilvl="0" w:tplc="F844CC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45B07"/>
    <w:multiLevelType w:val="hybridMultilevel"/>
    <w:tmpl w:val="B0EAAEB0"/>
    <w:lvl w:ilvl="0" w:tplc="FB82479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C15EAB"/>
    <w:multiLevelType w:val="hybridMultilevel"/>
    <w:tmpl w:val="BD7CC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55C76"/>
    <w:multiLevelType w:val="hybridMultilevel"/>
    <w:tmpl w:val="FC6675DC"/>
    <w:lvl w:ilvl="0" w:tplc="63EE0F8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8D6926"/>
    <w:multiLevelType w:val="hybridMultilevel"/>
    <w:tmpl w:val="664AB570"/>
    <w:lvl w:ilvl="0" w:tplc="8AB6CAF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6AF1CAE"/>
    <w:multiLevelType w:val="hybridMultilevel"/>
    <w:tmpl w:val="D5F81F9E"/>
    <w:lvl w:ilvl="0" w:tplc="A990A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49873">
    <w:abstractNumId w:val="45"/>
  </w:num>
  <w:num w:numId="2" w16cid:durableId="1865636309">
    <w:abstractNumId w:val="16"/>
  </w:num>
  <w:num w:numId="3" w16cid:durableId="1582173854">
    <w:abstractNumId w:val="9"/>
  </w:num>
  <w:num w:numId="4" w16cid:durableId="1258950894">
    <w:abstractNumId w:val="28"/>
  </w:num>
  <w:num w:numId="5" w16cid:durableId="1774281893">
    <w:abstractNumId w:val="50"/>
  </w:num>
  <w:num w:numId="6" w16cid:durableId="42533136">
    <w:abstractNumId w:val="21"/>
  </w:num>
  <w:num w:numId="7" w16cid:durableId="200938863">
    <w:abstractNumId w:val="27"/>
  </w:num>
  <w:num w:numId="8" w16cid:durableId="1772580310">
    <w:abstractNumId w:val="32"/>
  </w:num>
  <w:num w:numId="9" w16cid:durableId="1033193788">
    <w:abstractNumId w:val="46"/>
  </w:num>
  <w:num w:numId="10" w16cid:durableId="719788446">
    <w:abstractNumId w:val="3"/>
  </w:num>
  <w:num w:numId="11" w16cid:durableId="1680934115">
    <w:abstractNumId w:val="1"/>
  </w:num>
  <w:num w:numId="12" w16cid:durableId="1411732472">
    <w:abstractNumId w:val="40"/>
  </w:num>
  <w:num w:numId="13" w16cid:durableId="1258902844">
    <w:abstractNumId w:val="17"/>
  </w:num>
  <w:num w:numId="14" w16cid:durableId="1777945483">
    <w:abstractNumId w:val="23"/>
  </w:num>
  <w:num w:numId="15" w16cid:durableId="1147013850">
    <w:abstractNumId w:val="26"/>
  </w:num>
  <w:num w:numId="16" w16cid:durableId="1105230632">
    <w:abstractNumId w:val="7"/>
  </w:num>
  <w:num w:numId="17" w16cid:durableId="1834372779">
    <w:abstractNumId w:val="2"/>
  </w:num>
  <w:num w:numId="18" w16cid:durableId="1746411705">
    <w:abstractNumId w:val="5"/>
  </w:num>
  <w:num w:numId="19" w16cid:durableId="1940790268">
    <w:abstractNumId w:val="34"/>
  </w:num>
  <w:num w:numId="20" w16cid:durableId="911160209">
    <w:abstractNumId w:val="13"/>
  </w:num>
  <w:num w:numId="21" w16cid:durableId="14354851">
    <w:abstractNumId w:val="47"/>
  </w:num>
  <w:num w:numId="22" w16cid:durableId="843671569">
    <w:abstractNumId w:val="10"/>
  </w:num>
  <w:num w:numId="23" w16cid:durableId="1787195854">
    <w:abstractNumId w:val="19"/>
  </w:num>
  <w:num w:numId="24" w16cid:durableId="1048915336">
    <w:abstractNumId w:val="12"/>
  </w:num>
  <w:num w:numId="25" w16cid:durableId="1528447769">
    <w:abstractNumId w:val="15"/>
  </w:num>
  <w:num w:numId="26" w16cid:durableId="2053772722">
    <w:abstractNumId w:val="14"/>
  </w:num>
  <w:num w:numId="27" w16cid:durableId="1617905720">
    <w:abstractNumId w:val="49"/>
  </w:num>
  <w:num w:numId="28" w16cid:durableId="859851907">
    <w:abstractNumId w:val="42"/>
  </w:num>
  <w:num w:numId="29" w16cid:durableId="1625575170">
    <w:abstractNumId w:val="29"/>
  </w:num>
  <w:num w:numId="30" w16cid:durableId="876812689">
    <w:abstractNumId w:val="24"/>
  </w:num>
  <w:num w:numId="31" w16cid:durableId="90978540">
    <w:abstractNumId w:val="37"/>
  </w:num>
  <w:num w:numId="32" w16cid:durableId="389771691">
    <w:abstractNumId w:val="39"/>
  </w:num>
  <w:num w:numId="33" w16cid:durableId="1699969264">
    <w:abstractNumId w:val="18"/>
  </w:num>
  <w:num w:numId="34" w16cid:durableId="1477914037">
    <w:abstractNumId w:val="6"/>
  </w:num>
  <w:num w:numId="35" w16cid:durableId="840202603">
    <w:abstractNumId w:val="30"/>
  </w:num>
  <w:num w:numId="36" w16cid:durableId="1964653980">
    <w:abstractNumId w:val="25"/>
  </w:num>
  <w:num w:numId="37" w16cid:durableId="385493176">
    <w:abstractNumId w:val="31"/>
  </w:num>
  <w:num w:numId="38" w16cid:durableId="1804880909">
    <w:abstractNumId w:val="20"/>
  </w:num>
  <w:num w:numId="39" w16cid:durableId="1565097584">
    <w:abstractNumId w:val="35"/>
  </w:num>
  <w:num w:numId="40" w16cid:durableId="1905094214">
    <w:abstractNumId w:val="8"/>
  </w:num>
  <w:num w:numId="41" w16cid:durableId="62459975">
    <w:abstractNumId w:val="43"/>
    <w:lvlOverride w:ilvl="0">
      <w:startOverride w:val="3"/>
    </w:lvlOverride>
  </w:num>
  <w:num w:numId="42" w16cid:durableId="201400795">
    <w:abstractNumId w:val="41"/>
  </w:num>
  <w:num w:numId="43" w16cid:durableId="1523546599">
    <w:abstractNumId w:val="48"/>
  </w:num>
  <w:num w:numId="44" w16cid:durableId="2012246725">
    <w:abstractNumId w:val="38"/>
  </w:num>
  <w:num w:numId="45" w16cid:durableId="1329603313">
    <w:abstractNumId w:val="33"/>
  </w:num>
  <w:num w:numId="46" w16cid:durableId="1099059977">
    <w:abstractNumId w:val="36"/>
  </w:num>
  <w:num w:numId="47" w16cid:durableId="915478206">
    <w:abstractNumId w:val="22"/>
  </w:num>
  <w:num w:numId="48" w16cid:durableId="1759789356">
    <w:abstractNumId w:val="44"/>
  </w:num>
  <w:num w:numId="49" w16cid:durableId="1869029935">
    <w:abstractNumId w:val="4"/>
  </w:num>
  <w:num w:numId="50" w16cid:durableId="1965578029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86FF1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72868"/>
    <w:rsid w:val="001A588C"/>
    <w:rsid w:val="001B2A63"/>
    <w:rsid w:val="001B6765"/>
    <w:rsid w:val="001E2CB0"/>
    <w:rsid w:val="001E52EE"/>
    <w:rsid w:val="001E65AE"/>
    <w:rsid w:val="00237264"/>
    <w:rsid w:val="002536F2"/>
    <w:rsid w:val="00255002"/>
    <w:rsid w:val="002644FE"/>
    <w:rsid w:val="00282B9B"/>
    <w:rsid w:val="002A0EFB"/>
    <w:rsid w:val="002E1EA5"/>
    <w:rsid w:val="00313C4E"/>
    <w:rsid w:val="003352CF"/>
    <w:rsid w:val="00357CB2"/>
    <w:rsid w:val="0036152D"/>
    <w:rsid w:val="00366F4A"/>
    <w:rsid w:val="003A3B3B"/>
    <w:rsid w:val="003B021D"/>
    <w:rsid w:val="003C1634"/>
    <w:rsid w:val="003C6217"/>
    <w:rsid w:val="003D094F"/>
    <w:rsid w:val="003F7A9E"/>
    <w:rsid w:val="00407BDD"/>
    <w:rsid w:val="00416C95"/>
    <w:rsid w:val="00423BB7"/>
    <w:rsid w:val="0044057E"/>
    <w:rsid w:val="00462AFF"/>
    <w:rsid w:val="00466C2B"/>
    <w:rsid w:val="00491507"/>
    <w:rsid w:val="00491A30"/>
    <w:rsid w:val="004C2D87"/>
    <w:rsid w:val="004C3ECD"/>
    <w:rsid w:val="004D42A9"/>
    <w:rsid w:val="00505257"/>
    <w:rsid w:val="00514558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4703C"/>
    <w:rsid w:val="00657135"/>
    <w:rsid w:val="00661DD9"/>
    <w:rsid w:val="006625DE"/>
    <w:rsid w:val="006639EC"/>
    <w:rsid w:val="0066546C"/>
    <w:rsid w:val="0069692E"/>
    <w:rsid w:val="006A3264"/>
    <w:rsid w:val="006A514E"/>
    <w:rsid w:val="006A7C05"/>
    <w:rsid w:val="006B6BF8"/>
    <w:rsid w:val="006B6D7E"/>
    <w:rsid w:val="006C69FF"/>
    <w:rsid w:val="006D1C20"/>
    <w:rsid w:val="006D763E"/>
    <w:rsid w:val="006E1D87"/>
    <w:rsid w:val="006F06ED"/>
    <w:rsid w:val="006F1375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D32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7F41B9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36D"/>
    <w:rsid w:val="009039CB"/>
    <w:rsid w:val="00903B7E"/>
    <w:rsid w:val="00917091"/>
    <w:rsid w:val="00922AF1"/>
    <w:rsid w:val="00923E22"/>
    <w:rsid w:val="00924D48"/>
    <w:rsid w:val="0094179C"/>
    <w:rsid w:val="009447C2"/>
    <w:rsid w:val="00961BB2"/>
    <w:rsid w:val="009C3FDA"/>
    <w:rsid w:val="009F2CBD"/>
    <w:rsid w:val="009F5156"/>
    <w:rsid w:val="009F608B"/>
    <w:rsid w:val="00A06D21"/>
    <w:rsid w:val="00A111FF"/>
    <w:rsid w:val="00A20539"/>
    <w:rsid w:val="00A52E1D"/>
    <w:rsid w:val="00A53A2E"/>
    <w:rsid w:val="00A602BC"/>
    <w:rsid w:val="00A801BB"/>
    <w:rsid w:val="00A8217E"/>
    <w:rsid w:val="00A85CF0"/>
    <w:rsid w:val="00AA6706"/>
    <w:rsid w:val="00AB2920"/>
    <w:rsid w:val="00AB3A67"/>
    <w:rsid w:val="00AB4859"/>
    <w:rsid w:val="00AB667B"/>
    <w:rsid w:val="00AB7197"/>
    <w:rsid w:val="00AD1DDC"/>
    <w:rsid w:val="00AF5A09"/>
    <w:rsid w:val="00B30A1A"/>
    <w:rsid w:val="00B32A29"/>
    <w:rsid w:val="00B32C28"/>
    <w:rsid w:val="00B3454C"/>
    <w:rsid w:val="00B6135C"/>
    <w:rsid w:val="00B61B99"/>
    <w:rsid w:val="00B73CB3"/>
    <w:rsid w:val="00B757FF"/>
    <w:rsid w:val="00B778A5"/>
    <w:rsid w:val="00BC1713"/>
    <w:rsid w:val="00BC6395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9686F"/>
    <w:rsid w:val="00CA3AB4"/>
    <w:rsid w:val="00CB4508"/>
    <w:rsid w:val="00CC168E"/>
    <w:rsid w:val="00CC6AC8"/>
    <w:rsid w:val="00CD7916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F2953"/>
    <w:rsid w:val="00DF45F5"/>
    <w:rsid w:val="00E050A2"/>
    <w:rsid w:val="00E14156"/>
    <w:rsid w:val="00E1422C"/>
    <w:rsid w:val="00E159AB"/>
    <w:rsid w:val="00E16C6D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F52AA"/>
    <w:rsid w:val="00F06183"/>
    <w:rsid w:val="00F10F22"/>
    <w:rsid w:val="00F40627"/>
    <w:rsid w:val="00F640F1"/>
    <w:rsid w:val="00F968ED"/>
    <w:rsid w:val="00F96D4F"/>
    <w:rsid w:val="00FC4DA1"/>
    <w:rsid w:val="00FD0A23"/>
    <w:rsid w:val="00FD3F6B"/>
    <w:rsid w:val="00FD61EA"/>
    <w:rsid w:val="00FE257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E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4080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5</cp:revision>
  <cp:lastPrinted>2019-08-28T08:06:00Z</cp:lastPrinted>
  <dcterms:created xsi:type="dcterms:W3CDTF">2022-12-02T14:30:00Z</dcterms:created>
  <dcterms:modified xsi:type="dcterms:W3CDTF">2023-03-31T06:43:00Z</dcterms:modified>
</cp:coreProperties>
</file>