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8D40" w14:textId="4EA4BFEC" w:rsidR="009522CD" w:rsidRDefault="001D5680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Załącznik nr 4 do SWZ</w:t>
      </w:r>
    </w:p>
    <w:p w14:paraId="07A486FF" w14:textId="56773EB4" w:rsidR="003F28C1" w:rsidRPr="003F28C1" w:rsidRDefault="001D5680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Istotne postanowienia umowy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65BF915B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</w:t>
      </w:r>
      <w:r w:rsidR="00BF34E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1D5680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……..</w:t>
      </w:r>
      <w:r w:rsidR="00BF34E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.2022 r.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5A50B75D" w:rsidR="003F28C1" w:rsidRPr="009270EB" w:rsidRDefault="001D5680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……………………………..</w:t>
      </w:r>
    </w:p>
    <w:p w14:paraId="6CA7C0F2" w14:textId="32E5CF3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1D5680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……………….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57A457A9" w14:textId="2F03C5D6" w:rsidR="003F28C1" w:rsidRPr="002E777B" w:rsidRDefault="001D5680" w:rsidP="002E77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……………………………………</w:t>
      </w:r>
      <w:r w:rsidR="002E777B" w:rsidRPr="002E777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…………..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REGON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…………….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zwan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ym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dalej </w:t>
      </w:r>
      <w:r w:rsidR="003F28C1"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61D2FD6" w14:textId="76BE6FE8" w:rsidR="001D5680" w:rsidRPr="00447F13" w:rsidRDefault="001D5680" w:rsidP="00447F13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</w:rPr>
        <w:t>21</w:t>
      </w:r>
      <w:r w:rsidRPr="003F28C1">
        <w:rPr>
          <w:rFonts w:ascii="Times New Roman" w:eastAsia="Calibri" w:hAnsi="Times New Roman" w:cs="Times New Roman"/>
          <w:kern w:val="20"/>
        </w:rPr>
        <w:t xml:space="preserve"> r., poz. </w:t>
      </w:r>
      <w:r>
        <w:rPr>
          <w:rFonts w:ascii="Times New Roman" w:eastAsia="Calibri" w:hAnsi="Times New Roman" w:cs="Times New Roman"/>
          <w:kern w:val="20"/>
        </w:rPr>
        <w:t>1129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r w:rsidRPr="00066830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447F13" w:rsidRPr="00447F13">
        <w:rPr>
          <w:rFonts w:ascii="Times New Roman" w:hAnsi="Times New Roman" w:cs="Times New Roman"/>
          <w:b/>
          <w:bCs/>
          <w:sz w:val="23"/>
          <w:szCs w:val="23"/>
        </w:rPr>
        <w:t>Opracowanie Programu Funkcjonalno-Użytkowego dla zadania inwestycyjnego Budowa sieci wodno-kanalizacyjnej w msc. Celiny w formule zaprojektuj-wybuduj</w:t>
      </w:r>
      <w:r w:rsidR="00447F13">
        <w:rPr>
          <w:rFonts w:ascii="Times New Roman" w:hAnsi="Times New Roman" w:cs="Times New Roman"/>
          <w:b/>
          <w:bCs/>
          <w:sz w:val="23"/>
          <w:szCs w:val="23"/>
        </w:rPr>
        <w:t>.”</w:t>
      </w:r>
    </w:p>
    <w:p w14:paraId="426FD45E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207433C" w14:textId="7F67DA55" w:rsidR="00447F13" w:rsidRPr="006E6D8A" w:rsidRDefault="003F28C1" w:rsidP="00980FA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47F13">
        <w:rPr>
          <w:rFonts w:ascii="Times New Roman" w:hAnsi="Times New Roman" w:cs="Times New Roman"/>
        </w:rPr>
        <w:t xml:space="preserve">Przedmiotem zamówienia jest opracowanie </w:t>
      </w:r>
      <w:r w:rsidR="00503AFC" w:rsidRPr="00447F13">
        <w:rPr>
          <w:rFonts w:ascii="Times New Roman" w:hAnsi="Times New Roman" w:cs="Times New Roman"/>
        </w:rPr>
        <w:t xml:space="preserve">Programu Funkcjonalno-Użytkowego </w:t>
      </w:r>
      <w:r w:rsidR="001D5680" w:rsidRPr="00447F13">
        <w:rPr>
          <w:rFonts w:ascii="Times New Roman" w:hAnsi="Times New Roman" w:cs="Times New Roman"/>
          <w:b/>
          <w:bCs/>
          <w:sz w:val="23"/>
          <w:szCs w:val="23"/>
        </w:rPr>
        <w:t xml:space="preserve">wraz z oszacowaniem planowanych kosztów prac projektowych oraz planowanych kosztów robót budowlanych w ramach zadania inwestycyjnego pn.: </w:t>
      </w:r>
      <w:r w:rsidR="00447F13" w:rsidRPr="00447F13">
        <w:rPr>
          <w:rFonts w:ascii="Times New Roman" w:hAnsi="Times New Roman" w:cs="Times New Roman"/>
          <w:b/>
          <w:bCs/>
          <w:sz w:val="23"/>
          <w:szCs w:val="23"/>
        </w:rPr>
        <w:t xml:space="preserve">„Budowa sieci wodno-kanalizacyjnej w msc. Celiny w formule zaprojektuj-wybuduj </w:t>
      </w:r>
      <w:r w:rsidR="006E6D8A">
        <w:rPr>
          <w:rFonts w:ascii="Times New Roman" w:hAnsi="Times New Roman" w:cs="Times New Roman"/>
          <w:sz w:val="23"/>
          <w:szCs w:val="23"/>
        </w:rPr>
        <w:t>obejmujące dwa zadania szczegółowe tj.:</w:t>
      </w:r>
    </w:p>
    <w:p w14:paraId="38F673C2" w14:textId="77777777" w:rsidR="00980FA6" w:rsidRPr="00980FA6" w:rsidRDefault="00980FA6" w:rsidP="00980FA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80FA6">
        <w:rPr>
          <w:rFonts w:ascii="Times New Roman" w:hAnsi="Times New Roman" w:cs="Times New Roman"/>
          <w:sz w:val="23"/>
          <w:szCs w:val="23"/>
        </w:rPr>
        <w:t>- opracowanie PFU dla budowy sieci kanalizacyjnej i wodociągowej w msc. Celiny</w:t>
      </w:r>
    </w:p>
    <w:p w14:paraId="4AEE1305" w14:textId="2FD76B68" w:rsidR="00980FA6" w:rsidRDefault="00980FA6" w:rsidP="00980FA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80FA6">
        <w:rPr>
          <w:rFonts w:ascii="Times New Roman" w:hAnsi="Times New Roman" w:cs="Times New Roman"/>
          <w:sz w:val="23"/>
          <w:szCs w:val="23"/>
        </w:rPr>
        <w:t>- opracowanie PFU dla budowy sieci kanalizacyjnej i wodociągowej w msc. Celiny Nowe</w:t>
      </w:r>
    </w:p>
    <w:p w14:paraId="76403F8F" w14:textId="3336C464" w:rsidR="006C15E5" w:rsidRDefault="006C15E5" w:rsidP="00980FA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Dla każdego w/w zadania szczegółowego Wykonawca opracuje osobny kompletny Program Funkcjonalno-Użytkowy. </w:t>
      </w:r>
    </w:p>
    <w:p w14:paraId="573520B0" w14:textId="2BB49CBF" w:rsidR="00503AFC" w:rsidRPr="00447F13" w:rsidRDefault="00503AFC" w:rsidP="00980FA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47F13">
        <w:rPr>
          <w:rFonts w:ascii="Times New Roman" w:hAnsi="Times New Roman" w:cs="Times New Roman"/>
        </w:rPr>
        <w:t xml:space="preserve">Zakres i forma opracowanego PFU musi być zgodna z wymogami Rozporządzenia Ministra Rozwoju i Technologii z dnia 20 grudnia 2021r. szczegółowego zakresu </w:t>
      </w:r>
      <w:r w:rsidRPr="00447F13">
        <w:rPr>
          <w:rFonts w:ascii="Times New Roman" w:hAnsi="Times New Roman" w:cs="Times New Roman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104F9210" w:rsidR="00503AFC" w:rsidRPr="00A140C1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Zakres </w:t>
      </w:r>
      <w:r w:rsidR="00386A44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A140C1">
        <w:rPr>
          <w:rFonts w:ascii="Times New Roman" w:hAnsi="Times New Roman" w:cs="Times New Roman"/>
          <w:sz w:val="24"/>
          <w:szCs w:val="24"/>
        </w:rPr>
        <w:t>obejmuje w szczególności:</w:t>
      </w:r>
    </w:p>
    <w:p w14:paraId="1B873B1F" w14:textId="72C36BD7" w:rsidR="00E976EC" w:rsidRPr="00447F13" w:rsidRDefault="00503AFC" w:rsidP="00447F1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-wykonanie projekt</w:t>
      </w:r>
      <w:r w:rsidR="001D5680">
        <w:rPr>
          <w:rFonts w:ascii="Times New Roman" w:hAnsi="Times New Roman" w:cs="Times New Roman"/>
          <w:sz w:val="24"/>
          <w:szCs w:val="24"/>
        </w:rPr>
        <w:t>ów</w:t>
      </w:r>
      <w:r w:rsidRPr="00503AFC">
        <w:rPr>
          <w:rFonts w:ascii="Times New Roman" w:hAnsi="Times New Roman" w:cs="Times New Roman"/>
          <w:sz w:val="24"/>
          <w:szCs w:val="24"/>
        </w:rPr>
        <w:t xml:space="preserve"> koncepcyjn</w:t>
      </w:r>
      <w:r w:rsidR="001D5680">
        <w:rPr>
          <w:rFonts w:ascii="Times New Roman" w:hAnsi="Times New Roman" w:cs="Times New Roman"/>
          <w:sz w:val="24"/>
          <w:szCs w:val="24"/>
        </w:rPr>
        <w:t>ych</w:t>
      </w:r>
      <w:r w:rsidR="00E976EC">
        <w:rPr>
          <w:rFonts w:ascii="Times New Roman" w:hAnsi="Times New Roman" w:cs="Times New Roman"/>
          <w:sz w:val="24"/>
          <w:szCs w:val="24"/>
        </w:rPr>
        <w:t xml:space="preserve"> </w:t>
      </w:r>
      <w:r w:rsidRPr="00503AFC">
        <w:rPr>
          <w:rFonts w:ascii="Times New Roman" w:hAnsi="Times New Roman" w:cs="Times New Roman"/>
          <w:sz w:val="24"/>
          <w:szCs w:val="24"/>
        </w:rPr>
        <w:t xml:space="preserve">wraz z naniesieniem </w:t>
      </w:r>
      <w:bookmarkStart w:id="0" w:name="_Hlk100225699"/>
      <w:r w:rsidRPr="00503AFC">
        <w:rPr>
          <w:rFonts w:ascii="Times New Roman" w:hAnsi="Times New Roman" w:cs="Times New Roman"/>
          <w:sz w:val="24"/>
          <w:szCs w:val="24"/>
        </w:rPr>
        <w:t>na mapach ewidencyjnych i zasadniczych w skali 1:1000 lub 1:500</w:t>
      </w:r>
      <w:r w:rsidR="00E976EC">
        <w:rPr>
          <w:rFonts w:ascii="Times New Roman" w:hAnsi="Times New Roman" w:cs="Times New Roman"/>
          <w:sz w:val="24"/>
          <w:szCs w:val="24"/>
        </w:rPr>
        <w:t xml:space="preserve"> </w:t>
      </w:r>
      <w:r w:rsidR="00447F13">
        <w:rPr>
          <w:rFonts w:ascii="Times New Roman" w:hAnsi="Times New Roman" w:cs="Times New Roman"/>
          <w:sz w:val="24"/>
          <w:szCs w:val="24"/>
        </w:rPr>
        <w:t xml:space="preserve">zadania pn. </w:t>
      </w:r>
      <w:r w:rsidR="00447F13" w:rsidRPr="00447F13">
        <w:rPr>
          <w:rFonts w:ascii="Times New Roman" w:hAnsi="Times New Roman" w:cs="Times New Roman"/>
          <w:sz w:val="24"/>
          <w:szCs w:val="24"/>
        </w:rPr>
        <w:t>Budowa sieci wodno-kanalizacyjnej w msc. Celiny</w:t>
      </w:r>
      <w:r w:rsidR="00447F13">
        <w:rPr>
          <w:rFonts w:ascii="Times New Roman" w:hAnsi="Times New Roman" w:cs="Times New Roman"/>
          <w:sz w:val="24"/>
          <w:szCs w:val="24"/>
        </w:rPr>
        <w:t xml:space="preserve">, Gmina Chmielnik </w:t>
      </w:r>
    </w:p>
    <w:bookmarkEnd w:id="0"/>
    <w:p w14:paraId="5FC30B90" w14:textId="46A45302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lastRenderedPageBreak/>
        <w:t>- Obliczenie planowanych kosztów prac projektowych, robót budowlanych oraz planowanych kosztów robót budowlanych określonych w PFU</w:t>
      </w:r>
      <w:r w:rsidR="00447F13">
        <w:rPr>
          <w:rFonts w:ascii="Times New Roman" w:hAnsi="Times New Roman" w:cs="Times New Roman"/>
          <w:sz w:val="24"/>
          <w:szCs w:val="24"/>
        </w:rPr>
        <w:t xml:space="preserve"> ( wersja papierowa + elektroniczna min. w wersji pdf.) </w:t>
      </w:r>
    </w:p>
    <w:p w14:paraId="311E4EFF" w14:textId="38CABBE9" w:rsidR="0090110C" w:rsidRP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22366FD1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Program Funkcjonalno Użytkowy zostanie przekazany przez Wykonawcę Zamawiającemu w formie papierowej w liczbie 2 egzemplarzy oraz w postaci elektronicznej na płycie CD – 1 egzemplarz.</w:t>
      </w:r>
    </w:p>
    <w:p w14:paraId="1A104166" w14:textId="04AC5319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>postepowania 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748A7C2D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w terminie do </w:t>
      </w:r>
      <w:r w:rsidR="00025A74">
        <w:rPr>
          <w:rFonts w:ascii="Times New Roman" w:hAnsi="Times New Roman" w:cs="Times New Roman"/>
          <w:sz w:val="24"/>
          <w:szCs w:val="24"/>
        </w:rPr>
        <w:t xml:space="preserve">3 miesięcy od dnia podpisania umowy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z zastrzeżeniem okoliczności zmiany terminu przewidziane </w:t>
      </w:r>
      <w:r w:rsidR="00386A44">
        <w:rPr>
          <w:rFonts w:ascii="Times New Roman" w:hAnsi="Times New Roman" w:cs="Times New Roman"/>
          <w:sz w:val="24"/>
          <w:szCs w:val="24"/>
        </w:rPr>
        <w:br/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</w:t>
      </w:r>
      <w:r w:rsidRPr="005A54B2">
        <w:rPr>
          <w:rFonts w:ascii="Times New Roman" w:hAnsi="Times New Roman" w:cs="Times New Roman"/>
          <w:sz w:val="24"/>
          <w:szCs w:val="24"/>
        </w:rPr>
        <w:lastRenderedPageBreak/>
        <w:t>Wykonawcę wszystkich zgłoszonych wad opracowania i przyjęciu ewentualnych 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8ECDF6A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</w:t>
      </w:r>
      <w:r w:rsidR="00BF34EB">
        <w:rPr>
          <w:rFonts w:ascii="Times New Roman" w:hAnsi="Times New Roman" w:cs="Times New Roman"/>
          <w:sz w:val="24"/>
          <w:szCs w:val="24"/>
        </w:rPr>
        <w:t xml:space="preserve"> </w:t>
      </w:r>
      <w:r w:rsidR="00821B9F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BF34EB" w:rsidRPr="00BF3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E45" w:rsidRPr="00BF34E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BF34EB" w:rsidRPr="00BF34EB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="00BF34EB">
        <w:rPr>
          <w:rFonts w:ascii="Times New Roman" w:hAnsi="Times New Roman" w:cs="Times New Roman"/>
          <w:sz w:val="24"/>
          <w:szCs w:val="24"/>
        </w:rPr>
        <w:t xml:space="preserve"> </w:t>
      </w:r>
      <w:r w:rsidR="00873E45" w:rsidRPr="005D77BD">
        <w:rPr>
          <w:rFonts w:ascii="Times New Roman" w:hAnsi="Times New Roman" w:cs="Times New Roman"/>
          <w:b/>
          <w:bCs/>
          <w:sz w:val="24"/>
          <w:szCs w:val="24"/>
        </w:rPr>
        <w:t>(słownie:</w:t>
      </w:r>
      <w:r w:rsidR="00BF34EB" w:rsidRPr="005D7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B9F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="00873E45" w:rsidRPr="005D77B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3E45" w:rsidRPr="000B4873">
        <w:rPr>
          <w:rFonts w:ascii="Times New Roman" w:hAnsi="Times New Roman" w:cs="Times New Roman"/>
          <w:sz w:val="24"/>
          <w:szCs w:val="24"/>
        </w:rPr>
        <w:t xml:space="preserve"> </w:t>
      </w:r>
      <w:r w:rsidR="00BF34EB">
        <w:rPr>
          <w:rFonts w:ascii="Times New Roman" w:hAnsi="Times New Roman" w:cs="Times New Roman"/>
          <w:sz w:val="24"/>
          <w:szCs w:val="24"/>
        </w:rPr>
        <w:t>w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tym netto </w:t>
      </w:r>
      <w:r w:rsidR="00821B9F">
        <w:rPr>
          <w:rFonts w:ascii="Times New Roman" w:hAnsi="Times New Roman" w:cs="Times New Roman"/>
          <w:sz w:val="24"/>
          <w:szCs w:val="24"/>
        </w:rPr>
        <w:t>………</w:t>
      </w:r>
      <w:r w:rsidR="00BF34EB">
        <w:rPr>
          <w:rFonts w:ascii="Times New Roman" w:hAnsi="Times New Roman" w:cs="Times New Roman"/>
          <w:sz w:val="24"/>
          <w:szCs w:val="24"/>
        </w:rPr>
        <w:t xml:space="preserve"> zł + </w:t>
      </w:r>
      <w:r w:rsidR="000B4873" w:rsidRPr="000B4873">
        <w:rPr>
          <w:rFonts w:ascii="Times New Roman" w:hAnsi="Times New Roman" w:cs="Times New Roman"/>
          <w:sz w:val="24"/>
          <w:szCs w:val="24"/>
        </w:rPr>
        <w:t>podatek VA</w:t>
      </w:r>
      <w:r w:rsidR="00BF34EB">
        <w:rPr>
          <w:rFonts w:ascii="Times New Roman" w:hAnsi="Times New Roman" w:cs="Times New Roman"/>
          <w:sz w:val="24"/>
          <w:szCs w:val="24"/>
        </w:rPr>
        <w:t xml:space="preserve">T – </w:t>
      </w:r>
      <w:r w:rsidR="00821B9F">
        <w:rPr>
          <w:rFonts w:ascii="Times New Roman" w:hAnsi="Times New Roman" w:cs="Times New Roman"/>
          <w:sz w:val="24"/>
          <w:szCs w:val="24"/>
        </w:rPr>
        <w:t>…………</w:t>
      </w:r>
      <w:r w:rsidR="00BF34EB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1F237452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Podstawą do wystawienia faktury będzie protokół zdawczo – odbiorczy przedmiotu umowy, o którym mowa w § 3 ust. 8.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lastRenderedPageBreak/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będzie dokonywał płatności w ramach mechanizmu podzielonej płatności (split payment)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7296ACE2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oświadcza, że będą mu przysługiwać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57977B73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W ramach wynagrodzenia, o którym mowa w § 5 ust.1 Wykonawca przenosi na Zamawiającego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publicznego udostępniania dokumentacji w taki sposób, aby każdy mógł mieć do</w:t>
      </w:r>
    </w:p>
    <w:p w14:paraId="61D0774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utrwalenie, kopiowanie, wprowadzanie na dowolny nośnik, w szczególności do pamięci komputerów i na płyty CD,</w:t>
      </w:r>
    </w:p>
    <w:p w14:paraId="7C53FD4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zwielokrotnienie dowolną techniką,</w:t>
      </w:r>
    </w:p>
    <w:p w14:paraId="3D286A8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rozpowszechnienie i wprowadzenie do obrotu,</w:t>
      </w:r>
    </w:p>
    <w:p w14:paraId="528B9FD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wykorzystywanie w materiałach informacyjnych, wydawniczych, edukacyjnych, w mediach audiowizualnych i elektronicznych,</w:t>
      </w:r>
    </w:p>
    <w:p w14:paraId="61728132" w14:textId="4BE91ED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- użytkowania dokumentacji na własny użytek, dla potrzeb ustawowych i statutowych zadań Zamawiającego, w tym w szczególności przekazania dokumentacji lub jej części a także jej </w:t>
      </w:r>
      <w:r w:rsidRPr="0090110C">
        <w:rPr>
          <w:rFonts w:ascii="Times New Roman" w:hAnsi="Times New Roman" w:cs="Times New Roman"/>
          <w:sz w:val="24"/>
          <w:szCs w:val="24"/>
        </w:rPr>
        <w:lastRenderedPageBreak/>
        <w:t>kopii Wykonawcom biorącym udział w postępowaniu o udzielenie zamówień publicznych, jako część specyfikacji warunków zamówienia lub Wykonawcom biorącym udział w postępowaniu do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4950EEE1" w:rsid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 przypadku niewykonania lub nienależytego wykonania umowy strony ustalają kary umowne:</w:t>
      </w:r>
    </w:p>
    <w:p w14:paraId="53308250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a) za zwłokę w wykonaniu przedmiotu umowy – w wysokości 1 % wynagrodzenia brutto za każdy dzień opóźnienia,</w:t>
      </w:r>
    </w:p>
    <w:p w14:paraId="45565991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b) 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c) za odstąpienie od umowy z przyczyn za które odpowiada Wykonawca – w wysokości 10% wynagrodzenia brutto za przedmiot umowy bez względu na stan zaawansowania prac stanowiących przedmiot umowy,</w:t>
      </w:r>
    </w:p>
    <w:p w14:paraId="327F23B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Strony zastrzegają sobie możliwość dochodzenia odszkodowania uzupełniającego, jeżeli wysokość szkody przewyższy wysokość zastrzeżonej kary.</w:t>
      </w:r>
    </w:p>
    <w:p w14:paraId="528A62C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Kara umowna drugiej stronie powinna być zapłacona w terminie do 30 dni od daty otrzymania żądania zapłaty.</w:t>
      </w:r>
    </w:p>
    <w:p w14:paraId="21FC155B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Kary umowne należne Zamawiającemu mogą być potrącone z wynagrodzenia Wykonawcy.</w:t>
      </w:r>
    </w:p>
    <w:p w14:paraId="5ECC0C3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5. Wykonawcy przysługują kary umowne w wysokości 10% w przypadku odstąpienia od umowy z przyczyn zależnych od Zamawiającego z zastrzeżeniem postanowień § 9 ust. 1.</w:t>
      </w:r>
    </w:p>
    <w:p w14:paraId="54FD70B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6. 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udziela Zamawiającemu gwarancji na przedmiot umowy na okres 48 miesięcy od dnia podpisania protokołu zdawczo – odbiorczego przedmiotu umowy.</w:t>
      </w:r>
    </w:p>
    <w:p w14:paraId="4879B663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5584246" w14:textId="77777777" w:rsidR="00B4435A" w:rsidRPr="00B4435A" w:rsidRDefault="00B4435A" w:rsidP="00B4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4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75F33E29" w14:textId="77777777" w:rsidR="00B4435A" w:rsidRDefault="00B4435A" w:rsidP="00B4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</w:p>
    <w:p w14:paraId="0FA496B8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od wykonawcy wniesienia zabezpieczenia należytego wykonania umowy zwanego dalej zabezpieczeniem.</w:t>
      </w:r>
    </w:p>
    <w:p w14:paraId="3836D302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służy pokryciu roszczeń z tytułu niewykonania lub nienależytego wykonania umowy.</w:t>
      </w:r>
    </w:p>
    <w:p w14:paraId="2A49B61D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wnieść zabezpieczenie, w 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brutto, o którym mowa w § 6 ust. 1 umowy tj. kwotę …………………….… zł (słownie:……………………………………………), przed zawarciem umowy.</w:t>
      </w:r>
    </w:p>
    <w:p w14:paraId="68DC4DD3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może być wnoszone według wyboru wykonawcy w jednej lub kilku formach wskazanych w art. 450 ust. 1 ustawy Pzp.</w:t>
      </w:r>
    </w:p>
    <w:p w14:paraId="66A288F1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wyraża zgodę/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wyraża zgody na wniesienie zabezpieczenia w formach wskazanych w art. 450 ust. 2 ustawy Pzp.</w:t>
      </w:r>
    </w:p>
    <w:p w14:paraId="046C77F8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wyraża zgodę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/nie wyraża zgody na tworzenie zabezpieczenia przez potrącenia z należności za częściowo wykonane świadczenia. W takim przypadku, w dniu zawarcia umowy wykonawca jest obowiązany wnieść co najmniej 30% kwoty zabezpieczenia, a wniesienie pełnej wysokości zabezpieczenia nie może nastąpić później niż do połowy okresu, na który została zawarta umowa. Zamawiający wpłaca kwoty potrącane na rachunek bankowy w tym samym dniu, w którym dokonuje zapłaty faktury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(tylko gdy okres realizacji zamówienia jest dłuższy niż rok i przewidziano płatności częściowe).</w:t>
      </w:r>
    </w:p>
    <w:p w14:paraId="50432695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 trakcie realizacji umowy stosuje się  art. 451 ustawy Pzp.</w:t>
      </w:r>
    </w:p>
    <w:p w14:paraId="3B2BF287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 następujących terminach:</w:t>
      </w:r>
    </w:p>
    <w:p w14:paraId="2003FB10" w14:textId="77777777" w:rsidR="00B4435A" w:rsidRDefault="00B4435A" w:rsidP="00B4435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 terminie 30 dni od dnia podpisania protokołu odbioru końcowego, o którym mowa w § 5 ust. 12 umowy;</w:t>
      </w:r>
    </w:p>
    <w:p w14:paraId="53C35C5E" w14:textId="77777777" w:rsidR="00B4435A" w:rsidRDefault="00B4435A" w:rsidP="00B4435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 terminie 15 dni od dnia, w którym upływa okres rękojmi, o którym mowa w § 13 ust. 2 umowy.</w:t>
      </w:r>
    </w:p>
    <w:p w14:paraId="08BB6DE6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wnoszone w formie pieniężnej powinno zostać wpłacone przelewem na rachunek bankowy zamawiającego w banku: ………….. numer rachunku: ……………………………. tytuł przelewu: …………………………………</w:t>
      </w:r>
    </w:p>
    <w:p w14:paraId="1973CBAD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wnoszone w formie innej niż pieniężna powinno być dostarczone w formie oryginału, przez wykonawcę do siedziby zamawiającego, najpóźniej w dniu podpisania umowy – do chwili jej podpisania. Treść oświadczenia zawartego w gwarancji lub w poręczeniu musi zostać zaakceptowana przez zamawiającego przed podpisaniem umowy.</w:t>
      </w:r>
    </w:p>
    <w:p w14:paraId="0A596B64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23799001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09964471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Wypłata, o której mowa w ust. 12, następuje nie później niż w ostatnim dniu ważności dotychczasowego zabezpieczenia.  </w:t>
      </w: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341A98FA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4435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bookmarkStart w:id="1" w:name="_Hlk108095487"/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08832C5A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2B4937C9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polecenia zmiany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opracowanej dokumentacji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,</w:t>
      </w:r>
    </w:p>
    <w:p w14:paraId="32EDF19D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77777777" w:rsidR="0090738E" w:rsidRPr="003762AD" w:rsidRDefault="0090738E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- w przypadkach określonych powyżej, przedłużenie terminu wykonania Przedmiotu umowy może nastąpić o czas niezbędny do jego wykonania, jednak nie dłużej niż okres trwania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bookmarkEnd w:id="1"/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65F69D9E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</w:t>
      </w:r>
      <w:r w:rsidR="00B4435A">
        <w:rPr>
          <w:rFonts w:ascii="Times New Roman" w:hAnsi="Times New Roman" w:cs="Times New Roman"/>
          <w:sz w:val="24"/>
          <w:szCs w:val="24"/>
        </w:rPr>
        <w:t>1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 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B3394B1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</w:t>
      </w:r>
      <w:r w:rsidR="00B4435A">
        <w:rPr>
          <w:rFonts w:ascii="Times New Roman" w:hAnsi="Times New Roman" w:cs="Times New Roman"/>
          <w:sz w:val="24"/>
          <w:szCs w:val="24"/>
        </w:rPr>
        <w:t>2</w:t>
      </w:r>
    </w:p>
    <w:p w14:paraId="5EE848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1.Strony wyznaczają do realizacji niniejszej umowy:</w:t>
      </w:r>
    </w:p>
    <w:p w14:paraId="1033F090" w14:textId="65976DC7" w:rsidR="00873E45" w:rsidRPr="000B4873" w:rsidRDefault="00611588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73E45" w:rsidRPr="000B4873">
        <w:rPr>
          <w:rFonts w:ascii="Times New Roman" w:hAnsi="Times New Roman" w:cs="Times New Roman"/>
          <w:sz w:val="24"/>
          <w:szCs w:val="24"/>
        </w:rPr>
        <w:t>ze strony Zamawiającego:</w:t>
      </w:r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  <w:r w:rsidR="00447F13">
        <w:rPr>
          <w:rFonts w:ascii="Times New Roman" w:hAnsi="Times New Roman" w:cs="Times New Roman"/>
          <w:b/>
          <w:bCs/>
          <w:sz w:val="24"/>
          <w:szCs w:val="24"/>
        </w:rPr>
        <w:t>Małgorzata Przeździk</w:t>
      </w:r>
      <w:r w:rsidR="00427A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D77BD">
        <w:rPr>
          <w:rFonts w:ascii="Times New Roman" w:hAnsi="Times New Roman" w:cs="Times New Roman"/>
          <w:sz w:val="24"/>
          <w:szCs w:val="24"/>
        </w:rPr>
        <w:t>tel.41 354 32 73</w:t>
      </w:r>
      <w:r w:rsidR="00447F13">
        <w:rPr>
          <w:rFonts w:ascii="Times New Roman" w:hAnsi="Times New Roman" w:cs="Times New Roman"/>
          <w:sz w:val="24"/>
          <w:szCs w:val="24"/>
        </w:rPr>
        <w:t xml:space="preserve"> w.208</w:t>
      </w:r>
      <w:r w:rsidR="005D77BD">
        <w:rPr>
          <w:rFonts w:ascii="Times New Roman" w:hAnsi="Times New Roman" w:cs="Times New Roman"/>
          <w:sz w:val="24"/>
          <w:szCs w:val="24"/>
        </w:rPr>
        <w:t xml:space="preserve">; </w:t>
      </w:r>
      <w:r w:rsidR="00447F13">
        <w:rPr>
          <w:rFonts w:ascii="Times New Roman" w:hAnsi="Times New Roman" w:cs="Times New Roman"/>
          <w:sz w:val="24"/>
          <w:szCs w:val="24"/>
        </w:rPr>
        <w:t>e-</w:t>
      </w:r>
      <w:r w:rsidR="005D77BD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447F13" w:rsidRPr="0096131D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085A7" w14:textId="51750169" w:rsidR="00873E45" w:rsidRPr="000B4873" w:rsidRDefault="00611588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</w:t>
      </w:r>
      <w:r w:rsidR="00873E45" w:rsidRPr="000B4873">
        <w:rPr>
          <w:rFonts w:ascii="Times New Roman" w:hAnsi="Times New Roman" w:cs="Times New Roman"/>
          <w:sz w:val="24"/>
          <w:szCs w:val="24"/>
        </w:rPr>
        <w:t>e strony Wykonawcy:</w:t>
      </w:r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  <w:r w:rsidR="00427A68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0E25C2">
        <w:rPr>
          <w:rFonts w:ascii="Times New Roman" w:hAnsi="Times New Roman" w:cs="Times New Roman"/>
          <w:sz w:val="24"/>
          <w:szCs w:val="24"/>
        </w:rPr>
        <w:t xml:space="preserve"> tel. </w:t>
      </w:r>
      <w:r w:rsidR="00427A68">
        <w:rPr>
          <w:rFonts w:ascii="Times New Roman" w:hAnsi="Times New Roman" w:cs="Times New Roman"/>
          <w:sz w:val="24"/>
          <w:szCs w:val="24"/>
        </w:rPr>
        <w:t>…………</w:t>
      </w:r>
      <w:r w:rsidR="000E25C2">
        <w:rPr>
          <w:rFonts w:ascii="Times New Roman" w:hAnsi="Times New Roman" w:cs="Times New Roman"/>
          <w:sz w:val="24"/>
          <w:szCs w:val="24"/>
        </w:rPr>
        <w:t xml:space="preserve"> mail: </w:t>
      </w:r>
      <w:hyperlink r:id="rId8" w:history="1">
        <w:r w:rsidR="00427A68"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…………………….</w:t>
        </w:r>
      </w:hyperlink>
      <w:r w:rsidR="001D0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41A21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Zmiana danych określonych w ust. 1 lub 2 nastąpi na podstawie jednostronnego oświadczenia strony.</w:t>
      </w:r>
    </w:p>
    <w:p w14:paraId="13E3DBDB" w14:textId="59DB423F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Wszelkie doręczenia przesłane drugiej stronie, zgodnie z danymi w ust. 2 w przypadku braku ich zmiany zgodnie z ust. 3 są wiążące dla stron.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379AC1D8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B4435A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1CB0D0B4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176499E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443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4C21ED89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4CA28612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11FE508F" w:rsidR="00B4561B" w:rsidRPr="003F28C1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F4A0" w14:textId="77777777" w:rsidR="004A1307" w:rsidRDefault="004A1307" w:rsidP="008C492C">
      <w:pPr>
        <w:spacing w:after="0" w:line="240" w:lineRule="auto"/>
      </w:pPr>
      <w:r>
        <w:separator/>
      </w:r>
    </w:p>
  </w:endnote>
  <w:endnote w:type="continuationSeparator" w:id="0">
    <w:p w14:paraId="376F2F9C" w14:textId="77777777" w:rsidR="004A1307" w:rsidRDefault="004A1307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B3F7" w14:textId="77777777" w:rsidR="004A1307" w:rsidRDefault="004A1307" w:rsidP="008C492C">
      <w:pPr>
        <w:spacing w:after="0" w:line="240" w:lineRule="auto"/>
      </w:pPr>
      <w:r>
        <w:separator/>
      </w:r>
    </w:p>
  </w:footnote>
  <w:footnote w:type="continuationSeparator" w:id="0">
    <w:p w14:paraId="0230E3F1" w14:textId="77777777" w:rsidR="004A1307" w:rsidRDefault="004A1307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4D59"/>
    <w:multiLevelType w:val="hybridMultilevel"/>
    <w:tmpl w:val="B896F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80ACB"/>
    <w:multiLevelType w:val="hybridMultilevel"/>
    <w:tmpl w:val="6F8A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1173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C2980"/>
    <w:multiLevelType w:val="hybridMultilevel"/>
    <w:tmpl w:val="647C6564"/>
    <w:lvl w:ilvl="0" w:tplc="09A08E8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673">
    <w:abstractNumId w:val="7"/>
  </w:num>
  <w:num w:numId="2" w16cid:durableId="871185946">
    <w:abstractNumId w:val="9"/>
  </w:num>
  <w:num w:numId="3" w16cid:durableId="28918571">
    <w:abstractNumId w:val="18"/>
  </w:num>
  <w:num w:numId="4" w16cid:durableId="888490392">
    <w:abstractNumId w:val="25"/>
  </w:num>
  <w:num w:numId="5" w16cid:durableId="941032256">
    <w:abstractNumId w:val="15"/>
  </w:num>
  <w:num w:numId="6" w16cid:durableId="1834221750">
    <w:abstractNumId w:val="26"/>
  </w:num>
  <w:num w:numId="7" w16cid:durableId="953942148">
    <w:abstractNumId w:val="13"/>
  </w:num>
  <w:num w:numId="8" w16cid:durableId="1600482442">
    <w:abstractNumId w:val="19"/>
  </w:num>
  <w:num w:numId="9" w16cid:durableId="108548489">
    <w:abstractNumId w:val="10"/>
  </w:num>
  <w:num w:numId="10" w16cid:durableId="1845315352">
    <w:abstractNumId w:val="14"/>
  </w:num>
  <w:num w:numId="11" w16cid:durableId="2143376493">
    <w:abstractNumId w:val="12"/>
  </w:num>
  <w:num w:numId="12" w16cid:durableId="947272606">
    <w:abstractNumId w:val="11"/>
  </w:num>
  <w:num w:numId="13" w16cid:durableId="441530759">
    <w:abstractNumId w:val="22"/>
  </w:num>
  <w:num w:numId="14" w16cid:durableId="98792736">
    <w:abstractNumId w:val="4"/>
  </w:num>
  <w:num w:numId="15" w16cid:durableId="868108137">
    <w:abstractNumId w:val="6"/>
  </w:num>
  <w:num w:numId="16" w16cid:durableId="1415127173">
    <w:abstractNumId w:val="23"/>
  </w:num>
  <w:num w:numId="17" w16cid:durableId="1888565894">
    <w:abstractNumId w:val="21"/>
  </w:num>
  <w:num w:numId="18" w16cid:durableId="1411847349">
    <w:abstractNumId w:val="3"/>
  </w:num>
  <w:num w:numId="19" w16cid:durableId="10962737">
    <w:abstractNumId w:val="0"/>
  </w:num>
  <w:num w:numId="20" w16cid:durableId="76444340">
    <w:abstractNumId w:val="16"/>
  </w:num>
  <w:num w:numId="21" w16cid:durableId="1615867980">
    <w:abstractNumId w:val="17"/>
  </w:num>
  <w:num w:numId="22" w16cid:durableId="1879198278">
    <w:abstractNumId w:val="20"/>
  </w:num>
  <w:num w:numId="23" w16cid:durableId="1854294102">
    <w:abstractNumId w:val="1"/>
  </w:num>
  <w:num w:numId="24" w16cid:durableId="185880694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12594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686650">
    <w:abstractNumId w:val="8"/>
  </w:num>
  <w:num w:numId="27" w16cid:durableId="1510830905">
    <w:abstractNumId w:val="5"/>
  </w:num>
  <w:num w:numId="28" w16cid:durableId="143655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5A74"/>
    <w:rsid w:val="000261E7"/>
    <w:rsid w:val="000414B4"/>
    <w:rsid w:val="00070537"/>
    <w:rsid w:val="000B4873"/>
    <w:rsid w:val="000E25C2"/>
    <w:rsid w:val="000F0285"/>
    <w:rsid w:val="0016305B"/>
    <w:rsid w:val="001D0B9A"/>
    <w:rsid w:val="001D4CEA"/>
    <w:rsid w:val="001D5680"/>
    <w:rsid w:val="00270921"/>
    <w:rsid w:val="002E777B"/>
    <w:rsid w:val="002F7BD6"/>
    <w:rsid w:val="003762AD"/>
    <w:rsid w:val="00386A44"/>
    <w:rsid w:val="003F28C1"/>
    <w:rsid w:val="003F4A7E"/>
    <w:rsid w:val="00427A68"/>
    <w:rsid w:val="00444E5D"/>
    <w:rsid w:val="00447F13"/>
    <w:rsid w:val="004A1307"/>
    <w:rsid w:val="004B4B58"/>
    <w:rsid w:val="00502C62"/>
    <w:rsid w:val="00503AFC"/>
    <w:rsid w:val="005A54B2"/>
    <w:rsid w:val="005D1FEF"/>
    <w:rsid w:val="005D2FF2"/>
    <w:rsid w:val="005D77BD"/>
    <w:rsid w:val="00611588"/>
    <w:rsid w:val="006C15E5"/>
    <w:rsid w:val="006C22A1"/>
    <w:rsid w:val="006C5755"/>
    <w:rsid w:val="006E1BBD"/>
    <w:rsid w:val="006E6D8A"/>
    <w:rsid w:val="00700015"/>
    <w:rsid w:val="007264C4"/>
    <w:rsid w:val="007648C4"/>
    <w:rsid w:val="007C7F72"/>
    <w:rsid w:val="007F28EB"/>
    <w:rsid w:val="00821B9F"/>
    <w:rsid w:val="00873E45"/>
    <w:rsid w:val="008A55C5"/>
    <w:rsid w:val="008C492C"/>
    <w:rsid w:val="0090110C"/>
    <w:rsid w:val="00905A66"/>
    <w:rsid w:val="0090738E"/>
    <w:rsid w:val="009270EB"/>
    <w:rsid w:val="009522CD"/>
    <w:rsid w:val="00980FA6"/>
    <w:rsid w:val="009821E5"/>
    <w:rsid w:val="009E2012"/>
    <w:rsid w:val="00A140C1"/>
    <w:rsid w:val="00A43A67"/>
    <w:rsid w:val="00A92AB7"/>
    <w:rsid w:val="00AA72C2"/>
    <w:rsid w:val="00B4435A"/>
    <w:rsid w:val="00B4561B"/>
    <w:rsid w:val="00B53CBD"/>
    <w:rsid w:val="00B56B2D"/>
    <w:rsid w:val="00B65765"/>
    <w:rsid w:val="00B85EC1"/>
    <w:rsid w:val="00BA2BA1"/>
    <w:rsid w:val="00BF34EB"/>
    <w:rsid w:val="00BF6DBC"/>
    <w:rsid w:val="00C87E61"/>
    <w:rsid w:val="00CA68EE"/>
    <w:rsid w:val="00D23738"/>
    <w:rsid w:val="00D40D58"/>
    <w:rsid w:val="00D436C5"/>
    <w:rsid w:val="00D44A1A"/>
    <w:rsid w:val="00D92759"/>
    <w:rsid w:val="00DF3F0D"/>
    <w:rsid w:val="00E67EF0"/>
    <w:rsid w:val="00E976EC"/>
    <w:rsid w:val="00EA49D3"/>
    <w:rsid w:val="00F1575B"/>
    <w:rsid w:val="00F438B4"/>
    <w:rsid w:val="00F52E75"/>
    <w:rsid w:val="00F83E29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  <w:style w:type="paragraph" w:customStyle="1" w:styleId="Default">
    <w:name w:val="Default"/>
    <w:rsid w:val="001D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s_biuro8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3709</Words>
  <Characters>22254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13</cp:revision>
  <cp:lastPrinted>2022-04-07T10:52:00Z</cp:lastPrinted>
  <dcterms:created xsi:type="dcterms:W3CDTF">2022-10-14T08:17:00Z</dcterms:created>
  <dcterms:modified xsi:type="dcterms:W3CDTF">2022-10-18T10:28:00Z</dcterms:modified>
</cp:coreProperties>
</file>