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3315B7A6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2384B01D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D63E3F" w:rsidRPr="00D63E3F">
        <w:rPr>
          <w:rFonts w:eastAsia="Calibri" w:cs="Calibri"/>
          <w:b/>
          <w:bCs/>
          <w:color w:val="000000"/>
        </w:rPr>
        <w:t xml:space="preserve"> „Wyczyszczenie rowów i ścięcie poboczy przy drogach na terenie Gminy Chmielnik.”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4B3FA3"/>
    <w:rsid w:val="006159FC"/>
    <w:rsid w:val="00743CA2"/>
    <w:rsid w:val="007E2B4D"/>
    <w:rsid w:val="0090302E"/>
    <w:rsid w:val="00A1112E"/>
    <w:rsid w:val="00B124F4"/>
    <w:rsid w:val="00D43BFA"/>
    <w:rsid w:val="00D63E3F"/>
    <w:rsid w:val="00E56D48"/>
    <w:rsid w:val="00E91B60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2022-08-09T11:31:00Z</cp:lastPrinted>
  <dcterms:created xsi:type="dcterms:W3CDTF">2022-08-18T12:51:00Z</dcterms:created>
  <dcterms:modified xsi:type="dcterms:W3CDTF">2022-09-07T09:23:00Z</dcterms:modified>
</cp:coreProperties>
</file>