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2491" w14:textId="76F767EB" w:rsidR="0033622C" w:rsidRPr="00DF5E96" w:rsidRDefault="002B2A78" w:rsidP="0033622C">
      <w:pPr>
        <w:widowControl/>
        <w:spacing w:after="200" w:line="276" w:lineRule="auto"/>
        <w:ind w:left="-142"/>
        <w:rPr>
          <w:rFonts w:ascii="Arial Narrow" w:eastAsia="Times New Roman" w:hAnsi="Arial Narrow" w:cs="Times New Roman"/>
          <w:color w:val="auto"/>
          <w:sz w:val="22"/>
          <w:szCs w:val="22"/>
          <w:lang w:eastAsia="en-US"/>
        </w:rPr>
      </w:pPr>
      <w:r>
        <w:rPr>
          <w:noProof/>
          <w:color w:val="FF0000"/>
        </w:rPr>
        <w:drawing>
          <wp:anchor distT="0" distB="0" distL="114300" distR="114300" simplePos="0" relativeHeight="251666432" behindDoc="1" locked="0" layoutInCell="1" allowOverlap="1" wp14:anchorId="0C5A959D" wp14:editId="76054C59">
            <wp:simplePos x="0" y="0"/>
            <wp:positionH relativeFrom="column">
              <wp:posOffset>-2186</wp:posOffset>
            </wp:positionH>
            <wp:positionV relativeFrom="page">
              <wp:posOffset>350874</wp:posOffset>
            </wp:positionV>
            <wp:extent cx="6166884" cy="1087808"/>
            <wp:effectExtent l="0" t="0" r="571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7608" cy="1091464"/>
                    </a:xfrm>
                    <a:prstGeom prst="rect">
                      <a:avLst/>
                    </a:prstGeom>
                  </pic:spPr>
                </pic:pic>
              </a:graphicData>
            </a:graphic>
            <wp14:sizeRelH relativeFrom="margin">
              <wp14:pctWidth>0</wp14:pctWidth>
            </wp14:sizeRelH>
            <wp14:sizeRelV relativeFrom="margin">
              <wp14:pctHeight>0</wp14:pctHeight>
            </wp14:sizeRelV>
          </wp:anchor>
        </w:drawing>
      </w:r>
    </w:p>
    <w:p w14:paraId="458BB63A" w14:textId="77777777" w:rsidR="0033622C" w:rsidRPr="00DF5E96" w:rsidRDefault="0033622C" w:rsidP="0033622C">
      <w:pPr>
        <w:widowControl/>
        <w:spacing w:after="200" w:line="276" w:lineRule="auto"/>
        <w:ind w:left="-142"/>
        <w:rPr>
          <w:rFonts w:ascii="Arial Narrow" w:eastAsia="Times New Roman" w:hAnsi="Arial Narrow" w:cs="Times New Roman"/>
          <w:color w:val="auto"/>
          <w:sz w:val="22"/>
          <w:szCs w:val="22"/>
          <w:lang w:eastAsia="en-US"/>
        </w:rPr>
      </w:pPr>
    </w:p>
    <w:p w14:paraId="1BDAA9F6" w14:textId="77777777" w:rsidR="0033622C" w:rsidRPr="00DF5E96" w:rsidRDefault="0033622C" w:rsidP="0033622C">
      <w:pPr>
        <w:widowControl/>
        <w:spacing w:after="200" w:line="276" w:lineRule="auto"/>
        <w:ind w:left="-142"/>
        <w:rPr>
          <w:rFonts w:ascii="Arial Narrow" w:eastAsia="Times New Roman" w:hAnsi="Arial Narrow" w:cs="Times New Roman"/>
          <w:color w:val="auto"/>
          <w:sz w:val="22"/>
          <w:szCs w:val="22"/>
          <w:lang w:eastAsia="en-US"/>
        </w:rPr>
      </w:pPr>
    </w:p>
    <w:tbl>
      <w:tblPr>
        <w:tblW w:w="9747" w:type="dxa"/>
        <w:tblLook w:val="04A0" w:firstRow="1" w:lastRow="0" w:firstColumn="1" w:lastColumn="0" w:noHBand="0" w:noVBand="1"/>
      </w:tblPr>
      <w:tblGrid>
        <w:gridCol w:w="2249"/>
        <w:gridCol w:w="3104"/>
        <w:gridCol w:w="4394"/>
      </w:tblGrid>
      <w:tr w:rsidR="0033622C" w:rsidRPr="00DF5E96" w14:paraId="079FF2FE" w14:textId="77777777" w:rsidTr="0033622C">
        <w:trPr>
          <w:trHeight w:val="1226"/>
        </w:trPr>
        <w:tc>
          <w:tcPr>
            <w:tcW w:w="2249" w:type="dxa"/>
          </w:tcPr>
          <w:p w14:paraId="2EB70282" w14:textId="77777777" w:rsidR="0033622C" w:rsidRPr="00DF5E96" w:rsidRDefault="0033622C" w:rsidP="0033622C">
            <w:pPr>
              <w:widowControl/>
              <w:rPr>
                <w:rFonts w:ascii="Arial Narrow" w:eastAsia="Times New Roman" w:hAnsi="Arial Narrow" w:cs="Times New Roman"/>
                <w:color w:val="auto"/>
                <w:sz w:val="20"/>
                <w:lang w:eastAsia="en-US"/>
              </w:rPr>
            </w:pPr>
            <w:r w:rsidRPr="00DF5E96">
              <w:rPr>
                <w:rFonts w:ascii="Arial Narrow" w:eastAsia="Times New Roman" w:hAnsi="Arial Narrow" w:cs="Times New Roman"/>
                <w:color w:val="auto"/>
                <w:sz w:val="20"/>
                <w:lang w:eastAsia="en-US"/>
              </w:rPr>
              <w:t>rodzaj dokumentacji:</w:t>
            </w:r>
          </w:p>
        </w:tc>
        <w:tc>
          <w:tcPr>
            <w:tcW w:w="7498" w:type="dxa"/>
            <w:gridSpan w:val="2"/>
          </w:tcPr>
          <w:p w14:paraId="3DE7FB49" w14:textId="77777777" w:rsidR="0033622C" w:rsidRPr="00DF5E96" w:rsidRDefault="0033622C" w:rsidP="0033622C">
            <w:pPr>
              <w:widowControl/>
              <w:jc w:val="center"/>
              <w:rPr>
                <w:rFonts w:ascii="Arial Narrow" w:eastAsia="Times New Roman" w:hAnsi="Arial Narrow" w:cs="Times New Roman"/>
                <w:b/>
                <w:color w:val="auto"/>
                <w:sz w:val="28"/>
                <w:lang w:eastAsia="en-US"/>
              </w:rPr>
            </w:pPr>
            <w:r w:rsidRPr="00DF5E96">
              <w:rPr>
                <w:rFonts w:ascii="Arial Narrow" w:eastAsia="Times New Roman" w:hAnsi="Arial Narrow" w:cs="Times New Roman"/>
                <w:b/>
                <w:color w:val="auto"/>
                <w:sz w:val="36"/>
                <w:lang w:eastAsia="en-US"/>
              </w:rPr>
              <w:t>Szczegółowa specyfikacja techniczna</w:t>
            </w:r>
          </w:p>
        </w:tc>
      </w:tr>
      <w:tr w:rsidR="00980461" w:rsidRPr="00DF5E96" w14:paraId="359A592A" w14:textId="77777777" w:rsidTr="0033622C">
        <w:trPr>
          <w:trHeight w:val="1010"/>
        </w:trPr>
        <w:tc>
          <w:tcPr>
            <w:tcW w:w="2249" w:type="dxa"/>
          </w:tcPr>
          <w:p w14:paraId="1E39BB17" w14:textId="77777777" w:rsidR="00980461" w:rsidRPr="00DF5E96" w:rsidRDefault="00980461" w:rsidP="00980461">
            <w:pPr>
              <w:widowControl/>
              <w:rPr>
                <w:rFonts w:ascii="Arial Narrow" w:eastAsia="Times New Roman" w:hAnsi="Arial Narrow" w:cs="Times New Roman"/>
                <w:color w:val="auto"/>
                <w:sz w:val="20"/>
                <w:lang w:eastAsia="en-US"/>
              </w:rPr>
            </w:pPr>
            <w:r w:rsidRPr="00DF5E96">
              <w:rPr>
                <w:rFonts w:ascii="Arial Narrow" w:eastAsia="Times New Roman" w:hAnsi="Arial Narrow" w:cs="Times New Roman"/>
                <w:color w:val="auto"/>
                <w:sz w:val="20"/>
                <w:lang w:eastAsia="en-US"/>
              </w:rPr>
              <w:t>zadanie:</w:t>
            </w:r>
          </w:p>
        </w:tc>
        <w:tc>
          <w:tcPr>
            <w:tcW w:w="7498" w:type="dxa"/>
            <w:gridSpan w:val="2"/>
          </w:tcPr>
          <w:p w14:paraId="1AD7BE8A" w14:textId="77777777" w:rsidR="002B2A78" w:rsidRDefault="002B2A78" w:rsidP="002B2A78">
            <w:pPr>
              <w:jc w:val="center"/>
              <w:rPr>
                <w:rFonts w:ascii="Arial Narrow" w:hAnsi="Arial Narrow" w:cs="Arial"/>
                <w:b/>
                <w:sz w:val="28"/>
              </w:rPr>
            </w:pPr>
            <w:r w:rsidRPr="00FC450D">
              <w:rPr>
                <w:rFonts w:ascii="Arial Narrow" w:hAnsi="Arial Narrow" w:cs="Arial"/>
                <w:b/>
                <w:sz w:val="28"/>
              </w:rPr>
              <w:t>„Przebudowa drogi gminnej Zrecze Duże – Zrecze Małe</w:t>
            </w:r>
          </w:p>
          <w:p w14:paraId="27CB1967" w14:textId="61B563EF" w:rsidR="00980461" w:rsidRPr="00DF5E96" w:rsidRDefault="002B2A78" w:rsidP="002B2A78">
            <w:pPr>
              <w:widowControl/>
              <w:spacing w:line="276" w:lineRule="auto"/>
              <w:jc w:val="center"/>
              <w:rPr>
                <w:rFonts w:ascii="Arial Narrow" w:eastAsia="Times New Roman" w:hAnsi="Arial Narrow" w:cs="Times New Roman"/>
                <w:b/>
                <w:color w:val="auto"/>
                <w:sz w:val="28"/>
                <w:lang w:eastAsia="en-US"/>
              </w:rPr>
            </w:pPr>
            <w:r w:rsidRPr="00FC450D">
              <w:rPr>
                <w:rFonts w:ascii="Arial Narrow" w:hAnsi="Arial Narrow" w:cs="Arial"/>
                <w:b/>
                <w:sz w:val="28"/>
              </w:rPr>
              <w:t>na odcinku od km 0+004 do km 0+344”</w:t>
            </w:r>
          </w:p>
        </w:tc>
      </w:tr>
      <w:tr w:rsidR="0033622C" w:rsidRPr="00DF5E96" w14:paraId="63F5552D" w14:textId="77777777" w:rsidTr="002B2A78">
        <w:trPr>
          <w:trHeight w:val="539"/>
        </w:trPr>
        <w:tc>
          <w:tcPr>
            <w:tcW w:w="2249" w:type="dxa"/>
            <w:tcBorders>
              <w:bottom w:val="single" w:sz="4" w:space="0" w:color="auto"/>
              <w:right w:val="single" w:sz="4" w:space="0" w:color="auto"/>
            </w:tcBorders>
          </w:tcPr>
          <w:p w14:paraId="7D5B6470" w14:textId="77777777" w:rsidR="0033622C" w:rsidRPr="00DF5E96" w:rsidRDefault="0033622C" w:rsidP="0033622C">
            <w:pPr>
              <w:widowControl/>
              <w:rPr>
                <w:rFonts w:ascii="Arial Narrow" w:eastAsia="Times New Roman" w:hAnsi="Arial Narrow" w:cs="Times New Roman"/>
                <w:color w:val="auto"/>
                <w:sz w:val="20"/>
                <w:lang w:eastAsia="en-US"/>
              </w:rPr>
            </w:pPr>
          </w:p>
        </w:tc>
        <w:tc>
          <w:tcPr>
            <w:tcW w:w="7498" w:type="dxa"/>
            <w:gridSpan w:val="2"/>
            <w:tcBorders>
              <w:left w:val="single" w:sz="4" w:space="0" w:color="auto"/>
              <w:bottom w:val="single" w:sz="4" w:space="0" w:color="auto"/>
            </w:tcBorders>
          </w:tcPr>
          <w:p w14:paraId="36292821" w14:textId="77777777" w:rsidR="0033622C" w:rsidRPr="00DF5E96" w:rsidRDefault="0033622C" w:rsidP="0033622C">
            <w:pPr>
              <w:widowControl/>
              <w:spacing w:before="120"/>
              <w:jc w:val="center"/>
              <w:rPr>
                <w:rFonts w:ascii="Arial Narrow" w:eastAsia="Times New Roman" w:hAnsi="Arial Narrow" w:cs="Times New Roman"/>
                <w:b/>
                <w:color w:val="auto"/>
                <w:sz w:val="28"/>
                <w:lang w:eastAsia="en-US"/>
              </w:rPr>
            </w:pPr>
            <w:r w:rsidRPr="00DF5E96">
              <w:rPr>
                <w:rFonts w:ascii="Arial Narrow" w:eastAsia="Times New Roman" w:hAnsi="Arial Narrow" w:cs="Times New Roman"/>
                <w:b/>
                <w:color w:val="auto"/>
                <w:sz w:val="28"/>
                <w:lang w:eastAsia="en-US"/>
              </w:rPr>
              <w:t>BRANŻA DROGOWA</w:t>
            </w:r>
          </w:p>
        </w:tc>
      </w:tr>
      <w:tr w:rsidR="0033622C" w:rsidRPr="00DF5E96" w14:paraId="368F2264" w14:textId="77777777" w:rsidTr="0033622C">
        <w:trPr>
          <w:trHeight w:val="107"/>
        </w:trPr>
        <w:tc>
          <w:tcPr>
            <w:tcW w:w="2249" w:type="dxa"/>
            <w:tcBorders>
              <w:top w:val="single" w:sz="4" w:space="0" w:color="auto"/>
              <w:right w:val="single" w:sz="4" w:space="0" w:color="auto"/>
            </w:tcBorders>
          </w:tcPr>
          <w:p w14:paraId="55D17B5C" w14:textId="77777777" w:rsidR="0033622C" w:rsidRPr="00DF5E96" w:rsidRDefault="0033622C" w:rsidP="0033622C">
            <w:pPr>
              <w:widowControl/>
              <w:rPr>
                <w:rFonts w:ascii="Arial Narrow" w:eastAsia="Times New Roman" w:hAnsi="Arial Narrow" w:cs="Times New Roman"/>
                <w:color w:val="auto"/>
                <w:sz w:val="12"/>
                <w:lang w:eastAsia="en-US"/>
              </w:rPr>
            </w:pPr>
          </w:p>
        </w:tc>
        <w:tc>
          <w:tcPr>
            <w:tcW w:w="7498" w:type="dxa"/>
            <w:gridSpan w:val="2"/>
            <w:tcBorders>
              <w:top w:val="single" w:sz="4" w:space="0" w:color="auto"/>
              <w:left w:val="single" w:sz="4" w:space="0" w:color="auto"/>
            </w:tcBorders>
          </w:tcPr>
          <w:p w14:paraId="6076545B" w14:textId="77777777" w:rsidR="0033622C" w:rsidRPr="00DF5E96" w:rsidRDefault="0033622C" w:rsidP="0033622C">
            <w:pPr>
              <w:widowControl/>
              <w:jc w:val="both"/>
              <w:rPr>
                <w:rFonts w:ascii="Arial Narrow" w:eastAsia="Times New Roman" w:hAnsi="Arial Narrow" w:cs="Times New Roman"/>
                <w:b/>
                <w:color w:val="auto"/>
                <w:sz w:val="12"/>
                <w:lang w:eastAsia="en-US"/>
              </w:rPr>
            </w:pPr>
          </w:p>
        </w:tc>
      </w:tr>
      <w:tr w:rsidR="002B2A78" w:rsidRPr="00DF5E96" w14:paraId="6708A27C" w14:textId="77777777" w:rsidTr="0033622C">
        <w:trPr>
          <w:trHeight w:val="540"/>
        </w:trPr>
        <w:tc>
          <w:tcPr>
            <w:tcW w:w="2249" w:type="dxa"/>
            <w:tcBorders>
              <w:right w:val="single" w:sz="4" w:space="0" w:color="auto"/>
            </w:tcBorders>
          </w:tcPr>
          <w:p w14:paraId="2C272F6B" w14:textId="15B7365F" w:rsidR="002B2A78" w:rsidRPr="00DF5E96" w:rsidRDefault="002B2A78" w:rsidP="002B2A78">
            <w:pPr>
              <w:widowControl/>
              <w:rPr>
                <w:rFonts w:ascii="Arial Narrow" w:eastAsia="Times New Roman" w:hAnsi="Arial Narrow" w:cs="Times New Roman"/>
                <w:color w:val="auto"/>
                <w:sz w:val="20"/>
                <w:lang w:eastAsia="en-US"/>
              </w:rPr>
            </w:pPr>
            <w:r w:rsidRPr="006C7BBE">
              <w:rPr>
                <w:rFonts w:ascii="Arial Narrow" w:hAnsi="Arial Narrow" w:cs="Arial"/>
                <w:sz w:val="20"/>
                <w:szCs w:val="20"/>
              </w:rPr>
              <w:t>adres i kategoria obiektu:</w:t>
            </w:r>
          </w:p>
        </w:tc>
        <w:tc>
          <w:tcPr>
            <w:tcW w:w="7498" w:type="dxa"/>
            <w:gridSpan w:val="2"/>
            <w:tcBorders>
              <w:left w:val="single" w:sz="4" w:space="0" w:color="auto"/>
            </w:tcBorders>
          </w:tcPr>
          <w:p w14:paraId="30ADA9F0" w14:textId="77777777" w:rsidR="002B2A78" w:rsidRPr="006C7BBE" w:rsidRDefault="002B2A78" w:rsidP="002B2A78">
            <w:pPr>
              <w:rPr>
                <w:rFonts w:ascii="Arial Narrow" w:hAnsi="Arial Narrow" w:cs="Arial"/>
                <w:b/>
                <w:sz w:val="20"/>
                <w:szCs w:val="20"/>
              </w:rPr>
            </w:pPr>
            <w:r w:rsidRPr="006C7BBE">
              <w:rPr>
                <w:rFonts w:ascii="Arial Narrow" w:hAnsi="Arial Narrow" w:cs="Arial"/>
                <w:b/>
                <w:sz w:val="20"/>
                <w:szCs w:val="20"/>
              </w:rPr>
              <w:t xml:space="preserve">adres: </w:t>
            </w:r>
            <w:r w:rsidRPr="006C7BBE">
              <w:rPr>
                <w:rFonts w:ascii="Arial Narrow" w:hAnsi="Arial Narrow" w:cs="Arial"/>
                <w:bCs/>
                <w:sz w:val="20"/>
                <w:szCs w:val="20"/>
              </w:rPr>
              <w:t>Zrecze Duże, gm. Chmielnik, pow. kielecki, woj. świętokrzyskie</w:t>
            </w:r>
          </w:p>
          <w:p w14:paraId="677DFABA" w14:textId="115D2459" w:rsidR="002B2A78" w:rsidRPr="00DF5E96" w:rsidRDefault="002B2A78" w:rsidP="002B2A78">
            <w:pPr>
              <w:widowControl/>
              <w:spacing w:line="276" w:lineRule="auto"/>
              <w:jc w:val="both"/>
              <w:rPr>
                <w:rFonts w:ascii="Arial Narrow" w:eastAsia="Times New Roman" w:hAnsi="Arial Narrow" w:cs="Arial"/>
                <w:b/>
                <w:color w:val="auto"/>
                <w:lang w:eastAsia="en-US"/>
              </w:rPr>
            </w:pPr>
            <w:r w:rsidRPr="006C7BBE">
              <w:rPr>
                <w:rFonts w:ascii="Arial Narrow" w:hAnsi="Arial Narrow" w:cs="Arial"/>
                <w:b/>
                <w:sz w:val="20"/>
                <w:szCs w:val="20"/>
              </w:rPr>
              <w:t xml:space="preserve">kategoria obiektu budowlanego: </w:t>
            </w:r>
            <w:r w:rsidRPr="006C7BBE">
              <w:rPr>
                <w:rFonts w:ascii="Arial Narrow" w:hAnsi="Arial Narrow" w:cs="Arial"/>
                <w:sz w:val="20"/>
                <w:szCs w:val="20"/>
              </w:rPr>
              <w:t>IV, XXV, XXVI</w:t>
            </w:r>
          </w:p>
        </w:tc>
      </w:tr>
      <w:tr w:rsidR="002B2A78" w:rsidRPr="00DF5E96" w14:paraId="519D7B1A" w14:textId="77777777" w:rsidTr="0033622C">
        <w:trPr>
          <w:trHeight w:val="717"/>
        </w:trPr>
        <w:tc>
          <w:tcPr>
            <w:tcW w:w="2249" w:type="dxa"/>
            <w:tcBorders>
              <w:right w:val="single" w:sz="4" w:space="0" w:color="auto"/>
            </w:tcBorders>
          </w:tcPr>
          <w:p w14:paraId="1236852D" w14:textId="77777777" w:rsidR="002B2A78" w:rsidRPr="006C7BBE" w:rsidRDefault="002B2A78" w:rsidP="002B2A78">
            <w:pPr>
              <w:rPr>
                <w:rFonts w:ascii="Arial Narrow" w:hAnsi="Arial Narrow" w:cs="Arial"/>
                <w:sz w:val="20"/>
                <w:szCs w:val="20"/>
              </w:rPr>
            </w:pPr>
            <w:r w:rsidRPr="006C7BBE">
              <w:rPr>
                <w:rFonts w:ascii="Arial Narrow" w:hAnsi="Arial Narrow" w:cs="Arial"/>
                <w:sz w:val="20"/>
                <w:szCs w:val="20"/>
              </w:rPr>
              <w:t>jednostka i obręb ewidencyjny:</w:t>
            </w:r>
          </w:p>
          <w:p w14:paraId="514E64FC" w14:textId="509FD1E2" w:rsidR="002B2A78" w:rsidRPr="00DF5E96" w:rsidRDefault="002B2A78" w:rsidP="002B2A78">
            <w:pPr>
              <w:widowControl/>
              <w:rPr>
                <w:rFonts w:ascii="Arial Narrow" w:eastAsia="Times New Roman" w:hAnsi="Arial Narrow" w:cs="Times New Roman"/>
                <w:color w:val="auto"/>
                <w:sz w:val="20"/>
                <w:lang w:eastAsia="en-US"/>
              </w:rPr>
            </w:pPr>
            <w:r w:rsidRPr="006C7BBE">
              <w:rPr>
                <w:rFonts w:ascii="Arial Narrow" w:hAnsi="Arial Narrow" w:cs="Arial"/>
                <w:sz w:val="20"/>
                <w:szCs w:val="20"/>
              </w:rPr>
              <w:t>nr działek:</w:t>
            </w:r>
          </w:p>
        </w:tc>
        <w:tc>
          <w:tcPr>
            <w:tcW w:w="7498" w:type="dxa"/>
            <w:gridSpan w:val="2"/>
            <w:tcBorders>
              <w:left w:val="single" w:sz="4" w:space="0" w:color="auto"/>
            </w:tcBorders>
          </w:tcPr>
          <w:p w14:paraId="25D06F91" w14:textId="77777777" w:rsidR="002B2A78" w:rsidRPr="006C7BBE" w:rsidRDefault="002B2A78" w:rsidP="002B2A78">
            <w:pPr>
              <w:rPr>
                <w:rFonts w:ascii="Arial Narrow" w:hAnsi="Arial Narrow" w:cs="Arial"/>
                <w:b/>
                <w:sz w:val="20"/>
                <w:szCs w:val="20"/>
              </w:rPr>
            </w:pPr>
            <w:r w:rsidRPr="006C7BBE">
              <w:rPr>
                <w:rFonts w:ascii="Arial Narrow" w:hAnsi="Arial Narrow" w:cs="Arial"/>
                <w:b/>
                <w:sz w:val="20"/>
                <w:szCs w:val="20"/>
              </w:rPr>
              <w:t xml:space="preserve">jednostka </w:t>
            </w:r>
            <w:proofErr w:type="spellStart"/>
            <w:r w:rsidRPr="006C7BBE">
              <w:rPr>
                <w:rFonts w:ascii="Arial Narrow" w:hAnsi="Arial Narrow" w:cs="Arial"/>
                <w:b/>
                <w:sz w:val="20"/>
                <w:szCs w:val="20"/>
              </w:rPr>
              <w:t>ewid</w:t>
            </w:r>
            <w:proofErr w:type="spellEnd"/>
            <w:r w:rsidRPr="006C7BBE">
              <w:rPr>
                <w:rFonts w:ascii="Arial Narrow" w:hAnsi="Arial Narrow" w:cs="Arial"/>
                <w:b/>
                <w:sz w:val="20"/>
                <w:szCs w:val="20"/>
              </w:rPr>
              <w:t xml:space="preserve">.: </w:t>
            </w:r>
            <w:r w:rsidRPr="006C7BBE">
              <w:rPr>
                <w:rFonts w:ascii="Arial Narrow" w:hAnsi="Arial Narrow" w:cs="Arial"/>
                <w:sz w:val="20"/>
                <w:szCs w:val="20"/>
              </w:rPr>
              <w:t>260404_5</w:t>
            </w:r>
            <w:r w:rsidRPr="006C7BBE">
              <w:rPr>
                <w:rFonts w:ascii="Arial Narrow" w:hAnsi="Arial Narrow"/>
                <w:sz w:val="20"/>
                <w:szCs w:val="20"/>
              </w:rPr>
              <w:t xml:space="preserve">                  </w:t>
            </w:r>
            <w:r w:rsidRPr="006C7BBE">
              <w:rPr>
                <w:rFonts w:ascii="Arial Narrow" w:hAnsi="Arial Narrow" w:cs="Arial"/>
                <w:b/>
                <w:sz w:val="20"/>
                <w:szCs w:val="20"/>
              </w:rPr>
              <w:t xml:space="preserve">obręb </w:t>
            </w:r>
            <w:proofErr w:type="spellStart"/>
            <w:r w:rsidRPr="006C7BBE">
              <w:rPr>
                <w:rFonts w:ascii="Arial Narrow" w:hAnsi="Arial Narrow" w:cs="Arial"/>
                <w:b/>
                <w:sz w:val="20"/>
                <w:szCs w:val="20"/>
              </w:rPr>
              <w:t>ewid</w:t>
            </w:r>
            <w:proofErr w:type="spellEnd"/>
            <w:r w:rsidRPr="006C7BBE">
              <w:rPr>
                <w:rFonts w:ascii="Arial Narrow" w:hAnsi="Arial Narrow" w:cs="Arial"/>
                <w:b/>
                <w:sz w:val="20"/>
                <w:szCs w:val="20"/>
              </w:rPr>
              <w:t xml:space="preserve">.: </w:t>
            </w:r>
            <w:r w:rsidRPr="006C7BBE">
              <w:rPr>
                <w:rFonts w:ascii="Arial Narrow" w:hAnsi="Arial Narrow" w:cs="Arial"/>
                <w:sz w:val="20"/>
                <w:szCs w:val="20"/>
              </w:rPr>
              <w:t xml:space="preserve">0026 </w:t>
            </w:r>
          </w:p>
          <w:p w14:paraId="4784EDA4" w14:textId="4854DA7A" w:rsidR="002B2A78" w:rsidRPr="00DF5E96" w:rsidRDefault="002B2A78" w:rsidP="002B2A78">
            <w:pPr>
              <w:widowControl/>
              <w:rPr>
                <w:rFonts w:ascii="Arial Narrow" w:eastAsia="Times New Roman" w:hAnsi="Arial Narrow" w:cs="Arial"/>
                <w:b/>
                <w:color w:val="auto"/>
                <w:lang w:eastAsia="en-US"/>
              </w:rPr>
            </w:pPr>
            <w:r w:rsidRPr="006C7BBE">
              <w:rPr>
                <w:rFonts w:ascii="Arial Narrow" w:hAnsi="Arial Narrow" w:cs="Arial"/>
                <w:b/>
                <w:sz w:val="20"/>
                <w:szCs w:val="20"/>
              </w:rPr>
              <w:t xml:space="preserve">działki </w:t>
            </w:r>
            <w:proofErr w:type="spellStart"/>
            <w:r w:rsidRPr="006C7BBE">
              <w:rPr>
                <w:rFonts w:ascii="Arial Narrow" w:hAnsi="Arial Narrow" w:cs="Arial"/>
                <w:b/>
                <w:sz w:val="20"/>
                <w:szCs w:val="20"/>
              </w:rPr>
              <w:t>ewid</w:t>
            </w:r>
            <w:proofErr w:type="spellEnd"/>
            <w:r w:rsidRPr="006C7BBE">
              <w:rPr>
                <w:rFonts w:ascii="Arial Narrow" w:hAnsi="Arial Narrow" w:cs="Arial"/>
                <w:b/>
                <w:sz w:val="20"/>
                <w:szCs w:val="20"/>
              </w:rPr>
              <w:t xml:space="preserve">.: </w:t>
            </w:r>
            <w:r w:rsidRPr="006C7BBE">
              <w:rPr>
                <w:rFonts w:ascii="Arial Narrow" w:hAnsi="Arial Narrow" w:cs="Arial"/>
                <w:bCs/>
                <w:sz w:val="20"/>
                <w:szCs w:val="20"/>
              </w:rPr>
              <w:t xml:space="preserve"> 233</w:t>
            </w:r>
          </w:p>
        </w:tc>
      </w:tr>
      <w:tr w:rsidR="002B2A78" w:rsidRPr="00DF5E96" w14:paraId="3A9839F2" w14:textId="77777777" w:rsidTr="0033622C">
        <w:trPr>
          <w:trHeight w:val="939"/>
        </w:trPr>
        <w:tc>
          <w:tcPr>
            <w:tcW w:w="2249" w:type="dxa"/>
            <w:tcBorders>
              <w:right w:val="single" w:sz="4" w:space="0" w:color="auto"/>
            </w:tcBorders>
          </w:tcPr>
          <w:p w14:paraId="21887C13" w14:textId="2B0ACE8A" w:rsidR="002B2A78" w:rsidRPr="00DF5E96" w:rsidRDefault="002B2A78" w:rsidP="002B2A78">
            <w:pPr>
              <w:widowControl/>
              <w:rPr>
                <w:rFonts w:ascii="Arial Narrow" w:eastAsia="Times New Roman" w:hAnsi="Arial Narrow" w:cs="Times New Roman"/>
                <w:color w:val="auto"/>
                <w:sz w:val="20"/>
                <w:lang w:eastAsia="en-US"/>
              </w:rPr>
            </w:pPr>
            <w:r w:rsidRPr="006C7BBE">
              <w:rPr>
                <w:rFonts w:ascii="Arial Narrow" w:hAnsi="Arial Narrow" w:cs="Arial"/>
                <w:sz w:val="20"/>
                <w:szCs w:val="20"/>
              </w:rPr>
              <w:t>nazwa i adres Inwestora:</w:t>
            </w:r>
          </w:p>
        </w:tc>
        <w:tc>
          <w:tcPr>
            <w:tcW w:w="3104" w:type="dxa"/>
            <w:tcBorders>
              <w:left w:val="single" w:sz="4" w:space="0" w:color="auto"/>
            </w:tcBorders>
          </w:tcPr>
          <w:p w14:paraId="67FBEB20" w14:textId="77777777" w:rsidR="002B2A78" w:rsidRPr="006C7BBE" w:rsidRDefault="002B2A78" w:rsidP="002B2A78">
            <w:pPr>
              <w:rPr>
                <w:rFonts w:ascii="Arial Narrow" w:hAnsi="Arial Narrow" w:cs="Arial"/>
                <w:b/>
                <w:sz w:val="20"/>
                <w:szCs w:val="20"/>
              </w:rPr>
            </w:pPr>
            <w:r w:rsidRPr="006C7BBE">
              <w:rPr>
                <w:rFonts w:ascii="Arial Narrow" w:hAnsi="Arial Narrow" w:cs="Arial"/>
                <w:b/>
                <w:sz w:val="20"/>
                <w:szCs w:val="20"/>
              </w:rPr>
              <w:t>Gmin</w:t>
            </w:r>
            <w:r>
              <w:rPr>
                <w:rFonts w:ascii="Arial Narrow" w:hAnsi="Arial Narrow" w:cs="Arial"/>
                <w:b/>
                <w:sz w:val="20"/>
                <w:szCs w:val="20"/>
              </w:rPr>
              <w:t>a</w:t>
            </w:r>
            <w:r w:rsidRPr="006C7BBE">
              <w:rPr>
                <w:rFonts w:ascii="Arial Narrow" w:hAnsi="Arial Narrow" w:cs="Arial"/>
                <w:b/>
                <w:sz w:val="20"/>
                <w:szCs w:val="20"/>
              </w:rPr>
              <w:t xml:space="preserve"> Chmielnik</w:t>
            </w:r>
          </w:p>
          <w:p w14:paraId="46782A61" w14:textId="77777777" w:rsidR="002B2A78" w:rsidRPr="006C7BBE" w:rsidRDefault="002B2A78" w:rsidP="002B2A78">
            <w:pPr>
              <w:rPr>
                <w:rFonts w:ascii="Arial Narrow" w:hAnsi="Arial Narrow" w:cs="Arial"/>
                <w:b/>
                <w:sz w:val="20"/>
                <w:szCs w:val="20"/>
              </w:rPr>
            </w:pPr>
            <w:r w:rsidRPr="006C7BBE">
              <w:rPr>
                <w:rFonts w:ascii="Arial Narrow" w:hAnsi="Arial Narrow" w:cs="Arial"/>
                <w:b/>
                <w:sz w:val="20"/>
                <w:szCs w:val="20"/>
              </w:rPr>
              <w:t>Plac Kościuszki 7</w:t>
            </w:r>
          </w:p>
          <w:p w14:paraId="45051056" w14:textId="0AFE9978" w:rsidR="002B2A78" w:rsidRPr="00DF5E96" w:rsidRDefault="002B2A78" w:rsidP="002B2A78">
            <w:pPr>
              <w:widowControl/>
              <w:spacing w:line="276" w:lineRule="auto"/>
              <w:rPr>
                <w:rFonts w:ascii="Arial Narrow" w:eastAsia="Times New Roman" w:hAnsi="Arial Narrow" w:cs="Arial"/>
                <w:b/>
                <w:color w:val="auto"/>
                <w:lang w:val="en-US" w:eastAsia="en-US"/>
              </w:rPr>
            </w:pPr>
            <w:r w:rsidRPr="006C7BBE">
              <w:rPr>
                <w:rFonts w:ascii="Arial Narrow" w:hAnsi="Arial Narrow" w:cs="Arial"/>
                <w:b/>
                <w:sz w:val="20"/>
                <w:szCs w:val="20"/>
              </w:rPr>
              <w:t>26-020 Chmielnik</w:t>
            </w:r>
          </w:p>
        </w:tc>
        <w:tc>
          <w:tcPr>
            <w:tcW w:w="4394" w:type="dxa"/>
            <w:tcBorders>
              <w:left w:val="nil"/>
            </w:tcBorders>
          </w:tcPr>
          <w:p w14:paraId="21C5C160" w14:textId="62AEC95D" w:rsidR="002B2A78" w:rsidRPr="00DF5E96" w:rsidRDefault="002B2A78" w:rsidP="002B2A78">
            <w:pPr>
              <w:widowControl/>
              <w:rPr>
                <w:rFonts w:ascii="Arial Narrow" w:eastAsia="Times New Roman" w:hAnsi="Arial Narrow" w:cs="Times New Roman"/>
                <w:b/>
                <w:color w:val="auto"/>
                <w:lang w:eastAsia="en-US"/>
              </w:rPr>
            </w:pPr>
            <w:r>
              <w:rPr>
                <w:noProof/>
              </w:rPr>
              <w:drawing>
                <wp:anchor distT="0" distB="0" distL="114300" distR="114300" simplePos="0" relativeHeight="251668480" behindDoc="1" locked="0" layoutInCell="1" allowOverlap="1" wp14:anchorId="666FEE04" wp14:editId="6F0B0B9B">
                  <wp:simplePos x="0" y="0"/>
                  <wp:positionH relativeFrom="column">
                    <wp:posOffset>3175</wp:posOffset>
                  </wp:positionH>
                  <wp:positionV relativeFrom="paragraph">
                    <wp:posOffset>7620</wp:posOffset>
                  </wp:positionV>
                  <wp:extent cx="587375" cy="695325"/>
                  <wp:effectExtent l="0" t="0" r="3175" b="0"/>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873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3622C" w:rsidRPr="00DF5E96" w14:paraId="0B498979" w14:textId="77777777" w:rsidTr="0033622C">
        <w:trPr>
          <w:trHeight w:val="731"/>
        </w:trPr>
        <w:tc>
          <w:tcPr>
            <w:tcW w:w="2249" w:type="dxa"/>
            <w:tcBorders>
              <w:right w:val="single" w:sz="4" w:space="0" w:color="auto"/>
            </w:tcBorders>
          </w:tcPr>
          <w:p w14:paraId="7CF3C9FC" w14:textId="5038C878" w:rsidR="0033622C" w:rsidRPr="00DF5E96" w:rsidRDefault="0033622C" w:rsidP="0033622C">
            <w:pPr>
              <w:widowControl/>
              <w:rPr>
                <w:rFonts w:ascii="Arial Narrow" w:eastAsia="Times New Roman" w:hAnsi="Arial Narrow" w:cs="Times New Roman"/>
                <w:color w:val="auto"/>
                <w:sz w:val="20"/>
                <w:lang w:eastAsia="en-US"/>
              </w:rPr>
            </w:pPr>
          </w:p>
        </w:tc>
        <w:tc>
          <w:tcPr>
            <w:tcW w:w="7498" w:type="dxa"/>
            <w:gridSpan w:val="2"/>
            <w:tcBorders>
              <w:left w:val="single" w:sz="4" w:space="0" w:color="auto"/>
            </w:tcBorders>
          </w:tcPr>
          <w:p w14:paraId="469989D5" w14:textId="77777777" w:rsidR="0033622C" w:rsidRPr="00DF5E96" w:rsidRDefault="0033622C" w:rsidP="0033622C">
            <w:pPr>
              <w:widowControl/>
              <w:jc w:val="center"/>
              <w:rPr>
                <w:rFonts w:ascii="Arial Narrow" w:eastAsia="Times New Roman" w:hAnsi="Arial Narrow" w:cs="Times New Roman"/>
                <w:b/>
                <w:color w:val="auto"/>
                <w:lang w:eastAsia="en-US"/>
              </w:rPr>
            </w:pPr>
          </w:p>
        </w:tc>
      </w:tr>
      <w:tr w:rsidR="0033622C" w:rsidRPr="00DF5E96" w14:paraId="6DC58CAA" w14:textId="77777777" w:rsidTr="0033622C">
        <w:trPr>
          <w:trHeight w:val="349"/>
        </w:trPr>
        <w:tc>
          <w:tcPr>
            <w:tcW w:w="2249" w:type="dxa"/>
          </w:tcPr>
          <w:p w14:paraId="1F2B9950" w14:textId="77777777" w:rsidR="0033622C" w:rsidRPr="00DF5E96" w:rsidRDefault="0033622C" w:rsidP="0033622C">
            <w:pPr>
              <w:widowControl/>
              <w:rPr>
                <w:rFonts w:ascii="Arial Narrow" w:eastAsia="Times New Roman" w:hAnsi="Arial Narrow" w:cs="Times New Roman"/>
                <w:color w:val="auto"/>
                <w:lang w:eastAsia="en-US"/>
              </w:rPr>
            </w:pPr>
          </w:p>
        </w:tc>
        <w:tc>
          <w:tcPr>
            <w:tcW w:w="7498" w:type="dxa"/>
            <w:gridSpan w:val="2"/>
          </w:tcPr>
          <w:p w14:paraId="66A547EF" w14:textId="77777777" w:rsidR="0033622C" w:rsidRPr="00DF5E96" w:rsidRDefault="0033622C" w:rsidP="0033622C">
            <w:pPr>
              <w:widowControl/>
              <w:rPr>
                <w:rFonts w:ascii="Arial Narrow" w:eastAsia="Times New Roman" w:hAnsi="Arial Narrow" w:cs="Times New Roman"/>
                <w:b/>
                <w:color w:val="auto"/>
                <w:sz w:val="28"/>
                <w:lang w:eastAsia="en-US"/>
              </w:rPr>
            </w:pPr>
          </w:p>
        </w:tc>
      </w:tr>
      <w:tr w:rsidR="0033622C" w:rsidRPr="00DF5E96" w14:paraId="431A684C" w14:textId="77777777" w:rsidTr="0033622C">
        <w:trPr>
          <w:trHeight w:val="731"/>
        </w:trPr>
        <w:tc>
          <w:tcPr>
            <w:tcW w:w="9747" w:type="dxa"/>
            <w:gridSpan w:val="3"/>
            <w:vAlign w:val="bottom"/>
          </w:tcPr>
          <w:p w14:paraId="4EB244BA" w14:textId="77777777" w:rsidR="0033622C" w:rsidRPr="00DF5E96" w:rsidRDefault="0033622C" w:rsidP="0033622C">
            <w:pPr>
              <w:widowControl/>
              <w:rPr>
                <w:rFonts w:ascii="Arial Narrow" w:eastAsia="Times New Roman" w:hAnsi="Arial Narrow" w:cs="Times New Roman"/>
                <w:b/>
                <w:color w:val="auto"/>
                <w:u w:val="single"/>
                <w:lang w:eastAsia="en-US"/>
              </w:rPr>
            </w:pPr>
          </w:p>
          <w:p w14:paraId="28036DDC" w14:textId="77777777" w:rsidR="0033622C" w:rsidRPr="00DF5E96" w:rsidRDefault="0033622C" w:rsidP="0033622C">
            <w:pPr>
              <w:widowControl/>
              <w:rPr>
                <w:rFonts w:ascii="Arial Narrow" w:eastAsia="Times New Roman" w:hAnsi="Arial Narrow" w:cs="Times New Roman"/>
                <w:b/>
                <w:color w:val="auto"/>
                <w:u w:val="single"/>
                <w:lang w:eastAsia="en-US"/>
              </w:rPr>
            </w:pPr>
          </w:p>
          <w:p w14:paraId="25A4ECBA" w14:textId="77777777" w:rsidR="0033622C" w:rsidRPr="00DF5E96" w:rsidRDefault="0033622C" w:rsidP="0033622C">
            <w:pPr>
              <w:widowControl/>
              <w:spacing w:after="40"/>
              <w:rPr>
                <w:rFonts w:ascii="Arial Narrow" w:eastAsia="Times New Roman" w:hAnsi="Arial Narrow" w:cs="Times New Roman"/>
                <w:b/>
                <w:color w:val="auto"/>
                <w:u w:val="single"/>
                <w:lang w:eastAsia="en-US"/>
              </w:rPr>
            </w:pPr>
            <w:r w:rsidRPr="00DF5E96">
              <w:rPr>
                <w:rFonts w:ascii="Arial Narrow" w:eastAsia="Times New Roman" w:hAnsi="Arial Narrow" w:cs="Times New Roman"/>
                <w:b/>
                <w:color w:val="auto"/>
                <w:u w:val="single"/>
                <w:lang w:eastAsia="en-US"/>
              </w:rPr>
              <w:t>Zespół projektowy:</w:t>
            </w:r>
          </w:p>
        </w:tc>
      </w:tr>
    </w:tbl>
    <w:tbl>
      <w:tblPr>
        <w:tblStyle w:val="Tabela-Siatka"/>
        <w:tblW w:w="97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1434"/>
        <w:gridCol w:w="1066"/>
        <w:gridCol w:w="1805"/>
        <w:gridCol w:w="2753"/>
        <w:gridCol w:w="876"/>
        <w:gridCol w:w="1303"/>
      </w:tblGrid>
      <w:tr w:rsidR="0033622C" w:rsidRPr="00DF5E96" w14:paraId="55BF1CD7" w14:textId="77777777" w:rsidTr="0033622C">
        <w:trPr>
          <w:trHeight w:val="423"/>
        </w:trPr>
        <w:tc>
          <w:tcPr>
            <w:tcW w:w="515" w:type="dxa"/>
            <w:tcBorders>
              <w:top w:val="single" w:sz="4" w:space="0" w:color="auto"/>
              <w:left w:val="single" w:sz="4" w:space="0" w:color="auto"/>
              <w:bottom w:val="single" w:sz="4" w:space="0" w:color="auto"/>
              <w:right w:val="single" w:sz="4" w:space="0" w:color="auto"/>
            </w:tcBorders>
            <w:vAlign w:val="center"/>
          </w:tcPr>
          <w:p w14:paraId="67200572" w14:textId="77777777" w:rsidR="0033622C" w:rsidRPr="00DF5E96" w:rsidRDefault="0033622C" w:rsidP="0033622C">
            <w:pPr>
              <w:jc w:val="center"/>
              <w:rPr>
                <w:rFonts w:ascii="Arial Narrow" w:hAnsi="Arial Narrow" w:cs="Arial"/>
                <w:b/>
                <w:sz w:val="18"/>
                <w:szCs w:val="18"/>
              </w:rPr>
            </w:pPr>
            <w:r w:rsidRPr="00DF5E96">
              <w:rPr>
                <w:rFonts w:ascii="Arial Narrow" w:hAnsi="Arial Narrow" w:cs="Arial"/>
                <w:b/>
                <w:sz w:val="18"/>
                <w:szCs w:val="18"/>
              </w:rPr>
              <w:t>l.p.</w:t>
            </w:r>
          </w:p>
        </w:tc>
        <w:tc>
          <w:tcPr>
            <w:tcW w:w="1434" w:type="dxa"/>
            <w:tcBorders>
              <w:top w:val="single" w:sz="4" w:space="0" w:color="auto"/>
              <w:left w:val="single" w:sz="4" w:space="0" w:color="auto"/>
              <w:bottom w:val="single" w:sz="4" w:space="0" w:color="auto"/>
              <w:right w:val="single" w:sz="4" w:space="0" w:color="auto"/>
            </w:tcBorders>
            <w:vAlign w:val="center"/>
          </w:tcPr>
          <w:p w14:paraId="527DDE73" w14:textId="77777777" w:rsidR="0033622C" w:rsidRPr="00DF5E96" w:rsidRDefault="0033622C" w:rsidP="0033622C">
            <w:pPr>
              <w:jc w:val="center"/>
              <w:rPr>
                <w:rFonts w:ascii="Arial Narrow" w:hAnsi="Arial Narrow" w:cs="Arial"/>
                <w:b/>
                <w:sz w:val="18"/>
                <w:szCs w:val="18"/>
              </w:rPr>
            </w:pPr>
            <w:r w:rsidRPr="00DF5E96">
              <w:rPr>
                <w:rFonts w:ascii="Arial Narrow" w:hAnsi="Arial Narrow" w:cs="Arial"/>
                <w:b/>
                <w:sz w:val="18"/>
                <w:szCs w:val="18"/>
              </w:rPr>
              <w:t>branża</w:t>
            </w:r>
          </w:p>
        </w:tc>
        <w:tc>
          <w:tcPr>
            <w:tcW w:w="1066" w:type="dxa"/>
            <w:tcBorders>
              <w:top w:val="single" w:sz="4" w:space="0" w:color="auto"/>
              <w:left w:val="single" w:sz="4" w:space="0" w:color="auto"/>
              <w:bottom w:val="single" w:sz="4" w:space="0" w:color="auto"/>
              <w:right w:val="single" w:sz="4" w:space="0" w:color="auto"/>
            </w:tcBorders>
            <w:vAlign w:val="center"/>
          </w:tcPr>
          <w:p w14:paraId="41CBBB2B" w14:textId="77777777" w:rsidR="0033622C" w:rsidRPr="00DF5E96" w:rsidRDefault="0033622C" w:rsidP="0033622C">
            <w:pPr>
              <w:jc w:val="center"/>
              <w:rPr>
                <w:rFonts w:ascii="Arial Narrow" w:hAnsi="Arial Narrow" w:cs="Arial"/>
                <w:b/>
                <w:sz w:val="18"/>
                <w:szCs w:val="18"/>
              </w:rPr>
            </w:pPr>
            <w:r w:rsidRPr="00DF5E96">
              <w:rPr>
                <w:rFonts w:ascii="Arial Narrow" w:hAnsi="Arial Narrow" w:cs="Arial"/>
                <w:b/>
                <w:sz w:val="18"/>
                <w:szCs w:val="18"/>
              </w:rPr>
              <w:t>funkcja</w:t>
            </w:r>
          </w:p>
        </w:tc>
        <w:tc>
          <w:tcPr>
            <w:tcW w:w="1805" w:type="dxa"/>
            <w:tcBorders>
              <w:top w:val="single" w:sz="4" w:space="0" w:color="auto"/>
              <w:left w:val="single" w:sz="4" w:space="0" w:color="auto"/>
              <w:bottom w:val="single" w:sz="4" w:space="0" w:color="auto"/>
              <w:right w:val="single" w:sz="4" w:space="0" w:color="auto"/>
            </w:tcBorders>
            <w:vAlign w:val="center"/>
          </w:tcPr>
          <w:p w14:paraId="3FD82ED9" w14:textId="77777777" w:rsidR="0033622C" w:rsidRPr="00DF5E96" w:rsidRDefault="0033622C" w:rsidP="0033622C">
            <w:pPr>
              <w:jc w:val="center"/>
              <w:rPr>
                <w:rFonts w:ascii="Arial Narrow" w:hAnsi="Arial Narrow" w:cs="Arial"/>
                <w:b/>
                <w:sz w:val="18"/>
                <w:szCs w:val="18"/>
              </w:rPr>
            </w:pPr>
            <w:r w:rsidRPr="00DF5E96">
              <w:rPr>
                <w:rFonts w:ascii="Arial Narrow" w:hAnsi="Arial Narrow" w:cs="Arial"/>
                <w:b/>
                <w:sz w:val="18"/>
                <w:szCs w:val="18"/>
              </w:rPr>
              <w:t>imię i nazwisko</w:t>
            </w:r>
          </w:p>
        </w:tc>
        <w:tc>
          <w:tcPr>
            <w:tcW w:w="2753" w:type="dxa"/>
            <w:tcBorders>
              <w:top w:val="single" w:sz="4" w:space="0" w:color="auto"/>
              <w:left w:val="single" w:sz="4" w:space="0" w:color="auto"/>
              <w:bottom w:val="single" w:sz="4" w:space="0" w:color="auto"/>
              <w:right w:val="single" w:sz="4" w:space="0" w:color="auto"/>
            </w:tcBorders>
            <w:vAlign w:val="center"/>
          </w:tcPr>
          <w:p w14:paraId="638A0695" w14:textId="77777777" w:rsidR="0033622C" w:rsidRPr="00DF5E96" w:rsidRDefault="0033622C" w:rsidP="0033622C">
            <w:pPr>
              <w:jc w:val="center"/>
              <w:rPr>
                <w:rFonts w:ascii="Arial Narrow" w:hAnsi="Arial Narrow" w:cs="Arial"/>
                <w:b/>
                <w:sz w:val="18"/>
                <w:szCs w:val="18"/>
              </w:rPr>
            </w:pPr>
            <w:r w:rsidRPr="00DF5E96">
              <w:rPr>
                <w:rFonts w:ascii="Arial Narrow" w:hAnsi="Arial Narrow" w:cs="Arial"/>
                <w:b/>
                <w:sz w:val="18"/>
                <w:szCs w:val="18"/>
              </w:rPr>
              <w:t>nr uprawnień, specjalność</w:t>
            </w:r>
          </w:p>
        </w:tc>
        <w:tc>
          <w:tcPr>
            <w:tcW w:w="876" w:type="dxa"/>
            <w:tcBorders>
              <w:top w:val="single" w:sz="4" w:space="0" w:color="auto"/>
              <w:left w:val="single" w:sz="4" w:space="0" w:color="auto"/>
              <w:bottom w:val="single" w:sz="4" w:space="0" w:color="auto"/>
              <w:right w:val="single" w:sz="4" w:space="0" w:color="auto"/>
            </w:tcBorders>
            <w:vAlign w:val="center"/>
          </w:tcPr>
          <w:p w14:paraId="412B7478" w14:textId="77777777" w:rsidR="0033622C" w:rsidRPr="00DF5E96" w:rsidRDefault="0033622C" w:rsidP="0033622C">
            <w:pPr>
              <w:jc w:val="center"/>
              <w:rPr>
                <w:rFonts w:ascii="Arial Narrow" w:hAnsi="Arial Narrow" w:cs="Arial"/>
                <w:b/>
                <w:sz w:val="18"/>
                <w:szCs w:val="18"/>
              </w:rPr>
            </w:pPr>
            <w:r w:rsidRPr="00DF5E96">
              <w:rPr>
                <w:rFonts w:ascii="Arial Narrow" w:hAnsi="Arial Narrow" w:cs="Arial"/>
                <w:b/>
                <w:sz w:val="18"/>
                <w:szCs w:val="18"/>
              </w:rPr>
              <w:t>data</w:t>
            </w:r>
          </w:p>
        </w:tc>
        <w:tc>
          <w:tcPr>
            <w:tcW w:w="1303" w:type="dxa"/>
            <w:tcBorders>
              <w:top w:val="single" w:sz="4" w:space="0" w:color="auto"/>
              <w:left w:val="single" w:sz="4" w:space="0" w:color="auto"/>
              <w:bottom w:val="single" w:sz="4" w:space="0" w:color="auto"/>
              <w:right w:val="single" w:sz="4" w:space="0" w:color="auto"/>
            </w:tcBorders>
            <w:vAlign w:val="center"/>
          </w:tcPr>
          <w:p w14:paraId="3B20007A" w14:textId="77777777" w:rsidR="0033622C" w:rsidRPr="00DF5E96" w:rsidRDefault="0033622C" w:rsidP="0033622C">
            <w:pPr>
              <w:jc w:val="center"/>
              <w:rPr>
                <w:rFonts w:ascii="Arial Narrow" w:hAnsi="Arial Narrow" w:cs="Arial"/>
                <w:b/>
                <w:sz w:val="18"/>
                <w:szCs w:val="18"/>
              </w:rPr>
            </w:pPr>
            <w:r w:rsidRPr="00DF5E96">
              <w:rPr>
                <w:rFonts w:ascii="Arial Narrow" w:hAnsi="Arial Narrow" w:cs="Arial"/>
                <w:b/>
                <w:sz w:val="18"/>
                <w:szCs w:val="18"/>
              </w:rPr>
              <w:t>podpis</w:t>
            </w:r>
          </w:p>
        </w:tc>
      </w:tr>
      <w:tr w:rsidR="001C386D" w:rsidRPr="00DF5E96" w14:paraId="6E80665B" w14:textId="77777777" w:rsidTr="0033622C">
        <w:trPr>
          <w:trHeight w:val="680"/>
        </w:trPr>
        <w:tc>
          <w:tcPr>
            <w:tcW w:w="515" w:type="dxa"/>
            <w:tcBorders>
              <w:top w:val="single" w:sz="4" w:space="0" w:color="auto"/>
              <w:left w:val="single" w:sz="4" w:space="0" w:color="auto"/>
              <w:bottom w:val="single" w:sz="4" w:space="0" w:color="auto"/>
              <w:right w:val="single" w:sz="4" w:space="0" w:color="auto"/>
            </w:tcBorders>
            <w:vAlign w:val="center"/>
          </w:tcPr>
          <w:p w14:paraId="1FC239C0" w14:textId="77777777" w:rsidR="001C386D" w:rsidRPr="00DF5E96" w:rsidRDefault="001C386D" w:rsidP="001C386D">
            <w:pPr>
              <w:jc w:val="center"/>
              <w:rPr>
                <w:rFonts w:ascii="Arial Narrow" w:hAnsi="Arial Narrow" w:cs="Arial"/>
                <w:sz w:val="18"/>
                <w:szCs w:val="20"/>
              </w:rPr>
            </w:pPr>
            <w:r w:rsidRPr="00DF5E96">
              <w:rPr>
                <w:rFonts w:ascii="Arial Narrow" w:hAnsi="Arial Narrow" w:cs="Arial"/>
                <w:sz w:val="18"/>
                <w:szCs w:val="20"/>
              </w:rPr>
              <w:t>1</w:t>
            </w:r>
          </w:p>
        </w:tc>
        <w:tc>
          <w:tcPr>
            <w:tcW w:w="1434" w:type="dxa"/>
            <w:tcBorders>
              <w:top w:val="single" w:sz="4" w:space="0" w:color="auto"/>
              <w:left w:val="single" w:sz="4" w:space="0" w:color="auto"/>
              <w:bottom w:val="single" w:sz="4" w:space="0" w:color="auto"/>
              <w:right w:val="single" w:sz="4" w:space="0" w:color="auto"/>
            </w:tcBorders>
            <w:vAlign w:val="center"/>
          </w:tcPr>
          <w:p w14:paraId="792E45D3" w14:textId="77777777" w:rsidR="001C386D" w:rsidRPr="00DF5E96" w:rsidRDefault="001C386D" w:rsidP="001C386D">
            <w:pPr>
              <w:jc w:val="center"/>
              <w:rPr>
                <w:rFonts w:ascii="Arial Narrow" w:hAnsi="Arial Narrow" w:cs="Arial"/>
                <w:sz w:val="18"/>
                <w:szCs w:val="20"/>
              </w:rPr>
            </w:pPr>
            <w:r w:rsidRPr="00DF5E96">
              <w:rPr>
                <w:rFonts w:ascii="Arial Narrow" w:hAnsi="Arial Narrow" w:cs="Arial"/>
                <w:sz w:val="18"/>
                <w:szCs w:val="20"/>
              </w:rPr>
              <w:t>drogowa</w:t>
            </w:r>
          </w:p>
        </w:tc>
        <w:tc>
          <w:tcPr>
            <w:tcW w:w="1066" w:type="dxa"/>
            <w:tcBorders>
              <w:top w:val="single" w:sz="4" w:space="0" w:color="auto"/>
              <w:left w:val="single" w:sz="4" w:space="0" w:color="auto"/>
              <w:bottom w:val="single" w:sz="4" w:space="0" w:color="auto"/>
              <w:right w:val="single" w:sz="4" w:space="0" w:color="auto"/>
            </w:tcBorders>
            <w:vAlign w:val="center"/>
          </w:tcPr>
          <w:p w14:paraId="7F39B000" w14:textId="77777777" w:rsidR="001C386D" w:rsidRPr="00DF5E96" w:rsidRDefault="001C386D" w:rsidP="001C386D">
            <w:pPr>
              <w:jc w:val="center"/>
              <w:rPr>
                <w:rFonts w:ascii="Arial Narrow" w:hAnsi="Arial Narrow" w:cs="Arial"/>
                <w:sz w:val="18"/>
                <w:szCs w:val="20"/>
              </w:rPr>
            </w:pPr>
            <w:r w:rsidRPr="00DF5E96">
              <w:rPr>
                <w:rFonts w:ascii="Arial Narrow" w:hAnsi="Arial Narrow" w:cs="Arial"/>
                <w:sz w:val="18"/>
                <w:szCs w:val="20"/>
              </w:rPr>
              <w:t>projektował</w:t>
            </w:r>
          </w:p>
        </w:tc>
        <w:tc>
          <w:tcPr>
            <w:tcW w:w="1805" w:type="dxa"/>
            <w:tcBorders>
              <w:top w:val="single" w:sz="4" w:space="0" w:color="auto"/>
              <w:left w:val="single" w:sz="4" w:space="0" w:color="auto"/>
              <w:bottom w:val="single" w:sz="4" w:space="0" w:color="auto"/>
            </w:tcBorders>
            <w:vAlign w:val="center"/>
          </w:tcPr>
          <w:p w14:paraId="6321F60B" w14:textId="77777777" w:rsidR="001C386D" w:rsidRPr="00DF5E96" w:rsidRDefault="001C386D" w:rsidP="001C386D">
            <w:pPr>
              <w:jc w:val="center"/>
              <w:rPr>
                <w:rFonts w:ascii="Arial Narrow" w:hAnsi="Arial Narrow" w:cs="Arial"/>
                <w:sz w:val="18"/>
                <w:szCs w:val="20"/>
              </w:rPr>
            </w:pPr>
            <w:r w:rsidRPr="00DF5E96">
              <w:rPr>
                <w:rFonts w:ascii="Arial Narrow" w:hAnsi="Arial Narrow" w:cs="Arial"/>
                <w:sz w:val="18"/>
                <w:szCs w:val="20"/>
              </w:rPr>
              <w:t xml:space="preserve">mgr inż. </w:t>
            </w:r>
          </w:p>
          <w:p w14:paraId="28E9028D" w14:textId="77777777" w:rsidR="001C386D" w:rsidRPr="00DF5E96" w:rsidRDefault="001C386D" w:rsidP="001C386D">
            <w:pPr>
              <w:jc w:val="center"/>
              <w:rPr>
                <w:rFonts w:ascii="Arial Narrow" w:hAnsi="Arial Narrow" w:cs="Arial"/>
                <w:sz w:val="18"/>
                <w:szCs w:val="20"/>
              </w:rPr>
            </w:pPr>
            <w:r w:rsidRPr="00DF5E96">
              <w:rPr>
                <w:rFonts w:ascii="Arial Narrow" w:hAnsi="Arial Narrow" w:cs="Arial"/>
                <w:sz w:val="18"/>
                <w:szCs w:val="20"/>
              </w:rPr>
              <w:t xml:space="preserve">Mateusz Ciołek </w:t>
            </w:r>
          </w:p>
        </w:tc>
        <w:tc>
          <w:tcPr>
            <w:tcW w:w="2753" w:type="dxa"/>
            <w:tcBorders>
              <w:top w:val="single" w:sz="4" w:space="0" w:color="auto"/>
              <w:left w:val="single" w:sz="4" w:space="0" w:color="auto"/>
              <w:bottom w:val="single" w:sz="4" w:space="0" w:color="auto"/>
            </w:tcBorders>
            <w:vAlign w:val="center"/>
          </w:tcPr>
          <w:p w14:paraId="0E13AD0C" w14:textId="77777777" w:rsidR="001C386D" w:rsidRPr="00DF5E96" w:rsidRDefault="001C386D" w:rsidP="001C386D">
            <w:pPr>
              <w:jc w:val="center"/>
              <w:rPr>
                <w:rFonts w:ascii="Arial Narrow" w:hAnsi="Arial Narrow" w:cs="Arial"/>
                <w:b/>
                <w:sz w:val="18"/>
                <w:szCs w:val="20"/>
              </w:rPr>
            </w:pPr>
            <w:r w:rsidRPr="00DF5E96">
              <w:rPr>
                <w:rFonts w:ascii="Arial Narrow" w:hAnsi="Arial Narrow" w:cs="Arial"/>
                <w:b/>
                <w:sz w:val="18"/>
                <w:szCs w:val="20"/>
              </w:rPr>
              <w:t>LUB/0415/PWBD/15</w:t>
            </w:r>
          </w:p>
          <w:p w14:paraId="23E26653" w14:textId="77777777" w:rsidR="001C386D" w:rsidRPr="00DF5E96" w:rsidRDefault="001C386D" w:rsidP="001C386D">
            <w:pPr>
              <w:jc w:val="center"/>
              <w:rPr>
                <w:rFonts w:ascii="Arial Narrow" w:hAnsi="Arial Narrow" w:cs="Arial"/>
                <w:sz w:val="12"/>
                <w:szCs w:val="12"/>
              </w:rPr>
            </w:pPr>
            <w:proofErr w:type="spellStart"/>
            <w:r w:rsidRPr="00DF5E96">
              <w:rPr>
                <w:rFonts w:ascii="Arial Narrow" w:hAnsi="Arial Narrow" w:cs="Arial"/>
                <w:sz w:val="12"/>
                <w:szCs w:val="12"/>
              </w:rPr>
              <w:t>upr</w:t>
            </w:r>
            <w:proofErr w:type="spellEnd"/>
            <w:r w:rsidRPr="00DF5E96">
              <w:rPr>
                <w:rFonts w:ascii="Arial Narrow" w:hAnsi="Arial Narrow" w:cs="Arial"/>
                <w:sz w:val="12"/>
                <w:szCs w:val="12"/>
              </w:rPr>
              <w:t xml:space="preserve">. bud. do projektowania i kierowania robotami budowlanymi </w:t>
            </w:r>
          </w:p>
          <w:p w14:paraId="3F7C4423" w14:textId="77777777" w:rsidR="001C386D" w:rsidRPr="00DF5E96" w:rsidRDefault="001C386D" w:rsidP="001C386D">
            <w:pPr>
              <w:jc w:val="center"/>
              <w:rPr>
                <w:rFonts w:ascii="Arial Narrow" w:hAnsi="Arial Narrow" w:cs="Arial"/>
                <w:sz w:val="12"/>
                <w:szCs w:val="12"/>
              </w:rPr>
            </w:pPr>
            <w:r w:rsidRPr="00DF5E96">
              <w:rPr>
                <w:rFonts w:ascii="Arial Narrow" w:hAnsi="Arial Narrow" w:cs="Arial"/>
                <w:sz w:val="12"/>
                <w:szCs w:val="12"/>
              </w:rPr>
              <w:t>bez ograniczeń w specjalności inżynieryjnej drogowej</w:t>
            </w:r>
          </w:p>
        </w:tc>
        <w:tc>
          <w:tcPr>
            <w:tcW w:w="876" w:type="dxa"/>
            <w:tcBorders>
              <w:top w:val="single" w:sz="4" w:space="0" w:color="auto"/>
              <w:left w:val="single" w:sz="4" w:space="0" w:color="auto"/>
              <w:bottom w:val="single" w:sz="4" w:space="0" w:color="auto"/>
            </w:tcBorders>
            <w:vAlign w:val="center"/>
          </w:tcPr>
          <w:p w14:paraId="1D4EBF38" w14:textId="0CCA0ABE" w:rsidR="001C386D" w:rsidRPr="00DF5E96" w:rsidRDefault="002B2A78" w:rsidP="001C386D">
            <w:pPr>
              <w:jc w:val="center"/>
              <w:rPr>
                <w:rFonts w:ascii="Arial Narrow" w:hAnsi="Arial Narrow" w:cs="Arial"/>
                <w:sz w:val="18"/>
                <w:szCs w:val="18"/>
              </w:rPr>
            </w:pPr>
            <w:r>
              <w:rPr>
                <w:rFonts w:ascii="Arial Narrow" w:hAnsi="Arial Narrow" w:cs="Arial"/>
                <w:sz w:val="18"/>
                <w:szCs w:val="18"/>
              </w:rPr>
              <w:t>07</w:t>
            </w:r>
            <w:r w:rsidR="001C386D" w:rsidRPr="00DF5E96">
              <w:rPr>
                <w:rFonts w:ascii="Arial Narrow" w:hAnsi="Arial Narrow" w:cs="Arial"/>
                <w:sz w:val="18"/>
                <w:szCs w:val="18"/>
              </w:rPr>
              <w:t>.20</w:t>
            </w:r>
            <w:r>
              <w:rPr>
                <w:rFonts w:ascii="Arial Narrow" w:hAnsi="Arial Narrow" w:cs="Arial"/>
                <w:sz w:val="18"/>
                <w:szCs w:val="18"/>
              </w:rPr>
              <w:t>21</w:t>
            </w:r>
          </w:p>
        </w:tc>
        <w:tc>
          <w:tcPr>
            <w:tcW w:w="1303" w:type="dxa"/>
            <w:tcBorders>
              <w:top w:val="single" w:sz="4" w:space="0" w:color="auto"/>
              <w:left w:val="single" w:sz="4" w:space="0" w:color="auto"/>
              <w:bottom w:val="single" w:sz="4" w:space="0" w:color="auto"/>
              <w:right w:val="single" w:sz="4" w:space="0" w:color="auto"/>
            </w:tcBorders>
            <w:vAlign w:val="center"/>
          </w:tcPr>
          <w:p w14:paraId="710A8C46" w14:textId="77777777" w:rsidR="001C386D" w:rsidRPr="00DF5E96" w:rsidRDefault="001C386D" w:rsidP="001C386D">
            <w:pPr>
              <w:jc w:val="center"/>
              <w:rPr>
                <w:rFonts w:ascii="Arial Narrow" w:hAnsi="Arial Narrow" w:cs="Arial"/>
                <w:sz w:val="20"/>
                <w:szCs w:val="20"/>
              </w:rPr>
            </w:pPr>
          </w:p>
          <w:p w14:paraId="3CB45DD4" w14:textId="77777777" w:rsidR="001C386D" w:rsidRPr="00DF5E96" w:rsidRDefault="001C386D" w:rsidP="001C386D">
            <w:pPr>
              <w:jc w:val="center"/>
              <w:rPr>
                <w:rFonts w:ascii="Arial Narrow" w:hAnsi="Arial Narrow" w:cs="Arial"/>
                <w:sz w:val="20"/>
                <w:szCs w:val="20"/>
              </w:rPr>
            </w:pPr>
          </w:p>
        </w:tc>
      </w:tr>
      <w:tr w:rsidR="002B2A78" w:rsidRPr="00DF5E96" w14:paraId="7907397B" w14:textId="77777777" w:rsidTr="0033622C">
        <w:trPr>
          <w:trHeight w:val="722"/>
        </w:trPr>
        <w:tc>
          <w:tcPr>
            <w:tcW w:w="515" w:type="dxa"/>
            <w:tcBorders>
              <w:top w:val="single" w:sz="4" w:space="0" w:color="auto"/>
              <w:left w:val="single" w:sz="4" w:space="0" w:color="auto"/>
              <w:bottom w:val="single" w:sz="4" w:space="0" w:color="auto"/>
              <w:right w:val="single" w:sz="4" w:space="0" w:color="auto"/>
            </w:tcBorders>
            <w:vAlign w:val="center"/>
          </w:tcPr>
          <w:p w14:paraId="4EE390D1" w14:textId="77777777" w:rsidR="002B2A78" w:rsidRPr="00DF5E96" w:rsidRDefault="002B2A78" w:rsidP="002B2A78">
            <w:pPr>
              <w:jc w:val="center"/>
              <w:rPr>
                <w:rFonts w:ascii="Arial Narrow" w:hAnsi="Arial Narrow" w:cs="Arial"/>
                <w:sz w:val="18"/>
                <w:szCs w:val="20"/>
              </w:rPr>
            </w:pPr>
            <w:r w:rsidRPr="00DF5E96">
              <w:rPr>
                <w:rFonts w:ascii="Arial Narrow" w:hAnsi="Arial Narrow" w:cs="Arial"/>
                <w:sz w:val="18"/>
                <w:szCs w:val="20"/>
              </w:rPr>
              <w:t>2</w:t>
            </w:r>
          </w:p>
        </w:tc>
        <w:tc>
          <w:tcPr>
            <w:tcW w:w="1434" w:type="dxa"/>
            <w:tcBorders>
              <w:top w:val="single" w:sz="4" w:space="0" w:color="auto"/>
              <w:left w:val="single" w:sz="4" w:space="0" w:color="auto"/>
              <w:bottom w:val="single" w:sz="4" w:space="0" w:color="auto"/>
              <w:right w:val="single" w:sz="4" w:space="0" w:color="auto"/>
            </w:tcBorders>
            <w:vAlign w:val="center"/>
          </w:tcPr>
          <w:p w14:paraId="0B37812A" w14:textId="77777777" w:rsidR="002B2A78" w:rsidRPr="00DF5E96" w:rsidRDefault="002B2A78" w:rsidP="002B2A78">
            <w:pPr>
              <w:jc w:val="center"/>
              <w:rPr>
                <w:rFonts w:ascii="Arial Narrow" w:hAnsi="Arial Narrow" w:cs="Arial"/>
                <w:sz w:val="18"/>
                <w:szCs w:val="20"/>
              </w:rPr>
            </w:pPr>
            <w:r w:rsidRPr="00DF5E96">
              <w:rPr>
                <w:rFonts w:ascii="Arial Narrow" w:hAnsi="Arial Narrow" w:cs="Arial"/>
                <w:sz w:val="18"/>
                <w:szCs w:val="20"/>
              </w:rPr>
              <w:t>drogowa</w:t>
            </w:r>
          </w:p>
        </w:tc>
        <w:tc>
          <w:tcPr>
            <w:tcW w:w="1066" w:type="dxa"/>
            <w:tcBorders>
              <w:top w:val="single" w:sz="4" w:space="0" w:color="auto"/>
              <w:left w:val="single" w:sz="4" w:space="0" w:color="auto"/>
              <w:bottom w:val="single" w:sz="4" w:space="0" w:color="auto"/>
              <w:right w:val="single" w:sz="4" w:space="0" w:color="auto"/>
            </w:tcBorders>
            <w:vAlign w:val="center"/>
          </w:tcPr>
          <w:p w14:paraId="6B62D690" w14:textId="748F5D55" w:rsidR="002B2A78" w:rsidRPr="00DF5E96" w:rsidRDefault="002B2A78" w:rsidP="002B2A78">
            <w:pPr>
              <w:jc w:val="center"/>
              <w:rPr>
                <w:rFonts w:ascii="Arial Narrow" w:hAnsi="Arial Narrow"/>
                <w:sz w:val="18"/>
              </w:rPr>
            </w:pPr>
            <w:r w:rsidRPr="00DF5E96">
              <w:rPr>
                <w:rFonts w:ascii="Arial Narrow" w:hAnsi="Arial Narrow" w:cs="Arial"/>
                <w:sz w:val="18"/>
                <w:szCs w:val="20"/>
              </w:rPr>
              <w:t>sprawdził</w:t>
            </w:r>
            <w:r w:rsidR="008437C4">
              <w:rPr>
                <w:rFonts w:ascii="Arial Narrow" w:hAnsi="Arial Narrow" w:cs="Arial"/>
                <w:sz w:val="18"/>
                <w:szCs w:val="20"/>
              </w:rPr>
              <w:t>a</w:t>
            </w:r>
          </w:p>
        </w:tc>
        <w:tc>
          <w:tcPr>
            <w:tcW w:w="1805" w:type="dxa"/>
            <w:tcBorders>
              <w:top w:val="single" w:sz="4" w:space="0" w:color="auto"/>
              <w:left w:val="single" w:sz="4" w:space="0" w:color="auto"/>
              <w:bottom w:val="single" w:sz="4" w:space="0" w:color="auto"/>
            </w:tcBorders>
            <w:vAlign w:val="center"/>
          </w:tcPr>
          <w:p w14:paraId="49CE35E4" w14:textId="77777777" w:rsidR="002B2A78" w:rsidRPr="00DF5E96" w:rsidRDefault="002B2A78" w:rsidP="002B2A78">
            <w:pPr>
              <w:jc w:val="center"/>
              <w:rPr>
                <w:rFonts w:ascii="Arial Narrow" w:hAnsi="Arial Narrow" w:cs="Arial"/>
                <w:sz w:val="18"/>
                <w:szCs w:val="20"/>
              </w:rPr>
            </w:pPr>
            <w:r w:rsidRPr="00DF5E96">
              <w:rPr>
                <w:rFonts w:ascii="Arial Narrow" w:hAnsi="Arial Narrow" w:cs="Arial"/>
                <w:sz w:val="18"/>
                <w:szCs w:val="20"/>
              </w:rPr>
              <w:t xml:space="preserve">mgr inż. </w:t>
            </w:r>
          </w:p>
          <w:p w14:paraId="06F6551B" w14:textId="77777777" w:rsidR="002B2A78" w:rsidRPr="00DF5E96" w:rsidRDefault="002B2A78" w:rsidP="002B2A78">
            <w:pPr>
              <w:jc w:val="center"/>
              <w:rPr>
                <w:rFonts w:ascii="Arial Narrow" w:hAnsi="Arial Narrow" w:cs="Arial"/>
                <w:sz w:val="18"/>
                <w:szCs w:val="20"/>
              </w:rPr>
            </w:pPr>
            <w:r w:rsidRPr="00DF5E96">
              <w:rPr>
                <w:rFonts w:ascii="Arial Narrow" w:hAnsi="Arial Narrow" w:cs="Arial"/>
                <w:sz w:val="18"/>
                <w:szCs w:val="20"/>
              </w:rPr>
              <w:t>Anna Świderska-Łakomiec</w:t>
            </w:r>
          </w:p>
        </w:tc>
        <w:tc>
          <w:tcPr>
            <w:tcW w:w="2753" w:type="dxa"/>
            <w:tcBorders>
              <w:top w:val="single" w:sz="4" w:space="0" w:color="auto"/>
              <w:left w:val="single" w:sz="4" w:space="0" w:color="auto"/>
              <w:bottom w:val="single" w:sz="4" w:space="0" w:color="auto"/>
            </w:tcBorders>
            <w:vAlign w:val="center"/>
          </w:tcPr>
          <w:p w14:paraId="332BA827" w14:textId="77777777" w:rsidR="002B2A78" w:rsidRPr="00DF5E96" w:rsidRDefault="002B2A78" w:rsidP="002B2A78">
            <w:pPr>
              <w:jc w:val="center"/>
              <w:rPr>
                <w:rFonts w:ascii="Arial Narrow" w:hAnsi="Arial Narrow" w:cs="Arial"/>
                <w:b/>
                <w:sz w:val="18"/>
                <w:szCs w:val="20"/>
              </w:rPr>
            </w:pPr>
            <w:r w:rsidRPr="00DF5E96">
              <w:rPr>
                <w:rFonts w:ascii="Arial Narrow" w:hAnsi="Arial Narrow" w:cs="Arial"/>
                <w:b/>
                <w:sz w:val="18"/>
                <w:szCs w:val="20"/>
              </w:rPr>
              <w:t xml:space="preserve">SWK/0098/PWBD/18 </w:t>
            </w:r>
          </w:p>
          <w:p w14:paraId="2CDEB49D" w14:textId="77777777" w:rsidR="002B2A78" w:rsidRPr="00DF5E96" w:rsidRDefault="002B2A78" w:rsidP="002B2A78">
            <w:pPr>
              <w:jc w:val="center"/>
              <w:rPr>
                <w:rFonts w:ascii="Arial Narrow" w:hAnsi="Arial Narrow" w:cs="Arial"/>
                <w:sz w:val="12"/>
                <w:szCs w:val="12"/>
              </w:rPr>
            </w:pPr>
            <w:proofErr w:type="spellStart"/>
            <w:r w:rsidRPr="00DF5E96">
              <w:rPr>
                <w:rFonts w:ascii="Arial Narrow" w:hAnsi="Arial Narrow" w:cs="Arial"/>
                <w:sz w:val="12"/>
                <w:szCs w:val="12"/>
              </w:rPr>
              <w:t>upr</w:t>
            </w:r>
            <w:proofErr w:type="spellEnd"/>
            <w:r w:rsidRPr="00DF5E96">
              <w:rPr>
                <w:rFonts w:ascii="Arial Narrow" w:hAnsi="Arial Narrow" w:cs="Arial"/>
                <w:sz w:val="12"/>
                <w:szCs w:val="12"/>
              </w:rPr>
              <w:t xml:space="preserve">. bud. do projektowania i kierowania robotami budowlanymi </w:t>
            </w:r>
          </w:p>
          <w:p w14:paraId="76C3B9B5" w14:textId="77777777" w:rsidR="002B2A78" w:rsidRPr="00DF5E96" w:rsidRDefault="002B2A78" w:rsidP="002B2A78">
            <w:pPr>
              <w:jc w:val="center"/>
              <w:rPr>
                <w:rFonts w:ascii="Arial Narrow" w:hAnsi="Arial Narrow" w:cs="Arial"/>
                <w:sz w:val="20"/>
                <w:szCs w:val="20"/>
              </w:rPr>
            </w:pPr>
            <w:r w:rsidRPr="00DF5E96">
              <w:rPr>
                <w:rFonts w:ascii="Arial Narrow" w:hAnsi="Arial Narrow" w:cs="Arial"/>
                <w:sz w:val="12"/>
                <w:szCs w:val="12"/>
              </w:rPr>
              <w:t>bez ograniczeń w specjalności inżynieryjnej drogowej</w:t>
            </w:r>
          </w:p>
        </w:tc>
        <w:tc>
          <w:tcPr>
            <w:tcW w:w="876" w:type="dxa"/>
            <w:tcBorders>
              <w:top w:val="single" w:sz="4" w:space="0" w:color="auto"/>
              <w:left w:val="single" w:sz="4" w:space="0" w:color="auto"/>
              <w:bottom w:val="single" w:sz="4" w:space="0" w:color="auto"/>
            </w:tcBorders>
            <w:vAlign w:val="center"/>
          </w:tcPr>
          <w:p w14:paraId="4DB84A51" w14:textId="3A028033" w:rsidR="002B2A78" w:rsidRPr="00DF5E96" w:rsidRDefault="002B2A78" w:rsidP="002B2A78">
            <w:pPr>
              <w:jc w:val="center"/>
              <w:rPr>
                <w:rFonts w:ascii="Arial Narrow" w:hAnsi="Arial Narrow" w:cs="Arial"/>
                <w:sz w:val="18"/>
                <w:szCs w:val="18"/>
              </w:rPr>
            </w:pPr>
            <w:r>
              <w:rPr>
                <w:rFonts w:ascii="Arial Narrow" w:hAnsi="Arial Narrow" w:cs="Arial"/>
                <w:sz w:val="18"/>
                <w:szCs w:val="18"/>
              </w:rPr>
              <w:t>07</w:t>
            </w:r>
            <w:r w:rsidRPr="00DF5E96">
              <w:rPr>
                <w:rFonts w:ascii="Arial Narrow" w:hAnsi="Arial Narrow" w:cs="Arial"/>
                <w:sz w:val="18"/>
                <w:szCs w:val="18"/>
              </w:rPr>
              <w:t>.20</w:t>
            </w:r>
            <w:r>
              <w:rPr>
                <w:rFonts w:ascii="Arial Narrow" w:hAnsi="Arial Narrow" w:cs="Arial"/>
                <w:sz w:val="18"/>
                <w:szCs w:val="18"/>
              </w:rPr>
              <w:t>21</w:t>
            </w:r>
          </w:p>
        </w:tc>
        <w:tc>
          <w:tcPr>
            <w:tcW w:w="1303" w:type="dxa"/>
            <w:tcBorders>
              <w:top w:val="single" w:sz="4" w:space="0" w:color="auto"/>
              <w:left w:val="single" w:sz="4" w:space="0" w:color="auto"/>
              <w:bottom w:val="single" w:sz="4" w:space="0" w:color="auto"/>
              <w:right w:val="single" w:sz="4" w:space="0" w:color="auto"/>
            </w:tcBorders>
            <w:vAlign w:val="center"/>
          </w:tcPr>
          <w:p w14:paraId="3207DF1E" w14:textId="77777777" w:rsidR="002B2A78" w:rsidRPr="00DF5E96" w:rsidRDefault="002B2A78" w:rsidP="002B2A78">
            <w:pPr>
              <w:jc w:val="center"/>
              <w:rPr>
                <w:rFonts w:ascii="Arial Narrow" w:hAnsi="Arial Narrow" w:cs="Arial"/>
                <w:sz w:val="20"/>
                <w:szCs w:val="20"/>
              </w:rPr>
            </w:pPr>
          </w:p>
          <w:p w14:paraId="730745A1" w14:textId="77777777" w:rsidR="002B2A78" w:rsidRPr="00DF5E96" w:rsidRDefault="002B2A78" w:rsidP="002B2A78">
            <w:pPr>
              <w:jc w:val="center"/>
              <w:rPr>
                <w:rFonts w:ascii="Arial Narrow" w:hAnsi="Arial Narrow" w:cs="Arial"/>
                <w:sz w:val="20"/>
                <w:szCs w:val="20"/>
              </w:rPr>
            </w:pPr>
          </w:p>
        </w:tc>
      </w:tr>
      <w:tr w:rsidR="002B2A78" w:rsidRPr="00DF5E96" w14:paraId="4B0C871B" w14:textId="77777777" w:rsidTr="0033622C">
        <w:trPr>
          <w:trHeight w:val="691"/>
        </w:trPr>
        <w:tc>
          <w:tcPr>
            <w:tcW w:w="515" w:type="dxa"/>
            <w:tcBorders>
              <w:top w:val="single" w:sz="4" w:space="0" w:color="auto"/>
              <w:left w:val="single" w:sz="4" w:space="0" w:color="auto"/>
              <w:bottom w:val="single" w:sz="4" w:space="0" w:color="auto"/>
              <w:right w:val="single" w:sz="4" w:space="0" w:color="auto"/>
            </w:tcBorders>
            <w:vAlign w:val="center"/>
          </w:tcPr>
          <w:p w14:paraId="2535179A" w14:textId="77777777" w:rsidR="002B2A78" w:rsidRPr="00DF5E96" w:rsidRDefault="002B2A78" w:rsidP="002B2A78">
            <w:pPr>
              <w:jc w:val="center"/>
              <w:rPr>
                <w:rFonts w:ascii="Arial Narrow" w:hAnsi="Arial Narrow" w:cs="Arial"/>
                <w:sz w:val="18"/>
                <w:szCs w:val="20"/>
              </w:rPr>
            </w:pPr>
            <w:r w:rsidRPr="00DF5E96">
              <w:rPr>
                <w:rFonts w:ascii="Arial Narrow" w:hAnsi="Arial Narrow" w:cs="Arial"/>
                <w:sz w:val="18"/>
                <w:szCs w:val="20"/>
              </w:rPr>
              <w:t>3</w:t>
            </w:r>
          </w:p>
        </w:tc>
        <w:tc>
          <w:tcPr>
            <w:tcW w:w="1434" w:type="dxa"/>
            <w:tcBorders>
              <w:top w:val="single" w:sz="4" w:space="0" w:color="auto"/>
              <w:left w:val="single" w:sz="4" w:space="0" w:color="auto"/>
              <w:bottom w:val="single" w:sz="4" w:space="0" w:color="auto"/>
              <w:right w:val="single" w:sz="4" w:space="0" w:color="auto"/>
            </w:tcBorders>
            <w:vAlign w:val="center"/>
          </w:tcPr>
          <w:p w14:paraId="00D7226D" w14:textId="77777777" w:rsidR="002B2A78" w:rsidRPr="00DF5E96" w:rsidRDefault="002B2A78" w:rsidP="002B2A78">
            <w:pPr>
              <w:jc w:val="center"/>
              <w:rPr>
                <w:rFonts w:ascii="Arial Narrow" w:hAnsi="Arial Narrow" w:cs="Arial"/>
                <w:sz w:val="18"/>
                <w:szCs w:val="20"/>
              </w:rPr>
            </w:pPr>
            <w:r w:rsidRPr="00DF5E96">
              <w:rPr>
                <w:rFonts w:ascii="Arial Narrow" w:hAnsi="Arial Narrow" w:cs="Arial"/>
                <w:sz w:val="18"/>
                <w:szCs w:val="20"/>
              </w:rPr>
              <w:t>drogowa</w:t>
            </w:r>
          </w:p>
        </w:tc>
        <w:tc>
          <w:tcPr>
            <w:tcW w:w="1066" w:type="dxa"/>
            <w:tcBorders>
              <w:top w:val="single" w:sz="4" w:space="0" w:color="auto"/>
              <w:left w:val="single" w:sz="4" w:space="0" w:color="auto"/>
              <w:bottom w:val="single" w:sz="4" w:space="0" w:color="auto"/>
              <w:right w:val="single" w:sz="4" w:space="0" w:color="auto"/>
            </w:tcBorders>
            <w:vAlign w:val="center"/>
          </w:tcPr>
          <w:p w14:paraId="58505AE8" w14:textId="79E5C3B9" w:rsidR="002B2A78" w:rsidRPr="00DF5E96" w:rsidRDefault="002B2A78" w:rsidP="002B2A78">
            <w:pPr>
              <w:jc w:val="center"/>
              <w:rPr>
                <w:rFonts w:ascii="Arial Narrow" w:hAnsi="Arial Narrow" w:cs="Arial"/>
                <w:sz w:val="18"/>
                <w:szCs w:val="20"/>
              </w:rPr>
            </w:pPr>
            <w:r w:rsidRPr="00DF5E96">
              <w:rPr>
                <w:rFonts w:ascii="Arial Narrow" w:hAnsi="Arial Narrow" w:cs="Arial"/>
                <w:sz w:val="18"/>
                <w:szCs w:val="20"/>
              </w:rPr>
              <w:t>opracował</w:t>
            </w:r>
            <w:r w:rsidR="008437C4">
              <w:rPr>
                <w:rFonts w:ascii="Arial Narrow" w:hAnsi="Arial Narrow" w:cs="Arial"/>
                <w:sz w:val="18"/>
                <w:szCs w:val="20"/>
              </w:rPr>
              <w:t>a</w:t>
            </w:r>
          </w:p>
        </w:tc>
        <w:tc>
          <w:tcPr>
            <w:tcW w:w="1805" w:type="dxa"/>
            <w:tcBorders>
              <w:top w:val="single" w:sz="4" w:space="0" w:color="auto"/>
              <w:left w:val="single" w:sz="4" w:space="0" w:color="auto"/>
              <w:bottom w:val="single" w:sz="4" w:space="0" w:color="auto"/>
            </w:tcBorders>
            <w:vAlign w:val="center"/>
          </w:tcPr>
          <w:p w14:paraId="1DBC4FAD" w14:textId="77777777" w:rsidR="002B2A78" w:rsidRPr="00DF5E96" w:rsidRDefault="002B2A78" w:rsidP="002B2A78">
            <w:pPr>
              <w:jc w:val="center"/>
              <w:rPr>
                <w:rFonts w:ascii="Arial Narrow" w:hAnsi="Arial Narrow" w:cs="Arial"/>
                <w:sz w:val="18"/>
                <w:szCs w:val="20"/>
              </w:rPr>
            </w:pPr>
            <w:r w:rsidRPr="00DF5E96">
              <w:rPr>
                <w:rFonts w:ascii="Arial Narrow" w:hAnsi="Arial Narrow" w:cs="Arial"/>
                <w:sz w:val="18"/>
                <w:szCs w:val="20"/>
              </w:rPr>
              <w:t xml:space="preserve">mgr inż. </w:t>
            </w:r>
          </w:p>
          <w:p w14:paraId="5C49532C" w14:textId="77777777" w:rsidR="002B2A78" w:rsidRPr="00DF5E96" w:rsidRDefault="002B2A78" w:rsidP="002B2A78">
            <w:pPr>
              <w:jc w:val="center"/>
              <w:rPr>
                <w:rFonts w:ascii="Arial Narrow" w:hAnsi="Arial Narrow" w:cs="Arial"/>
                <w:sz w:val="18"/>
                <w:szCs w:val="20"/>
              </w:rPr>
            </w:pPr>
            <w:r w:rsidRPr="00DF5E96">
              <w:rPr>
                <w:rFonts w:ascii="Arial Narrow" w:hAnsi="Arial Narrow" w:cs="Arial"/>
                <w:sz w:val="18"/>
                <w:szCs w:val="20"/>
              </w:rPr>
              <w:t>Dominika Skalik</w:t>
            </w:r>
          </w:p>
        </w:tc>
        <w:tc>
          <w:tcPr>
            <w:tcW w:w="2753" w:type="dxa"/>
            <w:tcBorders>
              <w:top w:val="single" w:sz="4" w:space="0" w:color="auto"/>
              <w:left w:val="single" w:sz="4" w:space="0" w:color="auto"/>
              <w:bottom w:val="single" w:sz="4" w:space="0" w:color="auto"/>
            </w:tcBorders>
            <w:vAlign w:val="center"/>
          </w:tcPr>
          <w:p w14:paraId="0408A916" w14:textId="77777777" w:rsidR="002B2A78" w:rsidRPr="00DF5E96" w:rsidRDefault="002B2A78" w:rsidP="002B2A78">
            <w:pPr>
              <w:jc w:val="center"/>
              <w:rPr>
                <w:rFonts w:ascii="Arial Narrow" w:hAnsi="Arial Narrow" w:cs="Arial"/>
                <w:sz w:val="20"/>
                <w:szCs w:val="20"/>
              </w:rPr>
            </w:pPr>
          </w:p>
        </w:tc>
        <w:tc>
          <w:tcPr>
            <w:tcW w:w="876" w:type="dxa"/>
            <w:tcBorders>
              <w:top w:val="single" w:sz="4" w:space="0" w:color="auto"/>
              <w:left w:val="single" w:sz="4" w:space="0" w:color="auto"/>
              <w:bottom w:val="single" w:sz="4" w:space="0" w:color="auto"/>
            </w:tcBorders>
            <w:vAlign w:val="center"/>
          </w:tcPr>
          <w:p w14:paraId="5B4B6C42" w14:textId="774E8DF8" w:rsidR="002B2A78" w:rsidRPr="00DF5E96" w:rsidRDefault="002B2A78" w:rsidP="002B2A78">
            <w:pPr>
              <w:jc w:val="center"/>
              <w:rPr>
                <w:rFonts w:ascii="Arial Narrow" w:hAnsi="Arial Narrow" w:cs="Arial"/>
                <w:sz w:val="18"/>
                <w:szCs w:val="18"/>
              </w:rPr>
            </w:pPr>
            <w:r>
              <w:rPr>
                <w:rFonts w:ascii="Arial Narrow" w:hAnsi="Arial Narrow" w:cs="Arial"/>
                <w:sz w:val="18"/>
                <w:szCs w:val="18"/>
              </w:rPr>
              <w:t>07</w:t>
            </w:r>
            <w:r w:rsidRPr="00DF5E96">
              <w:rPr>
                <w:rFonts w:ascii="Arial Narrow" w:hAnsi="Arial Narrow" w:cs="Arial"/>
                <w:sz w:val="18"/>
                <w:szCs w:val="18"/>
              </w:rPr>
              <w:t>.20</w:t>
            </w:r>
            <w:r>
              <w:rPr>
                <w:rFonts w:ascii="Arial Narrow" w:hAnsi="Arial Narrow" w:cs="Arial"/>
                <w:sz w:val="18"/>
                <w:szCs w:val="18"/>
              </w:rPr>
              <w:t>21</w:t>
            </w:r>
          </w:p>
        </w:tc>
        <w:tc>
          <w:tcPr>
            <w:tcW w:w="1303" w:type="dxa"/>
            <w:tcBorders>
              <w:top w:val="single" w:sz="4" w:space="0" w:color="auto"/>
              <w:left w:val="single" w:sz="4" w:space="0" w:color="auto"/>
              <w:bottom w:val="single" w:sz="4" w:space="0" w:color="auto"/>
              <w:right w:val="single" w:sz="4" w:space="0" w:color="auto"/>
            </w:tcBorders>
            <w:vAlign w:val="center"/>
          </w:tcPr>
          <w:p w14:paraId="778513D0" w14:textId="77777777" w:rsidR="002B2A78" w:rsidRPr="00DF5E96" w:rsidRDefault="002B2A78" w:rsidP="002B2A78">
            <w:pPr>
              <w:jc w:val="center"/>
              <w:rPr>
                <w:rFonts w:ascii="Arial Narrow" w:hAnsi="Arial Narrow" w:cs="Arial"/>
                <w:sz w:val="20"/>
                <w:szCs w:val="20"/>
              </w:rPr>
            </w:pPr>
          </w:p>
          <w:p w14:paraId="47560BB9" w14:textId="77777777" w:rsidR="002B2A78" w:rsidRPr="00DF5E96" w:rsidRDefault="002B2A78" w:rsidP="002B2A78">
            <w:pPr>
              <w:jc w:val="center"/>
              <w:rPr>
                <w:rFonts w:ascii="Arial Narrow" w:hAnsi="Arial Narrow" w:cs="Arial"/>
                <w:sz w:val="20"/>
                <w:szCs w:val="20"/>
              </w:rPr>
            </w:pPr>
          </w:p>
        </w:tc>
      </w:tr>
      <w:tr w:rsidR="0033622C" w:rsidRPr="00DF5E96" w14:paraId="2DE3B83B" w14:textId="77777777" w:rsidTr="0033622C">
        <w:trPr>
          <w:gridBefore w:val="5"/>
          <w:wBefore w:w="7573" w:type="dxa"/>
          <w:trHeight w:val="680"/>
        </w:trPr>
        <w:tc>
          <w:tcPr>
            <w:tcW w:w="876" w:type="dxa"/>
            <w:tcBorders>
              <w:top w:val="single" w:sz="4" w:space="0" w:color="auto"/>
              <w:left w:val="single" w:sz="4" w:space="0" w:color="auto"/>
              <w:bottom w:val="single" w:sz="4" w:space="0" w:color="auto"/>
            </w:tcBorders>
            <w:shd w:val="clear" w:color="auto" w:fill="auto"/>
            <w:vAlign w:val="center"/>
          </w:tcPr>
          <w:p w14:paraId="3AA7FAEA" w14:textId="77777777" w:rsidR="0033622C" w:rsidRPr="00DF5E96" w:rsidRDefault="0033622C" w:rsidP="0033622C">
            <w:pPr>
              <w:jc w:val="center"/>
              <w:rPr>
                <w:rFonts w:ascii="Arial Narrow" w:eastAsia="Arial Narrow,Arial" w:hAnsi="Arial Narrow" w:cs="Arial Narrow,Arial"/>
                <w:sz w:val="18"/>
                <w:szCs w:val="18"/>
                <w:highlight w:val="yellow"/>
              </w:rPr>
            </w:pPr>
            <w:r w:rsidRPr="00DF5E96">
              <w:rPr>
                <w:rFonts w:ascii="Arial Narrow" w:hAnsi="Arial Narrow" w:cs="Arial"/>
                <w:b/>
              </w:rPr>
              <w:t>Egz.</w:t>
            </w:r>
          </w:p>
        </w:tc>
        <w:tc>
          <w:tcPr>
            <w:tcW w:w="1303" w:type="dxa"/>
            <w:tcBorders>
              <w:top w:val="single" w:sz="4" w:space="0" w:color="auto"/>
              <w:left w:val="single" w:sz="4" w:space="0" w:color="auto"/>
              <w:bottom w:val="single" w:sz="4" w:space="0" w:color="auto"/>
              <w:right w:val="single" w:sz="4" w:space="0" w:color="auto"/>
            </w:tcBorders>
            <w:vAlign w:val="center"/>
          </w:tcPr>
          <w:p w14:paraId="5951B042" w14:textId="77777777" w:rsidR="0033622C" w:rsidRPr="00DF5E96" w:rsidRDefault="0033622C" w:rsidP="0033622C">
            <w:pPr>
              <w:jc w:val="center"/>
              <w:rPr>
                <w:rFonts w:ascii="Arial Narrow" w:eastAsia="Arial Narrow,Arial" w:hAnsi="Arial Narrow" w:cs="Arial Narrow,Arial"/>
                <w:sz w:val="18"/>
                <w:szCs w:val="18"/>
                <w:highlight w:val="yellow"/>
              </w:rPr>
            </w:pPr>
          </w:p>
        </w:tc>
      </w:tr>
    </w:tbl>
    <w:p w14:paraId="141F8AA0" w14:textId="77777777" w:rsidR="0033622C" w:rsidRPr="00DF5E96" w:rsidRDefault="0033622C" w:rsidP="0033622C">
      <w:pPr>
        <w:widowControl/>
        <w:spacing w:after="200" w:line="276" w:lineRule="auto"/>
        <w:jc w:val="center"/>
        <w:rPr>
          <w:rFonts w:ascii="Arial Narrow" w:eastAsia="Times New Roman" w:hAnsi="Arial Narrow" w:cs="Times New Roman"/>
          <w:color w:val="auto"/>
          <w:sz w:val="22"/>
          <w:szCs w:val="22"/>
          <w:lang w:eastAsia="en-US"/>
        </w:rPr>
      </w:pPr>
    </w:p>
    <w:p w14:paraId="1915D1C7" w14:textId="5953915B" w:rsidR="002B2A78" w:rsidRDefault="002B2A78">
      <w:pPr>
        <w:rPr>
          <w:rFonts w:ascii="Arial Narrow" w:hAnsi="Arial Narrow"/>
          <w:color w:val="FF0000"/>
        </w:rPr>
      </w:pPr>
      <w:r>
        <w:rPr>
          <w:rFonts w:ascii="Arial Narrow" w:hAnsi="Arial Narrow"/>
          <w:b/>
          <w:bCs/>
          <w:color w:val="FF0000"/>
        </w:rPr>
        <w:br w:type="page"/>
      </w:r>
    </w:p>
    <w:sdt>
      <w:sdtPr>
        <w:rPr>
          <w:rFonts w:ascii="Arial Narrow" w:eastAsia="Courier New" w:hAnsi="Arial Narrow" w:cs="Courier New"/>
          <w:b w:val="0"/>
          <w:bCs w:val="0"/>
          <w:color w:val="FF0000"/>
          <w:sz w:val="24"/>
          <w:szCs w:val="24"/>
        </w:rPr>
        <w:id w:val="345289090"/>
        <w:docPartObj>
          <w:docPartGallery w:val="Table of Contents"/>
          <w:docPartUnique/>
        </w:docPartObj>
      </w:sdtPr>
      <w:sdtEndPr/>
      <w:sdtContent>
        <w:p w14:paraId="751D74DD" w14:textId="77777777" w:rsidR="00966291" w:rsidRPr="00DF5E96" w:rsidRDefault="00966291" w:rsidP="00303831">
          <w:pPr>
            <w:pStyle w:val="Nagwekspisutreci"/>
            <w:spacing w:before="0"/>
            <w:rPr>
              <w:rFonts w:ascii="Arial Narrow" w:eastAsia="Courier New" w:hAnsi="Arial Narrow" w:cs="Courier New"/>
              <w:b w:val="0"/>
              <w:bCs w:val="0"/>
              <w:color w:val="auto"/>
              <w:sz w:val="24"/>
              <w:szCs w:val="24"/>
              <w:u w:val="single"/>
            </w:rPr>
          </w:pPr>
          <w:r w:rsidRPr="00DF5E96">
            <w:rPr>
              <w:rFonts w:ascii="Arial Narrow" w:hAnsi="Arial Narrow"/>
              <w:color w:val="auto"/>
              <w:sz w:val="24"/>
              <w:u w:val="single"/>
            </w:rPr>
            <w:t>Spis treści</w:t>
          </w:r>
          <w:r w:rsidR="00303831" w:rsidRPr="00DF5E96">
            <w:rPr>
              <w:rFonts w:ascii="Arial Narrow" w:hAnsi="Arial Narrow"/>
              <w:color w:val="auto"/>
              <w:sz w:val="24"/>
              <w:u w:val="single"/>
            </w:rPr>
            <w:t>:</w:t>
          </w:r>
        </w:p>
        <w:p w14:paraId="06193D9F" w14:textId="77777777" w:rsidR="00FB0313" w:rsidRPr="00DF5E96" w:rsidRDefault="00FB0313" w:rsidP="00FB0313">
          <w:pPr>
            <w:rPr>
              <w:rFonts w:ascii="Arial Narrow" w:hAnsi="Arial Narrow"/>
              <w:color w:val="FF0000"/>
              <w:sz w:val="22"/>
            </w:rPr>
          </w:pPr>
        </w:p>
        <w:p w14:paraId="002BBDD7" w14:textId="72025574" w:rsidR="0015385A" w:rsidRPr="0015385A" w:rsidRDefault="00073615">
          <w:pPr>
            <w:pStyle w:val="Spistreci1"/>
            <w:rPr>
              <w:rFonts w:asciiTheme="minorHAnsi" w:eastAsiaTheme="minorEastAsia" w:hAnsiTheme="minorHAnsi" w:cstheme="minorBidi"/>
              <w:b w:val="0"/>
              <w:bCs w:val="0"/>
            </w:rPr>
          </w:pPr>
          <w:r w:rsidRPr="0015385A">
            <w:rPr>
              <w:b w:val="0"/>
              <w:bCs w:val="0"/>
              <w:color w:val="FF0000"/>
            </w:rPr>
            <w:fldChar w:fldCharType="begin"/>
          </w:r>
          <w:r w:rsidR="00966291" w:rsidRPr="0015385A">
            <w:rPr>
              <w:b w:val="0"/>
              <w:bCs w:val="0"/>
              <w:color w:val="FF0000"/>
            </w:rPr>
            <w:instrText xml:space="preserve"> TOC \o "1-1" \h \z \u </w:instrText>
          </w:r>
          <w:r w:rsidRPr="0015385A">
            <w:rPr>
              <w:b w:val="0"/>
              <w:bCs w:val="0"/>
              <w:color w:val="FF0000"/>
            </w:rPr>
            <w:fldChar w:fldCharType="separate"/>
          </w:r>
          <w:hyperlink w:anchor="_Toc88661884" w:history="1">
            <w:r w:rsidR="0015385A" w:rsidRPr="0015385A">
              <w:rPr>
                <w:rStyle w:val="Hipercze"/>
                <w:b w:val="0"/>
                <w:bCs w:val="0"/>
              </w:rPr>
              <w:t>SST-D-M.00.00.00 WYMAGANIA OGÓLNE</w:t>
            </w:r>
            <w:r w:rsidR="0015385A" w:rsidRPr="0015385A">
              <w:rPr>
                <w:b w:val="0"/>
                <w:bCs w:val="0"/>
                <w:webHidden/>
              </w:rPr>
              <w:tab/>
            </w:r>
            <w:r w:rsidR="0015385A" w:rsidRPr="0015385A">
              <w:rPr>
                <w:b w:val="0"/>
                <w:bCs w:val="0"/>
                <w:webHidden/>
              </w:rPr>
              <w:fldChar w:fldCharType="begin"/>
            </w:r>
            <w:r w:rsidR="0015385A" w:rsidRPr="0015385A">
              <w:rPr>
                <w:b w:val="0"/>
                <w:bCs w:val="0"/>
                <w:webHidden/>
              </w:rPr>
              <w:instrText xml:space="preserve"> PAGEREF _Toc88661884 \h </w:instrText>
            </w:r>
            <w:r w:rsidR="0015385A" w:rsidRPr="0015385A">
              <w:rPr>
                <w:b w:val="0"/>
                <w:bCs w:val="0"/>
                <w:webHidden/>
              </w:rPr>
            </w:r>
            <w:r w:rsidR="0015385A" w:rsidRPr="0015385A">
              <w:rPr>
                <w:b w:val="0"/>
                <w:bCs w:val="0"/>
                <w:webHidden/>
              </w:rPr>
              <w:fldChar w:fldCharType="separate"/>
            </w:r>
            <w:r w:rsidR="0015385A" w:rsidRPr="0015385A">
              <w:rPr>
                <w:b w:val="0"/>
                <w:bCs w:val="0"/>
                <w:webHidden/>
              </w:rPr>
              <w:t>3</w:t>
            </w:r>
            <w:r w:rsidR="0015385A" w:rsidRPr="0015385A">
              <w:rPr>
                <w:b w:val="0"/>
                <w:bCs w:val="0"/>
                <w:webHidden/>
              </w:rPr>
              <w:fldChar w:fldCharType="end"/>
            </w:r>
          </w:hyperlink>
        </w:p>
        <w:p w14:paraId="291E806D" w14:textId="1347755C" w:rsidR="0015385A" w:rsidRPr="0015385A" w:rsidRDefault="0015385A">
          <w:pPr>
            <w:pStyle w:val="Spistreci1"/>
            <w:rPr>
              <w:rFonts w:asciiTheme="minorHAnsi" w:eastAsiaTheme="minorEastAsia" w:hAnsiTheme="minorHAnsi" w:cstheme="minorBidi"/>
              <w:b w:val="0"/>
              <w:bCs w:val="0"/>
            </w:rPr>
          </w:pPr>
          <w:hyperlink w:anchor="_Toc88661885" w:history="1">
            <w:r w:rsidRPr="0015385A">
              <w:rPr>
                <w:rStyle w:val="Hipercze"/>
                <w:b w:val="0"/>
                <w:bCs w:val="0"/>
              </w:rPr>
              <w:t>SST-D.01.01.01 ODTWORZENIE TRASY I PUNKTÓW WYSOKOŚCIOWYCH</w:t>
            </w:r>
            <w:r w:rsidRPr="0015385A">
              <w:rPr>
                <w:b w:val="0"/>
                <w:bCs w:val="0"/>
                <w:webHidden/>
              </w:rPr>
              <w:tab/>
            </w:r>
            <w:r w:rsidRPr="0015385A">
              <w:rPr>
                <w:b w:val="0"/>
                <w:bCs w:val="0"/>
                <w:webHidden/>
              </w:rPr>
              <w:fldChar w:fldCharType="begin"/>
            </w:r>
            <w:r w:rsidRPr="0015385A">
              <w:rPr>
                <w:b w:val="0"/>
                <w:bCs w:val="0"/>
                <w:webHidden/>
              </w:rPr>
              <w:instrText xml:space="preserve"> PAGEREF _Toc88661885 \h </w:instrText>
            </w:r>
            <w:r w:rsidRPr="0015385A">
              <w:rPr>
                <w:b w:val="0"/>
                <w:bCs w:val="0"/>
                <w:webHidden/>
              </w:rPr>
            </w:r>
            <w:r w:rsidRPr="0015385A">
              <w:rPr>
                <w:b w:val="0"/>
                <w:bCs w:val="0"/>
                <w:webHidden/>
              </w:rPr>
              <w:fldChar w:fldCharType="separate"/>
            </w:r>
            <w:r w:rsidRPr="0015385A">
              <w:rPr>
                <w:b w:val="0"/>
                <w:bCs w:val="0"/>
                <w:webHidden/>
              </w:rPr>
              <w:t>13</w:t>
            </w:r>
            <w:r w:rsidRPr="0015385A">
              <w:rPr>
                <w:b w:val="0"/>
                <w:bCs w:val="0"/>
                <w:webHidden/>
              </w:rPr>
              <w:fldChar w:fldCharType="end"/>
            </w:r>
          </w:hyperlink>
        </w:p>
        <w:p w14:paraId="1231AC98" w14:textId="127E090C" w:rsidR="0015385A" w:rsidRPr="0015385A" w:rsidRDefault="0015385A">
          <w:pPr>
            <w:pStyle w:val="Spistreci1"/>
            <w:rPr>
              <w:rFonts w:asciiTheme="minorHAnsi" w:eastAsiaTheme="minorEastAsia" w:hAnsiTheme="minorHAnsi" w:cstheme="minorBidi"/>
              <w:b w:val="0"/>
              <w:bCs w:val="0"/>
            </w:rPr>
          </w:pPr>
          <w:hyperlink w:anchor="_Toc88661886" w:history="1">
            <w:r w:rsidRPr="0015385A">
              <w:rPr>
                <w:rStyle w:val="Hipercze"/>
                <w:b w:val="0"/>
                <w:bCs w:val="0"/>
              </w:rPr>
              <w:t>SST-D.01.02.01 USUNIĘCIE DRZEW I KRZEWÓW</w:t>
            </w:r>
            <w:r w:rsidRPr="0015385A">
              <w:rPr>
                <w:b w:val="0"/>
                <w:bCs w:val="0"/>
                <w:webHidden/>
              </w:rPr>
              <w:tab/>
            </w:r>
            <w:r w:rsidRPr="0015385A">
              <w:rPr>
                <w:b w:val="0"/>
                <w:bCs w:val="0"/>
                <w:webHidden/>
              </w:rPr>
              <w:fldChar w:fldCharType="begin"/>
            </w:r>
            <w:r w:rsidRPr="0015385A">
              <w:rPr>
                <w:b w:val="0"/>
                <w:bCs w:val="0"/>
                <w:webHidden/>
              </w:rPr>
              <w:instrText xml:space="preserve"> PAGEREF _Toc88661886 \h </w:instrText>
            </w:r>
            <w:r w:rsidRPr="0015385A">
              <w:rPr>
                <w:b w:val="0"/>
                <w:bCs w:val="0"/>
                <w:webHidden/>
              </w:rPr>
            </w:r>
            <w:r w:rsidRPr="0015385A">
              <w:rPr>
                <w:b w:val="0"/>
                <w:bCs w:val="0"/>
                <w:webHidden/>
              </w:rPr>
              <w:fldChar w:fldCharType="separate"/>
            </w:r>
            <w:r w:rsidRPr="0015385A">
              <w:rPr>
                <w:b w:val="0"/>
                <w:bCs w:val="0"/>
                <w:webHidden/>
              </w:rPr>
              <w:t>17</w:t>
            </w:r>
            <w:r w:rsidRPr="0015385A">
              <w:rPr>
                <w:b w:val="0"/>
                <w:bCs w:val="0"/>
                <w:webHidden/>
              </w:rPr>
              <w:fldChar w:fldCharType="end"/>
            </w:r>
          </w:hyperlink>
        </w:p>
        <w:p w14:paraId="16B700AA" w14:textId="6AA84846" w:rsidR="0015385A" w:rsidRPr="0015385A" w:rsidRDefault="0015385A">
          <w:pPr>
            <w:pStyle w:val="Spistreci1"/>
            <w:rPr>
              <w:rFonts w:asciiTheme="minorHAnsi" w:eastAsiaTheme="minorEastAsia" w:hAnsiTheme="minorHAnsi" w:cstheme="minorBidi"/>
              <w:b w:val="0"/>
              <w:bCs w:val="0"/>
            </w:rPr>
          </w:pPr>
          <w:hyperlink w:anchor="_Toc88661887" w:history="1">
            <w:r w:rsidRPr="0015385A">
              <w:rPr>
                <w:rStyle w:val="Hipercze"/>
                <w:b w:val="0"/>
                <w:bCs w:val="0"/>
              </w:rPr>
              <w:t>SST-D.01.02.02 ZDJĘCIE WARSTWY HUMUSU</w:t>
            </w:r>
            <w:r w:rsidRPr="0015385A">
              <w:rPr>
                <w:b w:val="0"/>
                <w:bCs w:val="0"/>
                <w:webHidden/>
              </w:rPr>
              <w:tab/>
            </w:r>
            <w:r w:rsidRPr="0015385A">
              <w:rPr>
                <w:b w:val="0"/>
                <w:bCs w:val="0"/>
                <w:webHidden/>
              </w:rPr>
              <w:fldChar w:fldCharType="begin"/>
            </w:r>
            <w:r w:rsidRPr="0015385A">
              <w:rPr>
                <w:b w:val="0"/>
                <w:bCs w:val="0"/>
                <w:webHidden/>
              </w:rPr>
              <w:instrText xml:space="preserve"> PAGEREF _Toc88661887 \h </w:instrText>
            </w:r>
            <w:r w:rsidRPr="0015385A">
              <w:rPr>
                <w:b w:val="0"/>
                <w:bCs w:val="0"/>
                <w:webHidden/>
              </w:rPr>
            </w:r>
            <w:r w:rsidRPr="0015385A">
              <w:rPr>
                <w:b w:val="0"/>
                <w:bCs w:val="0"/>
                <w:webHidden/>
              </w:rPr>
              <w:fldChar w:fldCharType="separate"/>
            </w:r>
            <w:r w:rsidRPr="0015385A">
              <w:rPr>
                <w:b w:val="0"/>
                <w:bCs w:val="0"/>
                <w:webHidden/>
              </w:rPr>
              <w:t>21</w:t>
            </w:r>
            <w:r w:rsidRPr="0015385A">
              <w:rPr>
                <w:b w:val="0"/>
                <w:bCs w:val="0"/>
                <w:webHidden/>
              </w:rPr>
              <w:fldChar w:fldCharType="end"/>
            </w:r>
          </w:hyperlink>
        </w:p>
        <w:p w14:paraId="05A12B24" w14:textId="1AF3D9C3" w:rsidR="0015385A" w:rsidRPr="0015385A" w:rsidRDefault="0015385A">
          <w:pPr>
            <w:pStyle w:val="Spistreci1"/>
            <w:rPr>
              <w:rFonts w:asciiTheme="minorHAnsi" w:eastAsiaTheme="minorEastAsia" w:hAnsiTheme="minorHAnsi" w:cstheme="minorBidi"/>
              <w:b w:val="0"/>
              <w:bCs w:val="0"/>
            </w:rPr>
          </w:pPr>
          <w:hyperlink w:anchor="_Toc88661888" w:history="1">
            <w:r w:rsidRPr="0015385A">
              <w:rPr>
                <w:rStyle w:val="Hipercze"/>
                <w:b w:val="0"/>
                <w:bCs w:val="0"/>
              </w:rPr>
              <w:t>SST-D.01.02.04 ROZBIÓRKA ELEMENTÓW DRÓG I ULIC</w:t>
            </w:r>
            <w:r w:rsidRPr="0015385A">
              <w:rPr>
                <w:b w:val="0"/>
                <w:bCs w:val="0"/>
                <w:webHidden/>
              </w:rPr>
              <w:tab/>
            </w:r>
            <w:r w:rsidRPr="0015385A">
              <w:rPr>
                <w:b w:val="0"/>
                <w:bCs w:val="0"/>
                <w:webHidden/>
              </w:rPr>
              <w:fldChar w:fldCharType="begin"/>
            </w:r>
            <w:r w:rsidRPr="0015385A">
              <w:rPr>
                <w:b w:val="0"/>
                <w:bCs w:val="0"/>
                <w:webHidden/>
              </w:rPr>
              <w:instrText xml:space="preserve"> PAGEREF _Toc88661888 \h </w:instrText>
            </w:r>
            <w:r w:rsidRPr="0015385A">
              <w:rPr>
                <w:b w:val="0"/>
                <w:bCs w:val="0"/>
                <w:webHidden/>
              </w:rPr>
            </w:r>
            <w:r w:rsidRPr="0015385A">
              <w:rPr>
                <w:b w:val="0"/>
                <w:bCs w:val="0"/>
                <w:webHidden/>
              </w:rPr>
              <w:fldChar w:fldCharType="separate"/>
            </w:r>
            <w:r w:rsidRPr="0015385A">
              <w:rPr>
                <w:b w:val="0"/>
                <w:bCs w:val="0"/>
                <w:webHidden/>
              </w:rPr>
              <w:t>23</w:t>
            </w:r>
            <w:r w:rsidRPr="0015385A">
              <w:rPr>
                <w:b w:val="0"/>
                <w:bCs w:val="0"/>
                <w:webHidden/>
              </w:rPr>
              <w:fldChar w:fldCharType="end"/>
            </w:r>
          </w:hyperlink>
        </w:p>
        <w:p w14:paraId="1300AC18" w14:textId="11E60359" w:rsidR="0015385A" w:rsidRPr="0015385A" w:rsidRDefault="0015385A">
          <w:pPr>
            <w:pStyle w:val="Spistreci1"/>
            <w:rPr>
              <w:rFonts w:asciiTheme="minorHAnsi" w:eastAsiaTheme="minorEastAsia" w:hAnsiTheme="minorHAnsi" w:cstheme="minorBidi"/>
              <w:b w:val="0"/>
              <w:bCs w:val="0"/>
            </w:rPr>
          </w:pPr>
          <w:hyperlink w:anchor="_Toc88661889" w:history="1">
            <w:r w:rsidRPr="0015385A">
              <w:rPr>
                <w:rStyle w:val="Hipercze"/>
                <w:b w:val="0"/>
                <w:bCs w:val="0"/>
              </w:rPr>
              <w:t>SST-D.03.01.01 PRZEPUSTY POD KORONĄ DROGI</w:t>
            </w:r>
            <w:r w:rsidRPr="0015385A">
              <w:rPr>
                <w:b w:val="0"/>
                <w:bCs w:val="0"/>
                <w:webHidden/>
              </w:rPr>
              <w:tab/>
            </w:r>
            <w:r w:rsidRPr="0015385A">
              <w:rPr>
                <w:b w:val="0"/>
                <w:bCs w:val="0"/>
                <w:webHidden/>
              </w:rPr>
              <w:fldChar w:fldCharType="begin"/>
            </w:r>
            <w:r w:rsidRPr="0015385A">
              <w:rPr>
                <w:b w:val="0"/>
                <w:bCs w:val="0"/>
                <w:webHidden/>
              </w:rPr>
              <w:instrText xml:space="preserve"> PAGEREF _Toc88661889 \h </w:instrText>
            </w:r>
            <w:r w:rsidRPr="0015385A">
              <w:rPr>
                <w:b w:val="0"/>
                <w:bCs w:val="0"/>
                <w:webHidden/>
              </w:rPr>
            </w:r>
            <w:r w:rsidRPr="0015385A">
              <w:rPr>
                <w:b w:val="0"/>
                <w:bCs w:val="0"/>
                <w:webHidden/>
              </w:rPr>
              <w:fldChar w:fldCharType="separate"/>
            </w:r>
            <w:r w:rsidRPr="0015385A">
              <w:rPr>
                <w:b w:val="0"/>
                <w:bCs w:val="0"/>
                <w:webHidden/>
              </w:rPr>
              <w:t>26</w:t>
            </w:r>
            <w:r w:rsidRPr="0015385A">
              <w:rPr>
                <w:b w:val="0"/>
                <w:bCs w:val="0"/>
                <w:webHidden/>
              </w:rPr>
              <w:fldChar w:fldCharType="end"/>
            </w:r>
          </w:hyperlink>
        </w:p>
        <w:p w14:paraId="1BD6C80C" w14:textId="57C2BAB4" w:rsidR="0015385A" w:rsidRPr="0015385A" w:rsidRDefault="0015385A">
          <w:pPr>
            <w:pStyle w:val="Spistreci1"/>
            <w:rPr>
              <w:rFonts w:asciiTheme="minorHAnsi" w:eastAsiaTheme="minorEastAsia" w:hAnsiTheme="minorHAnsi" w:cstheme="minorBidi"/>
              <w:b w:val="0"/>
              <w:bCs w:val="0"/>
            </w:rPr>
          </w:pPr>
          <w:hyperlink w:anchor="_Toc88661890" w:history="1">
            <w:r w:rsidRPr="0015385A">
              <w:rPr>
                <w:rStyle w:val="Hipercze"/>
                <w:b w:val="0"/>
                <w:bCs w:val="0"/>
              </w:rPr>
              <w:t>SST-D.04.01.01 KORYTO WRAZ PROFILOWANIEM I ZAGĘSZCZENIEM PODŁOŻA</w:t>
            </w:r>
            <w:r w:rsidRPr="0015385A">
              <w:rPr>
                <w:b w:val="0"/>
                <w:bCs w:val="0"/>
                <w:webHidden/>
              </w:rPr>
              <w:tab/>
            </w:r>
            <w:r w:rsidRPr="0015385A">
              <w:rPr>
                <w:b w:val="0"/>
                <w:bCs w:val="0"/>
                <w:webHidden/>
              </w:rPr>
              <w:fldChar w:fldCharType="begin"/>
            </w:r>
            <w:r w:rsidRPr="0015385A">
              <w:rPr>
                <w:b w:val="0"/>
                <w:bCs w:val="0"/>
                <w:webHidden/>
              </w:rPr>
              <w:instrText xml:space="preserve"> PAGEREF _Toc88661890 \h </w:instrText>
            </w:r>
            <w:r w:rsidRPr="0015385A">
              <w:rPr>
                <w:b w:val="0"/>
                <w:bCs w:val="0"/>
                <w:webHidden/>
              </w:rPr>
            </w:r>
            <w:r w:rsidRPr="0015385A">
              <w:rPr>
                <w:b w:val="0"/>
                <w:bCs w:val="0"/>
                <w:webHidden/>
              </w:rPr>
              <w:fldChar w:fldCharType="separate"/>
            </w:r>
            <w:r w:rsidRPr="0015385A">
              <w:rPr>
                <w:b w:val="0"/>
                <w:bCs w:val="0"/>
                <w:webHidden/>
              </w:rPr>
              <w:t>40</w:t>
            </w:r>
            <w:r w:rsidRPr="0015385A">
              <w:rPr>
                <w:b w:val="0"/>
                <w:bCs w:val="0"/>
                <w:webHidden/>
              </w:rPr>
              <w:fldChar w:fldCharType="end"/>
            </w:r>
          </w:hyperlink>
        </w:p>
        <w:p w14:paraId="19C53819" w14:textId="1495EE6F" w:rsidR="0015385A" w:rsidRPr="0015385A" w:rsidRDefault="0015385A">
          <w:pPr>
            <w:pStyle w:val="Spistreci1"/>
            <w:rPr>
              <w:rFonts w:asciiTheme="minorHAnsi" w:eastAsiaTheme="minorEastAsia" w:hAnsiTheme="minorHAnsi" w:cstheme="minorBidi"/>
              <w:b w:val="0"/>
              <w:bCs w:val="0"/>
            </w:rPr>
          </w:pPr>
          <w:hyperlink w:anchor="_Toc88661891" w:history="1">
            <w:r w:rsidRPr="0015385A">
              <w:rPr>
                <w:rStyle w:val="Hipercze"/>
                <w:b w:val="0"/>
                <w:bCs w:val="0"/>
              </w:rPr>
              <w:t>SST-D-04.02.01a PODŁOŻE ULEPSZONE Z MIESZANKI NIEZWIĄZANEJ</w:t>
            </w:r>
            <w:r w:rsidRPr="0015385A">
              <w:rPr>
                <w:b w:val="0"/>
                <w:bCs w:val="0"/>
                <w:webHidden/>
              </w:rPr>
              <w:tab/>
            </w:r>
            <w:r w:rsidRPr="0015385A">
              <w:rPr>
                <w:b w:val="0"/>
                <w:bCs w:val="0"/>
                <w:webHidden/>
              </w:rPr>
              <w:fldChar w:fldCharType="begin"/>
            </w:r>
            <w:r w:rsidRPr="0015385A">
              <w:rPr>
                <w:b w:val="0"/>
                <w:bCs w:val="0"/>
                <w:webHidden/>
              </w:rPr>
              <w:instrText xml:space="preserve"> PAGEREF _Toc88661891 \h </w:instrText>
            </w:r>
            <w:r w:rsidRPr="0015385A">
              <w:rPr>
                <w:b w:val="0"/>
                <w:bCs w:val="0"/>
                <w:webHidden/>
              </w:rPr>
            </w:r>
            <w:r w:rsidRPr="0015385A">
              <w:rPr>
                <w:b w:val="0"/>
                <w:bCs w:val="0"/>
                <w:webHidden/>
              </w:rPr>
              <w:fldChar w:fldCharType="separate"/>
            </w:r>
            <w:r w:rsidRPr="0015385A">
              <w:rPr>
                <w:b w:val="0"/>
                <w:bCs w:val="0"/>
                <w:webHidden/>
              </w:rPr>
              <w:t>44</w:t>
            </w:r>
            <w:r w:rsidRPr="0015385A">
              <w:rPr>
                <w:b w:val="0"/>
                <w:bCs w:val="0"/>
                <w:webHidden/>
              </w:rPr>
              <w:fldChar w:fldCharType="end"/>
            </w:r>
          </w:hyperlink>
        </w:p>
        <w:p w14:paraId="3E05D25A" w14:textId="582164A6" w:rsidR="0015385A" w:rsidRPr="0015385A" w:rsidRDefault="0015385A">
          <w:pPr>
            <w:pStyle w:val="Spistreci1"/>
            <w:rPr>
              <w:rFonts w:asciiTheme="minorHAnsi" w:eastAsiaTheme="minorEastAsia" w:hAnsiTheme="minorHAnsi" w:cstheme="minorBidi"/>
              <w:b w:val="0"/>
              <w:bCs w:val="0"/>
            </w:rPr>
          </w:pPr>
          <w:hyperlink w:anchor="_Toc88661892" w:history="1">
            <w:r w:rsidRPr="0015385A">
              <w:rPr>
                <w:rStyle w:val="Hipercze"/>
                <w:b w:val="0"/>
                <w:bCs w:val="0"/>
              </w:rPr>
              <w:t>SST-D-04.03.01 OCZYSZCZENIE I SKROPIENIE WARSTW KONSTRUKCYJNYCH</w:t>
            </w:r>
            <w:r w:rsidRPr="0015385A">
              <w:rPr>
                <w:b w:val="0"/>
                <w:bCs w:val="0"/>
                <w:webHidden/>
              </w:rPr>
              <w:tab/>
            </w:r>
            <w:r w:rsidRPr="0015385A">
              <w:rPr>
                <w:b w:val="0"/>
                <w:bCs w:val="0"/>
                <w:webHidden/>
              </w:rPr>
              <w:fldChar w:fldCharType="begin"/>
            </w:r>
            <w:r w:rsidRPr="0015385A">
              <w:rPr>
                <w:b w:val="0"/>
                <w:bCs w:val="0"/>
                <w:webHidden/>
              </w:rPr>
              <w:instrText xml:space="preserve"> PAGEREF _Toc88661892 \h </w:instrText>
            </w:r>
            <w:r w:rsidRPr="0015385A">
              <w:rPr>
                <w:b w:val="0"/>
                <w:bCs w:val="0"/>
                <w:webHidden/>
              </w:rPr>
            </w:r>
            <w:r w:rsidRPr="0015385A">
              <w:rPr>
                <w:b w:val="0"/>
                <w:bCs w:val="0"/>
                <w:webHidden/>
              </w:rPr>
              <w:fldChar w:fldCharType="separate"/>
            </w:r>
            <w:r w:rsidRPr="0015385A">
              <w:rPr>
                <w:b w:val="0"/>
                <w:bCs w:val="0"/>
                <w:webHidden/>
              </w:rPr>
              <w:t>51</w:t>
            </w:r>
            <w:r w:rsidRPr="0015385A">
              <w:rPr>
                <w:b w:val="0"/>
                <w:bCs w:val="0"/>
                <w:webHidden/>
              </w:rPr>
              <w:fldChar w:fldCharType="end"/>
            </w:r>
          </w:hyperlink>
        </w:p>
        <w:p w14:paraId="0063942D" w14:textId="5B7FBDE7" w:rsidR="0015385A" w:rsidRPr="0015385A" w:rsidRDefault="0015385A">
          <w:pPr>
            <w:pStyle w:val="Spistreci1"/>
            <w:rPr>
              <w:rFonts w:asciiTheme="minorHAnsi" w:eastAsiaTheme="minorEastAsia" w:hAnsiTheme="minorHAnsi" w:cstheme="minorBidi"/>
              <w:b w:val="0"/>
              <w:bCs w:val="0"/>
            </w:rPr>
          </w:pPr>
          <w:hyperlink w:anchor="_Toc88661893" w:history="1">
            <w:r w:rsidRPr="0015385A">
              <w:rPr>
                <w:rStyle w:val="Hipercze"/>
                <w:b w:val="0"/>
                <w:bCs w:val="0"/>
              </w:rPr>
              <w:t>SST-D.04.04.02 PODBUDOWA Z KRUSZYWA ŁAMANEGO STABILIZOWANEGO MECHANICZNIE</w:t>
            </w:r>
            <w:r w:rsidRPr="0015385A">
              <w:rPr>
                <w:b w:val="0"/>
                <w:bCs w:val="0"/>
                <w:webHidden/>
              </w:rPr>
              <w:tab/>
            </w:r>
            <w:r w:rsidRPr="0015385A">
              <w:rPr>
                <w:b w:val="0"/>
                <w:bCs w:val="0"/>
                <w:webHidden/>
              </w:rPr>
              <w:fldChar w:fldCharType="begin"/>
            </w:r>
            <w:r w:rsidRPr="0015385A">
              <w:rPr>
                <w:b w:val="0"/>
                <w:bCs w:val="0"/>
                <w:webHidden/>
              </w:rPr>
              <w:instrText xml:space="preserve"> PAGEREF _Toc88661893 \h </w:instrText>
            </w:r>
            <w:r w:rsidRPr="0015385A">
              <w:rPr>
                <w:b w:val="0"/>
                <w:bCs w:val="0"/>
                <w:webHidden/>
              </w:rPr>
            </w:r>
            <w:r w:rsidRPr="0015385A">
              <w:rPr>
                <w:b w:val="0"/>
                <w:bCs w:val="0"/>
                <w:webHidden/>
              </w:rPr>
              <w:fldChar w:fldCharType="separate"/>
            </w:r>
            <w:r w:rsidRPr="0015385A">
              <w:rPr>
                <w:b w:val="0"/>
                <w:bCs w:val="0"/>
                <w:webHidden/>
              </w:rPr>
              <w:t>55</w:t>
            </w:r>
            <w:r w:rsidRPr="0015385A">
              <w:rPr>
                <w:b w:val="0"/>
                <w:bCs w:val="0"/>
                <w:webHidden/>
              </w:rPr>
              <w:fldChar w:fldCharType="end"/>
            </w:r>
          </w:hyperlink>
        </w:p>
        <w:p w14:paraId="07382EC9" w14:textId="660534BD" w:rsidR="0015385A" w:rsidRPr="0015385A" w:rsidRDefault="0015385A">
          <w:pPr>
            <w:pStyle w:val="Spistreci1"/>
            <w:rPr>
              <w:rFonts w:asciiTheme="minorHAnsi" w:eastAsiaTheme="minorEastAsia" w:hAnsiTheme="minorHAnsi" w:cstheme="minorBidi"/>
              <w:b w:val="0"/>
              <w:bCs w:val="0"/>
            </w:rPr>
          </w:pPr>
          <w:hyperlink w:anchor="_Toc88661894" w:history="1">
            <w:r w:rsidRPr="0015385A">
              <w:rPr>
                <w:rStyle w:val="Hipercze"/>
                <w:b w:val="0"/>
                <w:bCs w:val="0"/>
              </w:rPr>
              <w:t>SST-D.05.03.05a NAWIERZCHNIA Z BETONU ASFALTOWEGO. WARSTWA ŚCIERALNA</w:t>
            </w:r>
            <w:r w:rsidRPr="0015385A">
              <w:rPr>
                <w:b w:val="0"/>
                <w:bCs w:val="0"/>
                <w:webHidden/>
              </w:rPr>
              <w:tab/>
            </w:r>
            <w:r w:rsidRPr="0015385A">
              <w:rPr>
                <w:b w:val="0"/>
                <w:bCs w:val="0"/>
                <w:webHidden/>
              </w:rPr>
              <w:fldChar w:fldCharType="begin"/>
            </w:r>
            <w:r w:rsidRPr="0015385A">
              <w:rPr>
                <w:b w:val="0"/>
                <w:bCs w:val="0"/>
                <w:webHidden/>
              </w:rPr>
              <w:instrText xml:space="preserve"> PAGEREF _Toc88661894 \h </w:instrText>
            </w:r>
            <w:r w:rsidRPr="0015385A">
              <w:rPr>
                <w:b w:val="0"/>
                <w:bCs w:val="0"/>
                <w:webHidden/>
              </w:rPr>
            </w:r>
            <w:r w:rsidRPr="0015385A">
              <w:rPr>
                <w:b w:val="0"/>
                <w:bCs w:val="0"/>
                <w:webHidden/>
              </w:rPr>
              <w:fldChar w:fldCharType="separate"/>
            </w:r>
            <w:r w:rsidRPr="0015385A">
              <w:rPr>
                <w:b w:val="0"/>
                <w:bCs w:val="0"/>
                <w:webHidden/>
              </w:rPr>
              <w:t>63</w:t>
            </w:r>
            <w:r w:rsidRPr="0015385A">
              <w:rPr>
                <w:b w:val="0"/>
                <w:bCs w:val="0"/>
                <w:webHidden/>
              </w:rPr>
              <w:fldChar w:fldCharType="end"/>
            </w:r>
          </w:hyperlink>
        </w:p>
        <w:p w14:paraId="11677D7C" w14:textId="19CAB2DD" w:rsidR="0015385A" w:rsidRPr="0015385A" w:rsidRDefault="0015385A">
          <w:pPr>
            <w:pStyle w:val="Spistreci1"/>
            <w:rPr>
              <w:rFonts w:asciiTheme="minorHAnsi" w:eastAsiaTheme="minorEastAsia" w:hAnsiTheme="minorHAnsi" w:cstheme="minorBidi"/>
              <w:b w:val="0"/>
              <w:bCs w:val="0"/>
            </w:rPr>
          </w:pPr>
          <w:hyperlink w:anchor="_Toc88661895" w:history="1">
            <w:r w:rsidRPr="0015385A">
              <w:rPr>
                <w:rStyle w:val="Hipercze"/>
                <w:b w:val="0"/>
                <w:bCs w:val="0"/>
              </w:rPr>
              <w:t>SST-D.05.03.05b NAWIERZCHNIA Z BETONU ASFALTOWEGO. WARSTWA WIĄŻĄCA i WYRÓWNAWCZA</w:t>
            </w:r>
            <w:r w:rsidRPr="0015385A">
              <w:rPr>
                <w:b w:val="0"/>
                <w:bCs w:val="0"/>
                <w:webHidden/>
              </w:rPr>
              <w:tab/>
            </w:r>
            <w:r w:rsidRPr="0015385A">
              <w:rPr>
                <w:b w:val="0"/>
                <w:bCs w:val="0"/>
                <w:webHidden/>
              </w:rPr>
              <w:fldChar w:fldCharType="begin"/>
            </w:r>
            <w:r w:rsidRPr="0015385A">
              <w:rPr>
                <w:b w:val="0"/>
                <w:bCs w:val="0"/>
                <w:webHidden/>
              </w:rPr>
              <w:instrText xml:space="preserve"> PAGEREF _Toc88661895 \h </w:instrText>
            </w:r>
            <w:r w:rsidRPr="0015385A">
              <w:rPr>
                <w:b w:val="0"/>
                <w:bCs w:val="0"/>
                <w:webHidden/>
              </w:rPr>
            </w:r>
            <w:r w:rsidRPr="0015385A">
              <w:rPr>
                <w:b w:val="0"/>
                <w:bCs w:val="0"/>
                <w:webHidden/>
              </w:rPr>
              <w:fldChar w:fldCharType="separate"/>
            </w:r>
            <w:r w:rsidRPr="0015385A">
              <w:rPr>
                <w:b w:val="0"/>
                <w:bCs w:val="0"/>
                <w:webHidden/>
              </w:rPr>
              <w:t>81</w:t>
            </w:r>
            <w:r w:rsidRPr="0015385A">
              <w:rPr>
                <w:b w:val="0"/>
                <w:bCs w:val="0"/>
                <w:webHidden/>
              </w:rPr>
              <w:fldChar w:fldCharType="end"/>
            </w:r>
          </w:hyperlink>
        </w:p>
        <w:p w14:paraId="4A45C332" w14:textId="54F9AF47" w:rsidR="0015385A" w:rsidRPr="0015385A" w:rsidRDefault="0015385A">
          <w:pPr>
            <w:pStyle w:val="Spistreci1"/>
            <w:rPr>
              <w:rFonts w:asciiTheme="minorHAnsi" w:eastAsiaTheme="minorEastAsia" w:hAnsiTheme="minorHAnsi" w:cstheme="minorBidi"/>
              <w:b w:val="0"/>
              <w:bCs w:val="0"/>
            </w:rPr>
          </w:pPr>
          <w:hyperlink w:anchor="_Toc88661896" w:history="1">
            <w:r w:rsidRPr="0015385A">
              <w:rPr>
                <w:rStyle w:val="Hipercze"/>
                <w:b w:val="0"/>
                <w:bCs w:val="0"/>
              </w:rPr>
              <w:t>SST-D.06.01.01 UMOCNIENIE SKARP, ROWÓW I ŚCIEKÓW</w:t>
            </w:r>
            <w:r w:rsidRPr="0015385A">
              <w:rPr>
                <w:b w:val="0"/>
                <w:bCs w:val="0"/>
                <w:webHidden/>
              </w:rPr>
              <w:tab/>
            </w:r>
            <w:r w:rsidRPr="0015385A">
              <w:rPr>
                <w:b w:val="0"/>
                <w:bCs w:val="0"/>
                <w:webHidden/>
              </w:rPr>
              <w:fldChar w:fldCharType="begin"/>
            </w:r>
            <w:r w:rsidRPr="0015385A">
              <w:rPr>
                <w:b w:val="0"/>
                <w:bCs w:val="0"/>
                <w:webHidden/>
              </w:rPr>
              <w:instrText xml:space="preserve"> PAGEREF _Toc88661896 \h </w:instrText>
            </w:r>
            <w:r w:rsidRPr="0015385A">
              <w:rPr>
                <w:b w:val="0"/>
                <w:bCs w:val="0"/>
                <w:webHidden/>
              </w:rPr>
            </w:r>
            <w:r w:rsidRPr="0015385A">
              <w:rPr>
                <w:b w:val="0"/>
                <w:bCs w:val="0"/>
                <w:webHidden/>
              </w:rPr>
              <w:fldChar w:fldCharType="separate"/>
            </w:r>
            <w:r w:rsidRPr="0015385A">
              <w:rPr>
                <w:b w:val="0"/>
                <w:bCs w:val="0"/>
                <w:webHidden/>
              </w:rPr>
              <w:t>96</w:t>
            </w:r>
            <w:r w:rsidRPr="0015385A">
              <w:rPr>
                <w:b w:val="0"/>
                <w:bCs w:val="0"/>
                <w:webHidden/>
              </w:rPr>
              <w:fldChar w:fldCharType="end"/>
            </w:r>
          </w:hyperlink>
        </w:p>
        <w:p w14:paraId="715E38DA" w14:textId="050EE099" w:rsidR="0015385A" w:rsidRPr="0015385A" w:rsidRDefault="0015385A">
          <w:pPr>
            <w:pStyle w:val="Spistreci1"/>
            <w:rPr>
              <w:rFonts w:asciiTheme="minorHAnsi" w:eastAsiaTheme="minorEastAsia" w:hAnsiTheme="minorHAnsi" w:cstheme="minorBidi"/>
              <w:b w:val="0"/>
              <w:bCs w:val="0"/>
            </w:rPr>
          </w:pPr>
          <w:hyperlink w:anchor="_Toc88661897" w:history="1">
            <w:r w:rsidRPr="0015385A">
              <w:rPr>
                <w:rStyle w:val="Hipercze"/>
                <w:b w:val="0"/>
                <w:bCs w:val="0"/>
              </w:rPr>
              <w:t>SST-D-07.05.01 BARIERY OCHRONNE STALOWE</w:t>
            </w:r>
            <w:r w:rsidRPr="0015385A">
              <w:rPr>
                <w:b w:val="0"/>
                <w:bCs w:val="0"/>
                <w:webHidden/>
              </w:rPr>
              <w:tab/>
            </w:r>
            <w:r w:rsidRPr="0015385A">
              <w:rPr>
                <w:b w:val="0"/>
                <w:bCs w:val="0"/>
                <w:webHidden/>
              </w:rPr>
              <w:fldChar w:fldCharType="begin"/>
            </w:r>
            <w:r w:rsidRPr="0015385A">
              <w:rPr>
                <w:b w:val="0"/>
                <w:bCs w:val="0"/>
                <w:webHidden/>
              </w:rPr>
              <w:instrText xml:space="preserve"> PAGEREF _Toc88661897 \h </w:instrText>
            </w:r>
            <w:r w:rsidRPr="0015385A">
              <w:rPr>
                <w:b w:val="0"/>
                <w:bCs w:val="0"/>
                <w:webHidden/>
              </w:rPr>
            </w:r>
            <w:r w:rsidRPr="0015385A">
              <w:rPr>
                <w:b w:val="0"/>
                <w:bCs w:val="0"/>
                <w:webHidden/>
              </w:rPr>
              <w:fldChar w:fldCharType="separate"/>
            </w:r>
            <w:r w:rsidRPr="0015385A">
              <w:rPr>
                <w:b w:val="0"/>
                <w:bCs w:val="0"/>
                <w:webHidden/>
              </w:rPr>
              <w:t>103</w:t>
            </w:r>
            <w:r w:rsidRPr="0015385A">
              <w:rPr>
                <w:b w:val="0"/>
                <w:bCs w:val="0"/>
                <w:webHidden/>
              </w:rPr>
              <w:fldChar w:fldCharType="end"/>
            </w:r>
          </w:hyperlink>
        </w:p>
        <w:p w14:paraId="46B80A11" w14:textId="19BE1C59" w:rsidR="0015385A" w:rsidRPr="0015385A" w:rsidRDefault="0015385A">
          <w:pPr>
            <w:pStyle w:val="Spistreci1"/>
            <w:rPr>
              <w:rFonts w:asciiTheme="minorHAnsi" w:eastAsiaTheme="minorEastAsia" w:hAnsiTheme="minorHAnsi" w:cstheme="minorBidi"/>
              <w:b w:val="0"/>
              <w:bCs w:val="0"/>
            </w:rPr>
          </w:pPr>
          <w:hyperlink w:anchor="_Toc88661898" w:history="1">
            <w:r w:rsidRPr="0015385A">
              <w:rPr>
                <w:rStyle w:val="Hipercze"/>
                <w:b w:val="0"/>
                <w:bCs w:val="0"/>
              </w:rPr>
              <w:t>SST-D-07.06.02 URZĄDZENIA ZABEZPIECZAJĄCE RUCH PIESZYCH</w:t>
            </w:r>
            <w:r w:rsidRPr="0015385A">
              <w:rPr>
                <w:b w:val="0"/>
                <w:bCs w:val="0"/>
                <w:webHidden/>
              </w:rPr>
              <w:tab/>
            </w:r>
            <w:r w:rsidRPr="0015385A">
              <w:rPr>
                <w:b w:val="0"/>
                <w:bCs w:val="0"/>
                <w:webHidden/>
              </w:rPr>
              <w:fldChar w:fldCharType="begin"/>
            </w:r>
            <w:r w:rsidRPr="0015385A">
              <w:rPr>
                <w:b w:val="0"/>
                <w:bCs w:val="0"/>
                <w:webHidden/>
              </w:rPr>
              <w:instrText xml:space="preserve"> PAGEREF _Toc88661898 \h </w:instrText>
            </w:r>
            <w:r w:rsidRPr="0015385A">
              <w:rPr>
                <w:b w:val="0"/>
                <w:bCs w:val="0"/>
                <w:webHidden/>
              </w:rPr>
            </w:r>
            <w:r w:rsidRPr="0015385A">
              <w:rPr>
                <w:b w:val="0"/>
                <w:bCs w:val="0"/>
                <w:webHidden/>
              </w:rPr>
              <w:fldChar w:fldCharType="separate"/>
            </w:r>
            <w:r w:rsidRPr="0015385A">
              <w:rPr>
                <w:b w:val="0"/>
                <w:bCs w:val="0"/>
                <w:webHidden/>
              </w:rPr>
              <w:t>108</w:t>
            </w:r>
            <w:r w:rsidRPr="0015385A">
              <w:rPr>
                <w:b w:val="0"/>
                <w:bCs w:val="0"/>
                <w:webHidden/>
              </w:rPr>
              <w:fldChar w:fldCharType="end"/>
            </w:r>
          </w:hyperlink>
        </w:p>
        <w:p w14:paraId="1D670638" w14:textId="1CC51C41" w:rsidR="0015385A" w:rsidRPr="0015385A" w:rsidRDefault="0015385A">
          <w:pPr>
            <w:pStyle w:val="Spistreci1"/>
            <w:rPr>
              <w:rFonts w:asciiTheme="minorHAnsi" w:eastAsiaTheme="minorEastAsia" w:hAnsiTheme="minorHAnsi" w:cstheme="minorBidi"/>
              <w:b w:val="0"/>
              <w:bCs w:val="0"/>
            </w:rPr>
          </w:pPr>
          <w:hyperlink w:anchor="_Toc88661899" w:history="1">
            <w:r w:rsidRPr="0015385A">
              <w:rPr>
                <w:rStyle w:val="Hipercze"/>
                <w:b w:val="0"/>
                <w:bCs w:val="0"/>
              </w:rPr>
              <w:t>SST-D.08.01.01b KRAWĘŻNIKI BETONOWE</w:t>
            </w:r>
            <w:r w:rsidRPr="0015385A">
              <w:rPr>
                <w:b w:val="0"/>
                <w:bCs w:val="0"/>
                <w:webHidden/>
              </w:rPr>
              <w:tab/>
            </w:r>
            <w:r w:rsidRPr="0015385A">
              <w:rPr>
                <w:b w:val="0"/>
                <w:bCs w:val="0"/>
                <w:webHidden/>
              </w:rPr>
              <w:fldChar w:fldCharType="begin"/>
            </w:r>
            <w:r w:rsidRPr="0015385A">
              <w:rPr>
                <w:b w:val="0"/>
                <w:bCs w:val="0"/>
                <w:webHidden/>
              </w:rPr>
              <w:instrText xml:space="preserve"> PAGEREF _Toc88661899 \h </w:instrText>
            </w:r>
            <w:r w:rsidRPr="0015385A">
              <w:rPr>
                <w:b w:val="0"/>
                <w:bCs w:val="0"/>
                <w:webHidden/>
              </w:rPr>
            </w:r>
            <w:r w:rsidRPr="0015385A">
              <w:rPr>
                <w:b w:val="0"/>
                <w:bCs w:val="0"/>
                <w:webHidden/>
              </w:rPr>
              <w:fldChar w:fldCharType="separate"/>
            </w:r>
            <w:r w:rsidRPr="0015385A">
              <w:rPr>
                <w:b w:val="0"/>
                <w:bCs w:val="0"/>
                <w:webHidden/>
              </w:rPr>
              <w:t>114</w:t>
            </w:r>
            <w:r w:rsidRPr="0015385A">
              <w:rPr>
                <w:b w:val="0"/>
                <w:bCs w:val="0"/>
                <w:webHidden/>
              </w:rPr>
              <w:fldChar w:fldCharType="end"/>
            </w:r>
          </w:hyperlink>
        </w:p>
        <w:p w14:paraId="1466563B" w14:textId="4DDBD7F2" w:rsidR="0015385A" w:rsidRPr="0015385A" w:rsidRDefault="0015385A">
          <w:pPr>
            <w:pStyle w:val="Spistreci1"/>
            <w:rPr>
              <w:rFonts w:asciiTheme="minorHAnsi" w:eastAsiaTheme="minorEastAsia" w:hAnsiTheme="minorHAnsi" w:cstheme="minorBidi"/>
              <w:b w:val="0"/>
              <w:bCs w:val="0"/>
            </w:rPr>
          </w:pPr>
          <w:hyperlink w:anchor="_Toc88661900" w:history="1">
            <w:r w:rsidRPr="0015385A">
              <w:rPr>
                <w:rStyle w:val="Hipercze"/>
                <w:b w:val="0"/>
                <w:bCs w:val="0"/>
              </w:rPr>
              <w:t>SST-D-08.05.01 ŚCIEKI Z PREFABRYKOWANYCH ELEMENTÓW BETONOWYCH</w:t>
            </w:r>
            <w:r w:rsidRPr="0015385A">
              <w:rPr>
                <w:b w:val="0"/>
                <w:bCs w:val="0"/>
                <w:webHidden/>
              </w:rPr>
              <w:tab/>
            </w:r>
            <w:r w:rsidRPr="0015385A">
              <w:rPr>
                <w:b w:val="0"/>
                <w:bCs w:val="0"/>
                <w:webHidden/>
              </w:rPr>
              <w:fldChar w:fldCharType="begin"/>
            </w:r>
            <w:r w:rsidRPr="0015385A">
              <w:rPr>
                <w:b w:val="0"/>
                <w:bCs w:val="0"/>
                <w:webHidden/>
              </w:rPr>
              <w:instrText xml:space="preserve"> PAGEREF _Toc88661900 \h </w:instrText>
            </w:r>
            <w:r w:rsidRPr="0015385A">
              <w:rPr>
                <w:b w:val="0"/>
                <w:bCs w:val="0"/>
                <w:webHidden/>
              </w:rPr>
            </w:r>
            <w:r w:rsidRPr="0015385A">
              <w:rPr>
                <w:b w:val="0"/>
                <w:bCs w:val="0"/>
                <w:webHidden/>
              </w:rPr>
              <w:fldChar w:fldCharType="separate"/>
            </w:r>
            <w:r w:rsidRPr="0015385A">
              <w:rPr>
                <w:b w:val="0"/>
                <w:bCs w:val="0"/>
                <w:webHidden/>
              </w:rPr>
              <w:t>120</w:t>
            </w:r>
            <w:r w:rsidRPr="0015385A">
              <w:rPr>
                <w:b w:val="0"/>
                <w:bCs w:val="0"/>
                <w:webHidden/>
              </w:rPr>
              <w:fldChar w:fldCharType="end"/>
            </w:r>
          </w:hyperlink>
        </w:p>
        <w:p w14:paraId="1C6A392F" w14:textId="3506DEA4" w:rsidR="00DA484E" w:rsidRPr="00DF5E96" w:rsidRDefault="00073615" w:rsidP="00CB1D7D">
          <w:pPr>
            <w:pStyle w:val="Spistreci1"/>
          </w:pPr>
          <w:r w:rsidRPr="0015385A">
            <w:rPr>
              <w:b w:val="0"/>
              <w:bCs w:val="0"/>
            </w:rPr>
            <w:fldChar w:fldCharType="end"/>
          </w:r>
          <w:r w:rsidR="00DA484E" w:rsidRPr="00DF5E96">
            <w:t xml:space="preserve"> </w:t>
          </w:r>
        </w:p>
        <w:p w14:paraId="32207B6B" w14:textId="77777777" w:rsidR="00966291" w:rsidRPr="00DF5E96" w:rsidRDefault="003510D3">
          <w:pPr>
            <w:rPr>
              <w:rFonts w:ascii="Arial Narrow" w:hAnsi="Arial Narrow"/>
              <w:color w:val="FF0000"/>
            </w:rPr>
          </w:pPr>
        </w:p>
      </w:sdtContent>
    </w:sdt>
    <w:p w14:paraId="232B8C51" w14:textId="77777777" w:rsidR="00966291" w:rsidRPr="00DF5E96" w:rsidRDefault="00966291" w:rsidP="008B4699">
      <w:pPr>
        <w:pStyle w:val="SSTNaglowek"/>
        <w:outlineLvl w:val="9"/>
        <w:rPr>
          <w:rFonts w:ascii="Arial Narrow" w:hAnsi="Arial Narrow"/>
          <w:color w:val="FF0000"/>
        </w:rPr>
      </w:pPr>
      <w:r w:rsidRPr="00DF5E96">
        <w:rPr>
          <w:rFonts w:ascii="Arial Narrow" w:hAnsi="Arial Narrow"/>
          <w:color w:val="FF0000"/>
        </w:rPr>
        <w:br w:type="page"/>
      </w:r>
    </w:p>
    <w:p w14:paraId="58B2CE19" w14:textId="77777777" w:rsidR="00ED3A1A" w:rsidRPr="00DF5E96" w:rsidRDefault="006A2646" w:rsidP="00102029">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5E998AA5" w14:textId="77777777" w:rsidR="00102029" w:rsidRPr="00DF5E96" w:rsidRDefault="00102029" w:rsidP="00102029">
      <w:pPr>
        <w:rPr>
          <w:rFonts w:ascii="Arial Narrow" w:hAnsi="Arial Narrow"/>
          <w:b/>
          <w:color w:val="auto"/>
          <w:sz w:val="40"/>
        </w:rPr>
      </w:pPr>
    </w:p>
    <w:p w14:paraId="4368B58E" w14:textId="77777777" w:rsidR="00BD3B2D" w:rsidRPr="00DF5E96" w:rsidRDefault="006A2646" w:rsidP="00CE018A">
      <w:pPr>
        <w:pStyle w:val="SSTNaglowek"/>
        <w:rPr>
          <w:rFonts w:ascii="Arial Narrow" w:hAnsi="Arial Narrow"/>
          <w:color w:val="auto"/>
        </w:rPr>
      </w:pPr>
      <w:bookmarkStart w:id="0" w:name="_Toc88661884"/>
      <w:r w:rsidRPr="00DF5E96">
        <w:rPr>
          <w:rFonts w:ascii="Arial Narrow" w:hAnsi="Arial Narrow"/>
          <w:color w:val="auto"/>
        </w:rPr>
        <w:t>SST-</w:t>
      </w:r>
      <w:r w:rsidR="003B231D" w:rsidRPr="00DF5E96">
        <w:rPr>
          <w:rFonts w:ascii="Arial Narrow" w:hAnsi="Arial Narrow"/>
          <w:color w:val="auto"/>
        </w:rPr>
        <w:t>D</w:t>
      </w:r>
      <w:r w:rsidR="00E6673B" w:rsidRPr="00DF5E96">
        <w:rPr>
          <w:rFonts w:ascii="Arial Narrow" w:hAnsi="Arial Narrow"/>
          <w:color w:val="auto"/>
        </w:rPr>
        <w:t>-</w:t>
      </w:r>
      <w:r w:rsidR="003B231D" w:rsidRPr="00DF5E96">
        <w:rPr>
          <w:rFonts w:ascii="Arial Narrow" w:hAnsi="Arial Narrow"/>
          <w:color w:val="auto"/>
        </w:rPr>
        <w:t>M.</w:t>
      </w:r>
      <w:r w:rsidRPr="00DF5E96">
        <w:rPr>
          <w:rFonts w:ascii="Arial Narrow" w:hAnsi="Arial Narrow"/>
          <w:color w:val="auto"/>
        </w:rPr>
        <w:t>00.00.00</w:t>
      </w:r>
      <w:bookmarkStart w:id="1" w:name="bookmark0"/>
      <w:r w:rsidR="009F4992" w:rsidRPr="00DF5E96">
        <w:rPr>
          <w:rFonts w:ascii="Arial Narrow" w:hAnsi="Arial Narrow"/>
          <w:b w:val="0"/>
          <w:color w:val="auto"/>
        </w:rPr>
        <w:br/>
      </w:r>
      <w:r w:rsidRPr="00DF5E96">
        <w:rPr>
          <w:rFonts w:ascii="Arial Narrow" w:hAnsi="Arial Narrow"/>
          <w:color w:val="auto"/>
        </w:rPr>
        <w:t>WYMAGANIA OGÓLNE</w:t>
      </w:r>
      <w:bookmarkEnd w:id="0"/>
      <w:bookmarkEnd w:id="1"/>
    </w:p>
    <w:p w14:paraId="2309EBB8" w14:textId="77777777" w:rsidR="00495D9C" w:rsidRPr="00DF5E96" w:rsidRDefault="000A4541" w:rsidP="00FA0FC8">
      <w:pPr>
        <w:pStyle w:val="1Pkt"/>
        <w:rPr>
          <w:color w:val="auto"/>
        </w:rPr>
      </w:pPr>
      <w:bookmarkStart w:id="2" w:name="bookmark1"/>
      <w:r w:rsidRPr="00DF5E96">
        <w:rPr>
          <w:color w:val="auto"/>
        </w:rPr>
        <w:t xml:space="preserve">1. </w:t>
      </w:r>
      <w:r w:rsidR="006A2646" w:rsidRPr="00DF5E96">
        <w:rPr>
          <w:color w:val="auto"/>
        </w:rPr>
        <w:t xml:space="preserve">WSTĘP </w:t>
      </w:r>
    </w:p>
    <w:p w14:paraId="4EA4B13C" w14:textId="77777777" w:rsidR="008D4947" w:rsidRPr="00DF5E96" w:rsidRDefault="000A4541" w:rsidP="00FA0FC8">
      <w:pPr>
        <w:pStyle w:val="11podpkt"/>
        <w:rPr>
          <w:color w:val="auto"/>
        </w:rPr>
      </w:pPr>
      <w:r w:rsidRPr="00DF5E96">
        <w:rPr>
          <w:color w:val="auto"/>
        </w:rPr>
        <w:t xml:space="preserve">1.1. </w:t>
      </w:r>
      <w:r w:rsidR="006A2646" w:rsidRPr="00DF5E96">
        <w:rPr>
          <w:color w:val="auto"/>
        </w:rPr>
        <w:t>Przedmiot SST</w:t>
      </w:r>
      <w:bookmarkEnd w:id="2"/>
    </w:p>
    <w:p w14:paraId="1F3017E7" w14:textId="77777777" w:rsidR="00ED3A1A" w:rsidRPr="00DF5E96" w:rsidRDefault="006A2646" w:rsidP="00495D9C">
      <w:pPr>
        <w:pStyle w:val="Akapit"/>
        <w:rPr>
          <w:color w:val="auto"/>
        </w:rPr>
      </w:pPr>
      <w:r w:rsidRPr="00DF5E96">
        <w:rPr>
          <w:color w:val="auto"/>
        </w:rPr>
        <w:t>Przedmiotem niniejszej szczegółowej specyfikacji technicznej (SST) opracowanej na podstawie ogólnej specyfikacji technicznej (OST) są wymagania ogólne dotyczące wykonania i odbioru robót drogowych i mostowych.</w:t>
      </w:r>
    </w:p>
    <w:p w14:paraId="1311A8E0" w14:textId="77777777" w:rsidR="00ED3A1A" w:rsidRPr="00DF5E96" w:rsidRDefault="000A4541" w:rsidP="00FA0FC8">
      <w:pPr>
        <w:pStyle w:val="11podpkt"/>
        <w:rPr>
          <w:color w:val="auto"/>
        </w:rPr>
      </w:pPr>
      <w:bookmarkStart w:id="3" w:name="bookmark2"/>
      <w:r w:rsidRPr="00DF5E96">
        <w:rPr>
          <w:color w:val="auto"/>
        </w:rPr>
        <w:t xml:space="preserve">1.2. </w:t>
      </w:r>
      <w:r w:rsidR="006A2646" w:rsidRPr="00DF5E96">
        <w:rPr>
          <w:color w:val="auto"/>
        </w:rPr>
        <w:t>Zakres stosowania SST</w:t>
      </w:r>
      <w:bookmarkEnd w:id="3"/>
    </w:p>
    <w:p w14:paraId="27885672" w14:textId="77777777" w:rsidR="00ED3A1A" w:rsidRPr="00DF5E96" w:rsidRDefault="006A2646" w:rsidP="00495D9C">
      <w:pPr>
        <w:pStyle w:val="Akapit"/>
        <w:rPr>
          <w:color w:val="auto"/>
        </w:rPr>
      </w:pPr>
      <w:r w:rsidRPr="00DF5E96">
        <w:rPr>
          <w:color w:val="auto"/>
        </w:rPr>
        <w:t>Szczegółowa specyfikacja techniczna (SST) jest stosowana jako dokument przetargowy i kontraktowy przy zlecani</w:t>
      </w:r>
      <w:r w:rsidR="001E43AC" w:rsidRPr="00DF5E96">
        <w:rPr>
          <w:color w:val="auto"/>
        </w:rPr>
        <w:t>u i realizacji robót na drogach dla przedmiotowego zadania.</w:t>
      </w:r>
    </w:p>
    <w:p w14:paraId="34690851" w14:textId="77777777" w:rsidR="00ED3A1A" w:rsidRPr="00DF5E96" w:rsidRDefault="000A4541" w:rsidP="00FA0FC8">
      <w:pPr>
        <w:pStyle w:val="11podpkt"/>
        <w:rPr>
          <w:color w:val="auto"/>
        </w:rPr>
      </w:pPr>
      <w:bookmarkStart w:id="4" w:name="bookmark3"/>
      <w:r w:rsidRPr="00DF5E96">
        <w:rPr>
          <w:color w:val="auto"/>
        </w:rPr>
        <w:t xml:space="preserve">1.3. </w:t>
      </w:r>
      <w:r w:rsidR="006A2646" w:rsidRPr="00DF5E96">
        <w:rPr>
          <w:color w:val="auto"/>
        </w:rPr>
        <w:t>Zakres robót objętych SST</w:t>
      </w:r>
      <w:bookmarkEnd w:id="4"/>
    </w:p>
    <w:p w14:paraId="3C70C80B" w14:textId="77777777" w:rsidR="00ED3A1A" w:rsidRPr="00DF5E96" w:rsidRDefault="006A2646" w:rsidP="00495D9C">
      <w:pPr>
        <w:pStyle w:val="Akapit"/>
        <w:rPr>
          <w:color w:val="auto"/>
        </w:rPr>
      </w:pPr>
      <w:r w:rsidRPr="00DF5E96">
        <w:rPr>
          <w:color w:val="auto"/>
        </w:rPr>
        <w:t>Ustalenia zawarte w niniejszej specyfikacji obejmują wymagania ogólne, wspólne dla asortymentów</w:t>
      </w:r>
      <w:r w:rsidR="00137AAA" w:rsidRPr="00DF5E96">
        <w:rPr>
          <w:color w:val="auto"/>
        </w:rPr>
        <w:t xml:space="preserve"> robót drogowych i mostowych. W </w:t>
      </w:r>
      <w:r w:rsidRPr="00DF5E96">
        <w:rPr>
          <w:color w:val="auto"/>
        </w:rPr>
        <w:t>przypadku braku ogólnych specyfikacji technicznych wydanych dla danego asortymentu robót, ustalenia dotyczą również SST sporządzanych indywidualnie.</w:t>
      </w:r>
    </w:p>
    <w:p w14:paraId="4DB725D0" w14:textId="77777777" w:rsidR="00ED3A1A" w:rsidRPr="00DF5E96" w:rsidRDefault="000A4541" w:rsidP="00FA0FC8">
      <w:pPr>
        <w:pStyle w:val="11podpkt"/>
        <w:rPr>
          <w:color w:val="auto"/>
        </w:rPr>
      </w:pPr>
      <w:bookmarkStart w:id="5" w:name="bookmark4"/>
      <w:r w:rsidRPr="00DF5E96">
        <w:rPr>
          <w:color w:val="auto"/>
        </w:rPr>
        <w:t xml:space="preserve">1.4. </w:t>
      </w:r>
      <w:r w:rsidR="006A2646" w:rsidRPr="00DF5E96">
        <w:rPr>
          <w:color w:val="auto"/>
        </w:rPr>
        <w:t>Określenia podstawowe</w:t>
      </w:r>
      <w:bookmarkEnd w:id="5"/>
    </w:p>
    <w:p w14:paraId="063271E9" w14:textId="77777777" w:rsidR="00ED3A1A" w:rsidRPr="00DF5E96" w:rsidRDefault="006A2646" w:rsidP="001E2641">
      <w:pPr>
        <w:pStyle w:val="Akapit"/>
        <w:rPr>
          <w:color w:val="auto"/>
        </w:rPr>
      </w:pPr>
      <w:r w:rsidRPr="00DF5E96">
        <w:rPr>
          <w:color w:val="auto"/>
        </w:rPr>
        <w:t>Użyte w SST wymienione poniżej określenia należy rozumieć w każdym przypadku następująco:</w:t>
      </w:r>
    </w:p>
    <w:p w14:paraId="5848A6D9" w14:textId="77777777" w:rsidR="00ED3A1A" w:rsidRPr="00DF5E96" w:rsidRDefault="006A2646" w:rsidP="001E2641">
      <w:pPr>
        <w:pStyle w:val="Akapit"/>
        <w:rPr>
          <w:color w:val="auto"/>
        </w:rPr>
      </w:pPr>
      <w:r w:rsidRPr="00DF5E96">
        <w:rPr>
          <w:bCs/>
          <w:color w:val="auto"/>
        </w:rPr>
        <w:t>1.4.1.</w:t>
      </w:r>
      <w:r w:rsidRPr="00DF5E96">
        <w:rPr>
          <w:bCs/>
          <w:color w:val="auto"/>
        </w:rPr>
        <w:tab/>
      </w:r>
      <w:r w:rsidRPr="00DF5E96">
        <w:rPr>
          <w:bCs/>
          <w:i/>
          <w:color w:val="auto"/>
        </w:rPr>
        <w:t>Budowla drogowa</w:t>
      </w:r>
      <w:r w:rsidRPr="00DF5E96">
        <w:rPr>
          <w:bCs/>
          <w:color w:val="auto"/>
        </w:rPr>
        <w:t xml:space="preserve"> - obiekt budowlany, nie będący budynkiem, stanowiący całość techniczno-użytkową (droga) albo jego część stanowiącą odrębny element konstrukcyjny lub technologiczny (obiekt mostowy, korpus ziemny, węzeł).</w:t>
      </w:r>
    </w:p>
    <w:p w14:paraId="7635BD4D" w14:textId="77777777" w:rsidR="00ED3A1A" w:rsidRPr="00DF5E96" w:rsidRDefault="006A2646" w:rsidP="001E2641">
      <w:pPr>
        <w:pStyle w:val="Akapit"/>
        <w:rPr>
          <w:color w:val="auto"/>
        </w:rPr>
      </w:pPr>
      <w:r w:rsidRPr="00DF5E96">
        <w:rPr>
          <w:color w:val="auto"/>
        </w:rPr>
        <w:t>1.4.2.</w:t>
      </w:r>
      <w:r w:rsidRPr="00DF5E96">
        <w:rPr>
          <w:color w:val="auto"/>
        </w:rPr>
        <w:tab/>
      </w:r>
      <w:r w:rsidRPr="00DF5E96">
        <w:rPr>
          <w:i/>
          <w:color w:val="auto"/>
        </w:rPr>
        <w:t>Chodnik</w:t>
      </w:r>
      <w:r w:rsidRPr="00DF5E96">
        <w:rPr>
          <w:color w:val="auto"/>
        </w:rPr>
        <w:t xml:space="preserve"> - wyznaczony pas terenu przy jezdni lub odsunięty od jezdni, przeznaczony do ruchu pieszych.</w:t>
      </w:r>
    </w:p>
    <w:p w14:paraId="06AC3773" w14:textId="77777777" w:rsidR="00ED3A1A" w:rsidRPr="00DF5E96" w:rsidRDefault="006A2646" w:rsidP="001E2641">
      <w:pPr>
        <w:pStyle w:val="Akapit"/>
        <w:rPr>
          <w:color w:val="auto"/>
        </w:rPr>
      </w:pPr>
      <w:r w:rsidRPr="00DF5E96">
        <w:rPr>
          <w:color w:val="auto"/>
        </w:rPr>
        <w:t>1.4.3.</w:t>
      </w:r>
      <w:r w:rsidRPr="00DF5E96">
        <w:rPr>
          <w:color w:val="auto"/>
        </w:rPr>
        <w:tab/>
      </w:r>
      <w:r w:rsidRPr="00DF5E96">
        <w:rPr>
          <w:i/>
          <w:color w:val="auto"/>
        </w:rPr>
        <w:t>Droga</w:t>
      </w:r>
      <w:r w:rsidRPr="00DF5E96">
        <w:rPr>
          <w:color w:val="auto"/>
        </w:rPr>
        <w:t xml:space="preserve"> - wydzielony pas terenu przeznaczony do ruchu lub postoju pojazdów oraz ruchu pieszych wraz z wszelkimi urządzeniami technicznymi związanymi z prowadzeniem i zabezpieczeniem ruchu.</w:t>
      </w:r>
    </w:p>
    <w:p w14:paraId="17D7EFA7" w14:textId="77777777" w:rsidR="00ED3A1A" w:rsidRPr="00DF5E96" w:rsidRDefault="006A2646" w:rsidP="001E2641">
      <w:pPr>
        <w:pStyle w:val="Akapit"/>
        <w:rPr>
          <w:color w:val="auto"/>
        </w:rPr>
      </w:pPr>
      <w:r w:rsidRPr="00DF5E96">
        <w:rPr>
          <w:color w:val="auto"/>
        </w:rPr>
        <w:t>1.4.4.</w:t>
      </w:r>
      <w:r w:rsidRPr="00DF5E96">
        <w:rPr>
          <w:color w:val="auto"/>
        </w:rPr>
        <w:tab/>
      </w:r>
      <w:r w:rsidRPr="00DF5E96">
        <w:rPr>
          <w:i/>
          <w:color w:val="auto"/>
        </w:rPr>
        <w:t>Dziennik budowy</w:t>
      </w:r>
      <w:r w:rsidRPr="00DF5E96">
        <w:rPr>
          <w:color w:val="auto"/>
        </w:rPr>
        <w:t xml:space="preserve">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14:paraId="521187F9" w14:textId="77777777" w:rsidR="00ED3A1A" w:rsidRPr="00DF5E96" w:rsidRDefault="001E2641" w:rsidP="001E2641">
      <w:pPr>
        <w:pStyle w:val="Akapit"/>
        <w:rPr>
          <w:color w:val="auto"/>
        </w:rPr>
      </w:pPr>
      <w:r w:rsidRPr="00DF5E96">
        <w:rPr>
          <w:color w:val="auto"/>
        </w:rPr>
        <w:t>1.4.5.</w:t>
      </w:r>
      <w:r w:rsidR="006A2646" w:rsidRPr="00DF5E96">
        <w:rPr>
          <w:color w:val="auto"/>
        </w:rPr>
        <w:tab/>
      </w:r>
      <w:r w:rsidR="006A2646" w:rsidRPr="00DF5E96">
        <w:rPr>
          <w:i/>
          <w:color w:val="auto"/>
        </w:rPr>
        <w:t>Jezdnia</w:t>
      </w:r>
      <w:r w:rsidR="006A2646" w:rsidRPr="00DF5E96">
        <w:rPr>
          <w:color w:val="auto"/>
        </w:rPr>
        <w:t xml:space="preserve"> - część korony drogi przeznaczona do ruchu pojazdów.</w:t>
      </w:r>
    </w:p>
    <w:p w14:paraId="059A3F0A" w14:textId="77777777" w:rsidR="00ED3A1A" w:rsidRPr="00DF5E96" w:rsidRDefault="001E2641" w:rsidP="001E2641">
      <w:pPr>
        <w:pStyle w:val="Akapit"/>
        <w:rPr>
          <w:color w:val="auto"/>
        </w:rPr>
      </w:pPr>
      <w:r w:rsidRPr="00DF5E96">
        <w:rPr>
          <w:color w:val="auto"/>
        </w:rPr>
        <w:t>1.4.6.</w:t>
      </w:r>
      <w:r w:rsidR="006A2646" w:rsidRPr="00DF5E96">
        <w:rPr>
          <w:color w:val="auto"/>
        </w:rPr>
        <w:tab/>
      </w:r>
      <w:r w:rsidR="006A2646" w:rsidRPr="00DF5E96">
        <w:rPr>
          <w:i/>
          <w:color w:val="auto"/>
        </w:rPr>
        <w:t>Kierownik budowy</w:t>
      </w:r>
      <w:r w:rsidR="006A2646" w:rsidRPr="00DF5E96">
        <w:rPr>
          <w:color w:val="auto"/>
        </w:rPr>
        <w:t xml:space="preserve"> - osoba wyznaczona przez Wykonawcę, upoważniona do kierowania robotami i do występowania w jego imieniu w sprawach realizacji kontraktu.</w:t>
      </w:r>
    </w:p>
    <w:p w14:paraId="09712579" w14:textId="77777777" w:rsidR="00ED3A1A" w:rsidRPr="00DF5E96" w:rsidRDefault="001E2641" w:rsidP="001E2641">
      <w:pPr>
        <w:pStyle w:val="Akapit"/>
        <w:rPr>
          <w:color w:val="auto"/>
        </w:rPr>
      </w:pPr>
      <w:r w:rsidRPr="00DF5E96">
        <w:rPr>
          <w:color w:val="auto"/>
        </w:rPr>
        <w:t>1.4.7.</w:t>
      </w:r>
      <w:r w:rsidR="006A2646" w:rsidRPr="00DF5E96">
        <w:rPr>
          <w:color w:val="auto"/>
        </w:rPr>
        <w:tab/>
      </w:r>
      <w:r w:rsidR="006A2646" w:rsidRPr="00DF5E96">
        <w:rPr>
          <w:i/>
          <w:color w:val="auto"/>
        </w:rPr>
        <w:t>Konstrukcja nawierzchn</w:t>
      </w:r>
      <w:r w:rsidR="006A2646" w:rsidRPr="00DF5E96">
        <w:rPr>
          <w:b/>
          <w:color w:val="auto"/>
        </w:rPr>
        <w:t>i</w:t>
      </w:r>
      <w:r w:rsidR="006A2646" w:rsidRPr="00DF5E96">
        <w:rPr>
          <w:color w:val="auto"/>
        </w:rPr>
        <w:t xml:space="preserve"> - układ warstw nawierzchni wraz ze sposobem ich połączenia.</w:t>
      </w:r>
    </w:p>
    <w:p w14:paraId="54B74755" w14:textId="77777777" w:rsidR="00ED3A1A" w:rsidRPr="00DF5E96" w:rsidRDefault="006A2646" w:rsidP="001E2641">
      <w:pPr>
        <w:pStyle w:val="Akapit"/>
        <w:rPr>
          <w:color w:val="auto"/>
        </w:rPr>
      </w:pPr>
      <w:r w:rsidRPr="00DF5E96">
        <w:rPr>
          <w:color w:val="auto"/>
        </w:rPr>
        <w:t>1.4.8.</w:t>
      </w:r>
      <w:r w:rsidRPr="00DF5E96">
        <w:rPr>
          <w:color w:val="auto"/>
        </w:rPr>
        <w:tab/>
      </w:r>
      <w:r w:rsidRPr="00DF5E96">
        <w:rPr>
          <w:i/>
          <w:color w:val="auto"/>
        </w:rPr>
        <w:t>Korpus drogowy</w:t>
      </w:r>
      <w:r w:rsidRPr="00DF5E96">
        <w:rPr>
          <w:color w:val="auto"/>
        </w:rPr>
        <w:t xml:space="preserve"> - nasyp lub ta część wykopu, która jest ograniczona koroną drogi i skarpami rowów.</w:t>
      </w:r>
    </w:p>
    <w:p w14:paraId="16386072" w14:textId="77777777" w:rsidR="00ED3A1A" w:rsidRPr="00DF5E96" w:rsidRDefault="006A2646" w:rsidP="001E2641">
      <w:pPr>
        <w:pStyle w:val="Akapit"/>
        <w:rPr>
          <w:color w:val="auto"/>
        </w:rPr>
      </w:pPr>
      <w:r w:rsidRPr="00DF5E96">
        <w:rPr>
          <w:color w:val="auto"/>
        </w:rPr>
        <w:t>1.4.9.</w:t>
      </w:r>
      <w:r w:rsidRPr="00DF5E96">
        <w:rPr>
          <w:color w:val="auto"/>
        </w:rPr>
        <w:tab/>
      </w:r>
      <w:r w:rsidRPr="00DF5E96">
        <w:rPr>
          <w:i/>
          <w:color w:val="auto"/>
        </w:rPr>
        <w:t>Koryto</w:t>
      </w:r>
      <w:r w:rsidRPr="00DF5E96">
        <w:rPr>
          <w:color w:val="auto"/>
        </w:rPr>
        <w:t xml:space="preserve"> - element uformowany w korpusie drogowym w celu ułożenia w nim konstrukcji nawierzchni.</w:t>
      </w:r>
    </w:p>
    <w:p w14:paraId="0BD8C3B8" w14:textId="77777777" w:rsidR="00ED3A1A" w:rsidRPr="00DF5E96" w:rsidRDefault="006A2646" w:rsidP="001E2641">
      <w:pPr>
        <w:pStyle w:val="Akapit"/>
        <w:rPr>
          <w:color w:val="auto"/>
        </w:rPr>
      </w:pPr>
      <w:r w:rsidRPr="00DF5E96">
        <w:rPr>
          <w:color w:val="auto"/>
        </w:rPr>
        <w:t>1.4.10.</w:t>
      </w:r>
      <w:r w:rsidRPr="00DF5E96">
        <w:rPr>
          <w:color w:val="auto"/>
        </w:rPr>
        <w:tab/>
      </w:r>
      <w:r w:rsidRPr="00DF5E96">
        <w:rPr>
          <w:i/>
          <w:color w:val="auto"/>
        </w:rPr>
        <w:t>Książka obmiarów</w:t>
      </w:r>
      <w:r w:rsidRPr="00DF5E96">
        <w:rPr>
          <w:color w:val="auto"/>
        </w:rPr>
        <w:t xml:space="preserve"> - akceptowany przez Inżyniera/Kierownika projektu zeszyt z ponumerowanymi stronami, służący do wpisywania przez Wykonawcę obmiaru dokonywanych robót w formie wyliczeń, szkiców i ew.</w:t>
      </w:r>
      <w:r w:rsidR="00495D9C" w:rsidRPr="00DF5E96">
        <w:rPr>
          <w:color w:val="auto"/>
        </w:rPr>
        <w:t xml:space="preserve"> </w:t>
      </w:r>
      <w:r w:rsidRPr="00DF5E96">
        <w:rPr>
          <w:color w:val="auto"/>
        </w:rPr>
        <w:t>dodatkowych załączników. Wpisy w książce obmiarów podlegają potwierdzeniu przez Inżyniera/Kierownika projektu.</w:t>
      </w:r>
    </w:p>
    <w:p w14:paraId="15D91634" w14:textId="77777777" w:rsidR="00ED3A1A" w:rsidRPr="00DF5E96" w:rsidRDefault="006A2646" w:rsidP="001E2641">
      <w:pPr>
        <w:pStyle w:val="Akapit"/>
        <w:rPr>
          <w:color w:val="auto"/>
        </w:rPr>
      </w:pPr>
      <w:r w:rsidRPr="00DF5E96">
        <w:rPr>
          <w:color w:val="auto"/>
        </w:rPr>
        <w:t>1.4.11.</w:t>
      </w:r>
      <w:r w:rsidRPr="00DF5E96">
        <w:rPr>
          <w:color w:val="auto"/>
        </w:rPr>
        <w:tab/>
      </w:r>
      <w:r w:rsidRPr="00DF5E96">
        <w:rPr>
          <w:i/>
          <w:color w:val="auto"/>
        </w:rPr>
        <w:t>Laboratorium</w:t>
      </w:r>
      <w:r w:rsidRPr="00DF5E96">
        <w:rPr>
          <w:color w:val="auto"/>
        </w:rPr>
        <w:t xml:space="preserve"> - drogowe lub inne laboratorium badawcze, zaakceptowane przez Zamawiającego, niezbędne do przeprowadzenia wszelkich badań i prób związanych z oceną</w:t>
      </w:r>
      <w:r w:rsidR="00EA692B" w:rsidRPr="00DF5E96">
        <w:rPr>
          <w:color w:val="auto"/>
        </w:rPr>
        <w:t xml:space="preserve"> </w:t>
      </w:r>
      <w:r w:rsidRPr="00DF5E96">
        <w:rPr>
          <w:color w:val="auto"/>
        </w:rPr>
        <w:t>jakości materiałów oraz robót.</w:t>
      </w:r>
    </w:p>
    <w:p w14:paraId="443590BF" w14:textId="77777777" w:rsidR="00ED3A1A" w:rsidRPr="00DF5E96" w:rsidRDefault="006A2646" w:rsidP="001E2641">
      <w:pPr>
        <w:pStyle w:val="Akapit"/>
        <w:rPr>
          <w:color w:val="auto"/>
        </w:rPr>
      </w:pPr>
      <w:r w:rsidRPr="00DF5E96">
        <w:rPr>
          <w:color w:val="auto"/>
        </w:rPr>
        <w:t>1.4.12.</w:t>
      </w:r>
      <w:r w:rsidRPr="00DF5E96">
        <w:rPr>
          <w:color w:val="auto"/>
        </w:rPr>
        <w:tab/>
      </w:r>
      <w:r w:rsidRPr="00DF5E96">
        <w:rPr>
          <w:i/>
          <w:color w:val="auto"/>
        </w:rPr>
        <w:t>Materiały</w:t>
      </w:r>
      <w:r w:rsidRPr="00DF5E96">
        <w:rPr>
          <w:color w:val="auto"/>
        </w:rPr>
        <w:t xml:space="preserve"> - wszelkie tworzywa niezbędne do wykonania robót, zgodne z dokumentacją projektową i specyfikacjami technicznymi, zaakceptowane przez Inżyniera/ Kierownika projektu.</w:t>
      </w:r>
    </w:p>
    <w:p w14:paraId="55FED0A5" w14:textId="77777777" w:rsidR="00ED3A1A" w:rsidRPr="00DF5E96" w:rsidRDefault="006A2646" w:rsidP="001E2641">
      <w:pPr>
        <w:pStyle w:val="Akapit"/>
        <w:rPr>
          <w:color w:val="auto"/>
        </w:rPr>
      </w:pPr>
      <w:r w:rsidRPr="00DF5E96">
        <w:rPr>
          <w:color w:val="auto"/>
        </w:rPr>
        <w:t>1.4.13.</w:t>
      </w:r>
      <w:r w:rsidRPr="00DF5E96">
        <w:rPr>
          <w:color w:val="auto"/>
        </w:rPr>
        <w:tab/>
      </w:r>
      <w:r w:rsidRPr="00DF5E96">
        <w:rPr>
          <w:i/>
          <w:color w:val="auto"/>
        </w:rPr>
        <w:t>Nawierzchnia</w:t>
      </w:r>
      <w:r w:rsidRPr="00DF5E96">
        <w:rPr>
          <w:b/>
          <w:color w:val="auto"/>
        </w:rPr>
        <w:t xml:space="preserve"> </w:t>
      </w:r>
      <w:r w:rsidRPr="00DF5E96">
        <w:rPr>
          <w:color w:val="auto"/>
        </w:rPr>
        <w:t>- warstwa lub zespół warstw służących do przejmowania i rozkładania obciążeń od mchu na podłoże gruntowe i zapewniających dogodne warunki dla ruchu.</w:t>
      </w:r>
    </w:p>
    <w:p w14:paraId="2B971AF1" w14:textId="77777777" w:rsidR="00ED3A1A" w:rsidRPr="00DF5E96" w:rsidRDefault="006A2646" w:rsidP="001E2641">
      <w:pPr>
        <w:pStyle w:val="Akapit"/>
        <w:ind w:left="851" w:hanging="284"/>
        <w:rPr>
          <w:color w:val="auto"/>
        </w:rPr>
      </w:pPr>
      <w:r w:rsidRPr="00DF5E96">
        <w:rPr>
          <w:bCs/>
          <w:color w:val="auto"/>
        </w:rPr>
        <w:t>a)</w:t>
      </w:r>
      <w:r w:rsidRPr="00DF5E96">
        <w:rPr>
          <w:bCs/>
          <w:color w:val="auto"/>
        </w:rPr>
        <w:tab/>
        <w:t>Warstwa ścieralna - górna warstwa nawierzchni poddana bezpośrednio oddziaływaniu ruchu i czynników atmosferycznych.</w:t>
      </w:r>
    </w:p>
    <w:p w14:paraId="5EF15096" w14:textId="77777777" w:rsidR="00ED3A1A" w:rsidRPr="00DF5E96" w:rsidRDefault="006A2646" w:rsidP="001E2641">
      <w:pPr>
        <w:pStyle w:val="Akapit"/>
        <w:ind w:left="851" w:hanging="284"/>
        <w:rPr>
          <w:color w:val="auto"/>
        </w:rPr>
      </w:pPr>
      <w:r w:rsidRPr="00DF5E96">
        <w:rPr>
          <w:bCs/>
          <w:color w:val="auto"/>
        </w:rPr>
        <w:t>b)</w:t>
      </w:r>
      <w:r w:rsidRPr="00DF5E96">
        <w:rPr>
          <w:bCs/>
          <w:color w:val="auto"/>
        </w:rPr>
        <w:tab/>
        <w:t xml:space="preserve">Warstwa wiążąca - warstwa znajdująca się między warstwą ścieralną a podbudową, zapewniająca lepsze rozłożenie </w:t>
      </w:r>
      <w:proofErr w:type="spellStart"/>
      <w:r w:rsidRPr="00DF5E96">
        <w:rPr>
          <w:bCs/>
          <w:color w:val="auto"/>
        </w:rPr>
        <w:t>naprężeń</w:t>
      </w:r>
      <w:proofErr w:type="spellEnd"/>
      <w:r w:rsidRPr="00DF5E96">
        <w:rPr>
          <w:bCs/>
          <w:color w:val="auto"/>
        </w:rPr>
        <w:t xml:space="preserve"> w nawierzchni i przekazywanie ich na podbudowę.</w:t>
      </w:r>
    </w:p>
    <w:p w14:paraId="6AAD7DCE" w14:textId="77777777" w:rsidR="00ED3A1A" w:rsidRPr="00DF5E96" w:rsidRDefault="006A2646" w:rsidP="001E2641">
      <w:pPr>
        <w:pStyle w:val="Akapit"/>
        <w:ind w:left="851" w:hanging="284"/>
        <w:rPr>
          <w:color w:val="auto"/>
        </w:rPr>
      </w:pPr>
      <w:r w:rsidRPr="00DF5E96">
        <w:rPr>
          <w:bCs/>
          <w:color w:val="auto"/>
        </w:rPr>
        <w:t>c)</w:t>
      </w:r>
      <w:r w:rsidRPr="00DF5E96">
        <w:rPr>
          <w:bCs/>
          <w:color w:val="auto"/>
        </w:rPr>
        <w:tab/>
        <w:t>Warstwa wyrównawcza - warstwa służąca do wyrównania nierówności podbudowy lub profilu istniejącej nawierzchni.</w:t>
      </w:r>
    </w:p>
    <w:p w14:paraId="1CC03695" w14:textId="77777777" w:rsidR="00ED3A1A" w:rsidRPr="00DF5E96" w:rsidRDefault="006A2646" w:rsidP="001E2641">
      <w:pPr>
        <w:pStyle w:val="Akapit"/>
        <w:ind w:left="851" w:hanging="284"/>
        <w:rPr>
          <w:color w:val="auto"/>
        </w:rPr>
      </w:pPr>
      <w:r w:rsidRPr="00DF5E96">
        <w:rPr>
          <w:bCs/>
          <w:color w:val="auto"/>
        </w:rPr>
        <w:lastRenderedPageBreak/>
        <w:t>d)</w:t>
      </w:r>
      <w:r w:rsidRPr="00DF5E96">
        <w:rPr>
          <w:bCs/>
          <w:color w:val="auto"/>
        </w:rPr>
        <w:tab/>
        <w:t>Podbudowa - dolna część nawierzchni służąca do przenoszenia obciążeń od ruchu na podłoże. Podbudowa może składać się z podbudowy zasadniczej i podbudowy pomocniczej.</w:t>
      </w:r>
    </w:p>
    <w:p w14:paraId="14FAB771" w14:textId="77777777" w:rsidR="00ED3A1A" w:rsidRPr="00DF5E96" w:rsidRDefault="006A2646" w:rsidP="001E2641">
      <w:pPr>
        <w:pStyle w:val="Akapit"/>
        <w:ind w:left="851" w:hanging="284"/>
        <w:rPr>
          <w:color w:val="auto"/>
        </w:rPr>
      </w:pPr>
      <w:r w:rsidRPr="00DF5E96">
        <w:rPr>
          <w:bCs/>
          <w:color w:val="auto"/>
        </w:rPr>
        <w:t>e)</w:t>
      </w:r>
      <w:r w:rsidRPr="00DF5E96">
        <w:rPr>
          <w:bCs/>
          <w:color w:val="auto"/>
        </w:rPr>
        <w:tab/>
        <w:t>Warstwa odcinająca - warstwa stosowana w celu uniemożliwienia przenikania cząstek drobnych gruntu do warstwy nawierzchni leżącej powyżej.</w:t>
      </w:r>
    </w:p>
    <w:p w14:paraId="715C1E33" w14:textId="77777777" w:rsidR="00ED3A1A" w:rsidRPr="00DF5E96" w:rsidRDefault="006A2646" w:rsidP="001E2641">
      <w:pPr>
        <w:pStyle w:val="Akapit"/>
        <w:ind w:left="851" w:hanging="284"/>
        <w:rPr>
          <w:color w:val="auto"/>
        </w:rPr>
      </w:pPr>
      <w:r w:rsidRPr="00DF5E96">
        <w:rPr>
          <w:bCs/>
          <w:color w:val="auto"/>
        </w:rPr>
        <w:t>f)</w:t>
      </w:r>
      <w:r w:rsidRPr="00DF5E96">
        <w:rPr>
          <w:bCs/>
          <w:color w:val="auto"/>
        </w:rPr>
        <w:tab/>
        <w:t>Warstwa odsączająca - warstwa służąca do odprowadzenia wody przedostającej się do nawierzchni.</w:t>
      </w:r>
    </w:p>
    <w:p w14:paraId="75FF748C" w14:textId="77777777" w:rsidR="00ED3A1A" w:rsidRPr="00DF5E96" w:rsidRDefault="006A2646" w:rsidP="001E2641">
      <w:pPr>
        <w:pStyle w:val="Akapit"/>
        <w:rPr>
          <w:color w:val="auto"/>
        </w:rPr>
      </w:pPr>
      <w:r w:rsidRPr="00DF5E96">
        <w:rPr>
          <w:color w:val="auto"/>
        </w:rPr>
        <w:t>1.4.14.</w:t>
      </w:r>
      <w:r w:rsidRPr="00DF5E96">
        <w:rPr>
          <w:color w:val="auto"/>
        </w:rPr>
        <w:tab/>
      </w:r>
      <w:r w:rsidRPr="00DF5E96">
        <w:rPr>
          <w:i/>
          <w:color w:val="auto"/>
        </w:rPr>
        <w:t>Pobocze</w:t>
      </w:r>
      <w:r w:rsidRPr="00DF5E96">
        <w:rPr>
          <w:color w:val="auto"/>
        </w:rPr>
        <w:t xml:space="preserve"> - część korony drogi przeznaczona do chwilowego postoju pojazdów, umieszczenia urządzeń organizacji i bezpieczeństwa ruchu oraz do ruchu pieszych, służąca jednocześnie do bocznego oparcia konstrukcji nawierzchni.</w:t>
      </w:r>
    </w:p>
    <w:p w14:paraId="64271FF5" w14:textId="77777777" w:rsidR="00ED3A1A" w:rsidRPr="00DF5E96" w:rsidRDefault="006A2646" w:rsidP="001E2641">
      <w:pPr>
        <w:pStyle w:val="Akapit"/>
        <w:rPr>
          <w:color w:val="auto"/>
        </w:rPr>
      </w:pPr>
      <w:r w:rsidRPr="00DF5E96">
        <w:rPr>
          <w:color w:val="auto"/>
        </w:rPr>
        <w:t>1.4.15.</w:t>
      </w:r>
      <w:r w:rsidRPr="00DF5E96">
        <w:rPr>
          <w:color w:val="auto"/>
        </w:rPr>
        <w:tab/>
      </w:r>
      <w:r w:rsidRPr="00DF5E96">
        <w:rPr>
          <w:i/>
          <w:color w:val="auto"/>
        </w:rPr>
        <w:t>Przepust</w:t>
      </w:r>
      <w:r w:rsidRPr="00DF5E96">
        <w:rPr>
          <w:color w:val="auto"/>
        </w:rPr>
        <w:t xml:space="preserve"> - budowla o przekroju poprzecznym zamkniętym, przeznaczona do przeprowadzenia cieku, szlaku wędrówek zwierząt dziko żyjących lub urządzeń technicznych przez korpus drogowy.</w:t>
      </w:r>
    </w:p>
    <w:p w14:paraId="4C01F902" w14:textId="77777777" w:rsidR="00ED3A1A" w:rsidRPr="00DF5E96" w:rsidRDefault="006A2646" w:rsidP="001E2641">
      <w:pPr>
        <w:pStyle w:val="Akapit"/>
        <w:rPr>
          <w:color w:val="auto"/>
        </w:rPr>
      </w:pPr>
      <w:r w:rsidRPr="00DF5E96">
        <w:rPr>
          <w:color w:val="auto"/>
        </w:rPr>
        <w:t>1.4.16.</w:t>
      </w:r>
      <w:r w:rsidRPr="00DF5E96">
        <w:rPr>
          <w:color w:val="auto"/>
        </w:rPr>
        <w:tab/>
      </w:r>
      <w:r w:rsidRPr="00DF5E96">
        <w:rPr>
          <w:i/>
          <w:color w:val="auto"/>
        </w:rPr>
        <w:t>Przetargowa dokumentacja projektowa</w:t>
      </w:r>
      <w:r w:rsidRPr="00DF5E96">
        <w:rPr>
          <w:color w:val="auto"/>
        </w:rPr>
        <w:t xml:space="preserve"> - część dokumentacji projektowej, która wskazuje lokalizację, charakterystykę i wymiary obiektu będącego przedmiotem robót.</w:t>
      </w:r>
    </w:p>
    <w:p w14:paraId="02BA9700" w14:textId="77777777" w:rsidR="00ED3A1A" w:rsidRPr="00DF5E96" w:rsidRDefault="006A2646" w:rsidP="001E2641">
      <w:pPr>
        <w:pStyle w:val="Akapit"/>
        <w:rPr>
          <w:color w:val="auto"/>
        </w:rPr>
      </w:pPr>
      <w:r w:rsidRPr="00DF5E96">
        <w:rPr>
          <w:color w:val="auto"/>
        </w:rPr>
        <w:t>1.4.17.</w:t>
      </w:r>
      <w:r w:rsidRPr="00DF5E96">
        <w:rPr>
          <w:color w:val="auto"/>
        </w:rPr>
        <w:tab/>
      </w:r>
      <w:r w:rsidRPr="00DF5E96">
        <w:rPr>
          <w:i/>
          <w:color w:val="auto"/>
        </w:rPr>
        <w:t>Rekultywacja</w:t>
      </w:r>
      <w:r w:rsidRPr="00DF5E96">
        <w:rPr>
          <w:color w:val="auto"/>
        </w:rPr>
        <w:t xml:space="preserve"> - roboty mające na celu uporządkowanie i przywrócenie pierwotnych funkcji terenom naruszonym w czasie realizacji zadania budowlanego.</w:t>
      </w:r>
    </w:p>
    <w:p w14:paraId="4B3F833C" w14:textId="77777777" w:rsidR="00ED3A1A" w:rsidRPr="00DF5E96" w:rsidRDefault="006A2646" w:rsidP="001E2641">
      <w:pPr>
        <w:pStyle w:val="Akapit"/>
        <w:rPr>
          <w:color w:val="auto"/>
        </w:rPr>
      </w:pPr>
      <w:r w:rsidRPr="00DF5E96">
        <w:rPr>
          <w:color w:val="auto"/>
        </w:rPr>
        <w:t>1.4.18.</w:t>
      </w:r>
      <w:r w:rsidRPr="00DF5E96">
        <w:rPr>
          <w:color w:val="auto"/>
        </w:rPr>
        <w:tab/>
      </w:r>
      <w:r w:rsidRPr="00DF5E96">
        <w:rPr>
          <w:i/>
          <w:color w:val="auto"/>
        </w:rPr>
        <w:t>Ślepy kosztorys</w:t>
      </w:r>
      <w:r w:rsidRPr="00DF5E96">
        <w:rPr>
          <w:color w:val="auto"/>
        </w:rPr>
        <w:t xml:space="preserve"> - wykaz robót z podaniem ich ilości (przedmiarem) w kolejności technologicznej ich wykonania.</w:t>
      </w:r>
    </w:p>
    <w:p w14:paraId="5E9A8364" w14:textId="77777777" w:rsidR="00ED3A1A" w:rsidRPr="00DF5E96" w:rsidRDefault="006A2646" w:rsidP="001E2641">
      <w:pPr>
        <w:pStyle w:val="Akapit"/>
        <w:rPr>
          <w:color w:val="auto"/>
        </w:rPr>
      </w:pPr>
      <w:r w:rsidRPr="00DF5E96">
        <w:rPr>
          <w:color w:val="auto"/>
        </w:rPr>
        <w:t>1.4.19.</w:t>
      </w:r>
      <w:r w:rsidRPr="00DF5E96">
        <w:rPr>
          <w:color w:val="auto"/>
        </w:rPr>
        <w:tab/>
      </w:r>
      <w:r w:rsidRPr="00DF5E96">
        <w:rPr>
          <w:i/>
          <w:color w:val="auto"/>
        </w:rPr>
        <w:t>Teren budowy</w:t>
      </w:r>
      <w:r w:rsidRPr="00DF5E96">
        <w:rPr>
          <w:color w:val="auto"/>
        </w:rPr>
        <w:t xml:space="preserve"> - teren udostępniony przez Zamawiającego dla wykonania na nim robót oraz inne miejsca wymienione w kontrakcie jako tworzące część terenu budowy.</w:t>
      </w:r>
    </w:p>
    <w:p w14:paraId="68AF8810" w14:textId="77777777" w:rsidR="00ED3A1A" w:rsidRPr="00DF5E96" w:rsidRDefault="000A4541" w:rsidP="00FA0FC8">
      <w:pPr>
        <w:pStyle w:val="11podpkt"/>
        <w:rPr>
          <w:color w:val="auto"/>
        </w:rPr>
      </w:pPr>
      <w:r w:rsidRPr="00DF5E96">
        <w:rPr>
          <w:color w:val="auto"/>
        </w:rPr>
        <w:t xml:space="preserve">1.5. </w:t>
      </w:r>
      <w:r w:rsidR="006A2646" w:rsidRPr="00DF5E96">
        <w:rPr>
          <w:color w:val="auto"/>
        </w:rPr>
        <w:t>Ogólne wymagania dotyczące robót</w:t>
      </w:r>
    </w:p>
    <w:p w14:paraId="3103CDDE" w14:textId="77777777" w:rsidR="00ED3A1A" w:rsidRPr="00DF5E96" w:rsidRDefault="006A2646" w:rsidP="001E2641">
      <w:pPr>
        <w:pStyle w:val="Akapit"/>
        <w:rPr>
          <w:color w:val="auto"/>
        </w:rPr>
      </w:pPr>
      <w:r w:rsidRPr="00DF5E96">
        <w:rPr>
          <w:color w:val="auto"/>
        </w:rPr>
        <w:t>Wykonawca jest odpowiedzialny za jakość wykonanych robót, bezpieczeństwo wszelkich czynności na terenie budowy, metody użyte przy budowie oraz za ich zgodność z dokumentacją projektową, SST i poleceniami Inżyniera/Kierownika projektu.</w:t>
      </w:r>
    </w:p>
    <w:p w14:paraId="79FD8161" w14:textId="77777777" w:rsidR="00ED3A1A" w:rsidRPr="00DF5E96" w:rsidRDefault="006A2646" w:rsidP="001E2641">
      <w:pPr>
        <w:pStyle w:val="Akapit"/>
        <w:rPr>
          <w:color w:val="auto"/>
          <w:u w:val="single"/>
        </w:rPr>
      </w:pPr>
      <w:r w:rsidRPr="00DF5E96">
        <w:rPr>
          <w:color w:val="auto"/>
          <w:u w:val="single"/>
        </w:rPr>
        <w:t>1.5.1. Przekazanie terenu budowy</w:t>
      </w:r>
    </w:p>
    <w:p w14:paraId="0D596E3D" w14:textId="77777777" w:rsidR="00ED3A1A" w:rsidRPr="00DF5E96" w:rsidRDefault="006A2646" w:rsidP="001E2641">
      <w:pPr>
        <w:pStyle w:val="Akapit"/>
        <w:rPr>
          <w:color w:val="auto"/>
        </w:rPr>
      </w:pPr>
      <w:r w:rsidRPr="00DF5E96">
        <w:rPr>
          <w:color w:val="auto"/>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14:paraId="3AE6C159" w14:textId="77777777" w:rsidR="00ED3A1A" w:rsidRPr="00DF5E96" w:rsidRDefault="006A2646" w:rsidP="001E2641">
      <w:pPr>
        <w:pStyle w:val="Akapit"/>
        <w:rPr>
          <w:color w:val="auto"/>
        </w:rPr>
      </w:pPr>
      <w:r w:rsidRPr="00DF5E96">
        <w:rPr>
          <w:color w:val="auto"/>
        </w:rPr>
        <w:t>Na Wykonawcy spoczywa odpowiedzialność za ochronę przekazanych mu punktów pomiarowych do chwili odbioru ostatecznego robót. Uszkodzone lub zniszczone znaki geodezyjne Wykonawca odtworzy i utrwali na</w:t>
      </w:r>
      <w:r w:rsidR="00EA692B" w:rsidRPr="00DF5E96">
        <w:rPr>
          <w:color w:val="auto"/>
        </w:rPr>
        <w:t xml:space="preserve"> </w:t>
      </w:r>
      <w:r w:rsidRPr="00DF5E96">
        <w:rPr>
          <w:color w:val="auto"/>
        </w:rPr>
        <w:t>własny koszt.</w:t>
      </w:r>
    </w:p>
    <w:p w14:paraId="41944D19" w14:textId="77777777" w:rsidR="00ED3A1A" w:rsidRPr="00DF5E96" w:rsidRDefault="001E43AC" w:rsidP="001E2641">
      <w:pPr>
        <w:pStyle w:val="Akapit"/>
        <w:rPr>
          <w:color w:val="auto"/>
          <w:u w:val="single"/>
        </w:rPr>
      </w:pPr>
      <w:r w:rsidRPr="00DF5E96">
        <w:rPr>
          <w:color w:val="auto"/>
          <w:u w:val="single"/>
        </w:rPr>
        <w:t xml:space="preserve">1.5.2. </w:t>
      </w:r>
      <w:r w:rsidR="006A2646" w:rsidRPr="00DF5E96">
        <w:rPr>
          <w:color w:val="auto"/>
          <w:u w:val="single"/>
        </w:rPr>
        <w:t>Dokumentacja projektowa</w:t>
      </w:r>
    </w:p>
    <w:p w14:paraId="715E82C8" w14:textId="77777777" w:rsidR="00ED3A1A" w:rsidRPr="00DF5E96" w:rsidRDefault="006A2646" w:rsidP="001E2641">
      <w:pPr>
        <w:pStyle w:val="Akapit"/>
        <w:rPr>
          <w:color w:val="auto"/>
        </w:rPr>
      </w:pPr>
      <w:r w:rsidRPr="00DF5E96">
        <w:rPr>
          <w:color w:val="auto"/>
        </w:rPr>
        <w:t>Dokumentacja projektowa będzie zawierać rysunki, obliczenia i dokumenty, zgodne z wykazem podanym w szczegółowych warunkach umowy, uwzględniającym podział na dokumentację projektową:</w:t>
      </w:r>
    </w:p>
    <w:p w14:paraId="51CC3687" w14:textId="77777777" w:rsidR="00ED3A1A" w:rsidRPr="00DF5E96" w:rsidRDefault="006A2646" w:rsidP="001E2641">
      <w:pPr>
        <w:pStyle w:val="Akapit"/>
        <w:rPr>
          <w:color w:val="auto"/>
        </w:rPr>
      </w:pPr>
      <w:r w:rsidRPr="00DF5E96">
        <w:rPr>
          <w:color w:val="auto"/>
        </w:rPr>
        <w:t>Zamawiającego; wykaz pozycji, które stanowią przetargową dokumentację projektową oraz projektową dokumentację wykonawczą (techniczną) i zostaną przekazane Wykonawcy,</w:t>
      </w:r>
    </w:p>
    <w:p w14:paraId="2254CD42" w14:textId="77777777" w:rsidR="00ED3A1A" w:rsidRPr="00DF5E96" w:rsidRDefault="006A2646" w:rsidP="001E2641">
      <w:pPr>
        <w:pStyle w:val="Akapit"/>
        <w:rPr>
          <w:color w:val="auto"/>
        </w:rPr>
      </w:pPr>
      <w:r w:rsidRPr="00DF5E96">
        <w:rPr>
          <w:color w:val="auto"/>
        </w:rPr>
        <w:t>Wykonawcy; wykaz zawierający spis dokumentacji projektowej, którą Wykonawca opracuje w ramach ceny kontraktowej.</w:t>
      </w:r>
    </w:p>
    <w:p w14:paraId="2A532C41" w14:textId="77777777" w:rsidR="00ED3A1A" w:rsidRPr="00DF5E96" w:rsidRDefault="001E43AC" w:rsidP="001E2641">
      <w:pPr>
        <w:pStyle w:val="Akapit"/>
        <w:rPr>
          <w:color w:val="auto"/>
          <w:u w:val="single"/>
        </w:rPr>
      </w:pPr>
      <w:r w:rsidRPr="00DF5E96">
        <w:rPr>
          <w:color w:val="auto"/>
          <w:u w:val="single"/>
        </w:rPr>
        <w:t xml:space="preserve">1.5.3. </w:t>
      </w:r>
      <w:r w:rsidR="006A2646" w:rsidRPr="00DF5E96">
        <w:rPr>
          <w:color w:val="auto"/>
          <w:u w:val="single"/>
        </w:rPr>
        <w:t>Zgodność robót z dokumentacją projektową i SST</w:t>
      </w:r>
    </w:p>
    <w:p w14:paraId="53D573D5" w14:textId="77777777" w:rsidR="00ED3A1A" w:rsidRPr="00DF5E96" w:rsidRDefault="006A2646" w:rsidP="001E2641">
      <w:pPr>
        <w:pStyle w:val="Akapit"/>
        <w:rPr>
          <w:color w:val="auto"/>
        </w:rPr>
      </w:pPr>
      <w:r w:rsidRPr="00DF5E96">
        <w:rPr>
          <w:color w:val="auto"/>
        </w:rPr>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14:paraId="3EC99163" w14:textId="77777777" w:rsidR="00ED3A1A" w:rsidRPr="00DF5E96" w:rsidRDefault="006A2646" w:rsidP="001E2641">
      <w:pPr>
        <w:pStyle w:val="Akapit"/>
        <w:rPr>
          <w:color w:val="auto"/>
        </w:rPr>
      </w:pPr>
      <w:r w:rsidRPr="00DF5E96">
        <w:rPr>
          <w:color w:val="auto"/>
        </w:rPr>
        <w:t>W przypadku rozbieżności w ustaleniach poszczególnych dokumentów obowiązuje kolejność ich ważności wymieniona w kontraktowych warunkach ogólnych” („Ogólnych warunkach umowy”).</w:t>
      </w:r>
    </w:p>
    <w:p w14:paraId="55DB6917" w14:textId="77777777" w:rsidR="00ED3A1A" w:rsidRPr="00DF5E96" w:rsidRDefault="006A2646" w:rsidP="001E2641">
      <w:pPr>
        <w:pStyle w:val="Akapit"/>
        <w:rPr>
          <w:color w:val="auto"/>
        </w:rPr>
      </w:pPr>
      <w:r w:rsidRPr="00DF5E96">
        <w:rPr>
          <w:color w:val="auto"/>
        </w:rPr>
        <w:t xml:space="preserve">Wykonawca nie może wykorzystywać błędów lub </w:t>
      </w:r>
      <w:proofErr w:type="spellStart"/>
      <w:r w:rsidRPr="00DF5E96">
        <w:rPr>
          <w:color w:val="auto"/>
        </w:rPr>
        <w:t>opuszczeń</w:t>
      </w:r>
      <w:proofErr w:type="spellEnd"/>
      <w:r w:rsidRPr="00DF5E96">
        <w:rPr>
          <w:color w:val="auto"/>
        </w:rPr>
        <w:t xml:space="preserve"> w dokumentach kontraktowych, a o ich wykryciu winien natychmiast powiadomić Inżyniera/Kierownika projektu, który podejmie decyzję o wprowadzeniu odpowiednich zmian i poprawek.</w:t>
      </w:r>
    </w:p>
    <w:p w14:paraId="5D5B874C" w14:textId="77777777" w:rsidR="00ED3A1A" w:rsidRPr="00DF5E96" w:rsidRDefault="006A2646" w:rsidP="001E2641">
      <w:pPr>
        <w:pStyle w:val="Akapit"/>
        <w:rPr>
          <w:color w:val="auto"/>
        </w:rPr>
      </w:pPr>
      <w:r w:rsidRPr="00DF5E96">
        <w:rPr>
          <w:color w:val="auto"/>
        </w:rPr>
        <w:t>W przypadku rozbieżności, wymiary podane na piśmie są ważniejsze od wymiarów określonych na podstawie odczytu ze skali rysunku.</w:t>
      </w:r>
    </w:p>
    <w:p w14:paraId="1B6256B0" w14:textId="77777777" w:rsidR="00ED3A1A" w:rsidRPr="00DF5E96" w:rsidRDefault="006A2646" w:rsidP="001E2641">
      <w:pPr>
        <w:pStyle w:val="Akapit"/>
        <w:rPr>
          <w:color w:val="auto"/>
        </w:rPr>
      </w:pPr>
      <w:r w:rsidRPr="00DF5E96">
        <w:rPr>
          <w:color w:val="auto"/>
        </w:rPr>
        <w:t>Wszystkie wykonane roboty i dostarczone materiały będą zgodne z dokumentacją projektową i SST.</w:t>
      </w:r>
    </w:p>
    <w:p w14:paraId="26A45CE1" w14:textId="77777777" w:rsidR="00ED3A1A" w:rsidRPr="00DF5E96" w:rsidRDefault="006A2646" w:rsidP="001E2641">
      <w:pPr>
        <w:pStyle w:val="Akapit"/>
        <w:rPr>
          <w:color w:val="auto"/>
        </w:rPr>
      </w:pPr>
      <w:r w:rsidRPr="00DF5E96">
        <w:rPr>
          <w:color w:val="auto"/>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14:paraId="0A8BED65" w14:textId="77777777" w:rsidR="00ED3A1A" w:rsidRPr="00DF5E96" w:rsidRDefault="006A2646" w:rsidP="001E2641">
      <w:pPr>
        <w:pStyle w:val="Akapit"/>
        <w:rPr>
          <w:color w:val="auto"/>
        </w:rPr>
      </w:pPr>
      <w:r w:rsidRPr="00DF5E96">
        <w:rPr>
          <w:color w:val="auto"/>
        </w:rPr>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14:paraId="351F045F" w14:textId="77777777" w:rsidR="00137AAA" w:rsidRPr="00DF5E96" w:rsidRDefault="00137AAA" w:rsidP="001E2641">
      <w:pPr>
        <w:pStyle w:val="Akapit"/>
        <w:rPr>
          <w:color w:val="auto"/>
        </w:rPr>
      </w:pPr>
    </w:p>
    <w:p w14:paraId="01F791B3" w14:textId="77777777" w:rsidR="00ED3A1A" w:rsidRPr="00DF5E96" w:rsidRDefault="001E43AC" w:rsidP="001E2641">
      <w:pPr>
        <w:pStyle w:val="Akapit"/>
        <w:rPr>
          <w:color w:val="auto"/>
          <w:u w:val="single"/>
        </w:rPr>
      </w:pPr>
      <w:r w:rsidRPr="00DF5E96">
        <w:rPr>
          <w:color w:val="auto"/>
          <w:u w:val="single"/>
        </w:rPr>
        <w:t xml:space="preserve">1.5.4. </w:t>
      </w:r>
      <w:r w:rsidR="006A2646" w:rsidRPr="00DF5E96">
        <w:rPr>
          <w:color w:val="auto"/>
          <w:u w:val="single"/>
        </w:rPr>
        <w:t>Zabezpieczenie terenu budowy</w:t>
      </w:r>
    </w:p>
    <w:p w14:paraId="119D23B2" w14:textId="77777777" w:rsidR="00ED3A1A" w:rsidRPr="00DF5E96" w:rsidRDefault="006A2646" w:rsidP="001E2641">
      <w:pPr>
        <w:pStyle w:val="Akapit"/>
        <w:ind w:left="851" w:hanging="284"/>
        <w:rPr>
          <w:color w:val="auto"/>
        </w:rPr>
      </w:pPr>
      <w:r w:rsidRPr="00DF5E96">
        <w:rPr>
          <w:color w:val="auto"/>
        </w:rPr>
        <w:lastRenderedPageBreak/>
        <w:t xml:space="preserve">a) </w:t>
      </w:r>
      <w:r w:rsidR="001E2641" w:rsidRPr="00DF5E96">
        <w:rPr>
          <w:color w:val="auto"/>
        </w:rPr>
        <w:tab/>
      </w:r>
      <w:r w:rsidRPr="00DF5E96">
        <w:rPr>
          <w:color w:val="auto"/>
        </w:rPr>
        <w:t>Roboty modernizacyjne/ przebudowa i remontowe („pod ruchem”)</w:t>
      </w:r>
    </w:p>
    <w:p w14:paraId="546F28D3" w14:textId="77777777" w:rsidR="00ED3A1A" w:rsidRPr="00DF5E96" w:rsidRDefault="006A2646" w:rsidP="001E2641">
      <w:pPr>
        <w:pStyle w:val="Akapit"/>
        <w:ind w:left="851"/>
        <w:rPr>
          <w:color w:val="auto"/>
        </w:rPr>
      </w:pPr>
      <w:r w:rsidRPr="00DF5E96">
        <w:rPr>
          <w:color w:val="auto"/>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14:paraId="477E0A3B" w14:textId="77777777" w:rsidR="00ED3A1A" w:rsidRPr="00DF5E96" w:rsidRDefault="006A2646" w:rsidP="001E2641">
      <w:pPr>
        <w:pStyle w:val="Akapit"/>
        <w:ind w:left="851"/>
        <w:rPr>
          <w:color w:val="auto"/>
        </w:rPr>
      </w:pPr>
      <w:r w:rsidRPr="00DF5E96">
        <w:rPr>
          <w:color w:val="auto"/>
        </w:rPr>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14:paraId="495B62A2" w14:textId="77777777" w:rsidR="00ED3A1A" w:rsidRPr="00DF5E96" w:rsidRDefault="006A2646" w:rsidP="001E2641">
      <w:pPr>
        <w:pStyle w:val="Akapit"/>
        <w:ind w:left="851"/>
        <w:rPr>
          <w:color w:val="auto"/>
        </w:rPr>
      </w:pPr>
      <w:r w:rsidRPr="00DF5E96">
        <w:rPr>
          <w:color w:val="auto"/>
        </w:rPr>
        <w:t>Wykonawca zapewni stałe warunki widoczności w dzień i w nocy tych zapór i znaków, dla których jest to nieodzowne ze względów bezpieczeństwa.</w:t>
      </w:r>
    </w:p>
    <w:p w14:paraId="51E3BB97" w14:textId="77777777" w:rsidR="00ED3A1A" w:rsidRPr="00DF5E96" w:rsidRDefault="006A2646" w:rsidP="001E2641">
      <w:pPr>
        <w:pStyle w:val="Akapit"/>
        <w:ind w:left="851"/>
        <w:rPr>
          <w:color w:val="auto"/>
        </w:rPr>
      </w:pPr>
      <w:r w:rsidRPr="00DF5E96">
        <w:rPr>
          <w:color w:val="auto"/>
        </w:rPr>
        <w:t>Wszystkie znaki, zapory i inne urządzenia zabezpieczające będą akceptowane przez Inżyniera/Kierownika projektu.</w:t>
      </w:r>
    </w:p>
    <w:p w14:paraId="28A0686C" w14:textId="77777777" w:rsidR="00ED3A1A" w:rsidRPr="00DF5E96" w:rsidRDefault="006A2646" w:rsidP="001E2641">
      <w:pPr>
        <w:pStyle w:val="Akapit"/>
        <w:ind w:left="851"/>
        <w:rPr>
          <w:color w:val="auto"/>
        </w:rPr>
      </w:pPr>
      <w:r w:rsidRPr="00DF5E96">
        <w:rPr>
          <w:color w:val="auto"/>
        </w:rPr>
        <w:t>Koszt zabezpieczenia terenu budowy nie podlega odrębnej zapłacie i przyjmuje się, że jest włączony w cenę kontraktową.</w:t>
      </w:r>
    </w:p>
    <w:p w14:paraId="2CD2C589" w14:textId="77777777" w:rsidR="00ED3A1A" w:rsidRPr="00DF5E96" w:rsidRDefault="006A2646" w:rsidP="001E2641">
      <w:pPr>
        <w:pStyle w:val="Akapit"/>
        <w:ind w:left="567"/>
        <w:rPr>
          <w:color w:val="auto"/>
        </w:rPr>
      </w:pPr>
      <w:r w:rsidRPr="00DF5E96">
        <w:rPr>
          <w:color w:val="auto"/>
        </w:rPr>
        <w:t>b)</w:t>
      </w:r>
      <w:r w:rsidR="005E590F" w:rsidRPr="00DF5E96">
        <w:rPr>
          <w:color w:val="auto"/>
        </w:rPr>
        <w:t xml:space="preserve"> </w:t>
      </w:r>
      <w:r w:rsidRPr="00DF5E96">
        <w:rPr>
          <w:color w:val="auto"/>
        </w:rPr>
        <w:t>Roboty o charakterze inwestycyjnym</w:t>
      </w:r>
    </w:p>
    <w:p w14:paraId="2CF0EB7E" w14:textId="77777777" w:rsidR="00ED3A1A" w:rsidRPr="00DF5E96" w:rsidRDefault="006A2646" w:rsidP="001E2641">
      <w:pPr>
        <w:pStyle w:val="Akapit"/>
        <w:ind w:left="851"/>
        <w:rPr>
          <w:color w:val="auto"/>
        </w:rPr>
      </w:pPr>
      <w:r w:rsidRPr="00DF5E96">
        <w:rPr>
          <w:color w:val="auto"/>
        </w:rPr>
        <w:t>Wykonawca jest zobowiązany do zabezpieczenia terenu budowy w okresie trwania realizacji kontraktu aż do zakończenia i odbioru ostatecznego robót.</w:t>
      </w:r>
    </w:p>
    <w:p w14:paraId="318708A2" w14:textId="77777777" w:rsidR="00ED3A1A" w:rsidRPr="00DF5E96" w:rsidRDefault="006A2646" w:rsidP="001E2641">
      <w:pPr>
        <w:pStyle w:val="Akapit"/>
        <w:ind w:left="851"/>
        <w:rPr>
          <w:color w:val="auto"/>
        </w:rPr>
      </w:pPr>
      <w:r w:rsidRPr="00DF5E96">
        <w:rPr>
          <w:color w:val="auto"/>
        </w:rPr>
        <w:t>Wykonawca dostarczy, zainstaluje i będzie utrzymywać tymczasowe urządzenia zabezpieczające, w tym: ogrodzenia, poręcze, oświetlenie, sygnały i znaki ostrzegawcze oraz wszelkie inne środki niezbędne do ochrony robót, wygody społeczności i innych.</w:t>
      </w:r>
    </w:p>
    <w:p w14:paraId="2462E9BF" w14:textId="77777777" w:rsidR="00ED3A1A" w:rsidRPr="00DF5E96" w:rsidRDefault="006A2646" w:rsidP="001E2641">
      <w:pPr>
        <w:pStyle w:val="Akapit"/>
        <w:ind w:left="851"/>
        <w:rPr>
          <w:color w:val="auto"/>
        </w:rPr>
      </w:pPr>
      <w:r w:rsidRPr="00DF5E96">
        <w:rPr>
          <w:color w:val="auto"/>
        </w:rPr>
        <w:t>W miejscach przylegających do dróg otwartych dla ruchu, Wykonawca ogrodzi lub wyraźnie oznakuje teren budowy, w sposób uzgodniony z Inżynierem/Kierownikiem projektu.</w:t>
      </w:r>
    </w:p>
    <w:p w14:paraId="01AE1563" w14:textId="77777777" w:rsidR="00ED3A1A" w:rsidRPr="00DF5E96" w:rsidRDefault="006A2646" w:rsidP="001E2641">
      <w:pPr>
        <w:pStyle w:val="Akapit"/>
        <w:ind w:left="851"/>
        <w:rPr>
          <w:color w:val="auto"/>
        </w:rPr>
      </w:pPr>
      <w:r w:rsidRPr="00DF5E96">
        <w:rPr>
          <w:color w:val="auto"/>
        </w:rPr>
        <w:t>Wjazdy i wyjazdy z terenu budowy przeznaczone dla pojazdów i maszyn pracujących przy realizacji robót, Wykonawca odpowiednio oznakuje w sposób uzgodniony z Inżynierem/Kierownikiem projektu.</w:t>
      </w:r>
    </w:p>
    <w:p w14:paraId="0E773802" w14:textId="77777777" w:rsidR="00ED3A1A" w:rsidRPr="00DF5E96" w:rsidRDefault="006A2646" w:rsidP="001E2641">
      <w:pPr>
        <w:pStyle w:val="Akapit"/>
        <w:ind w:left="851"/>
        <w:rPr>
          <w:color w:val="auto"/>
        </w:rPr>
      </w:pPr>
      <w:r w:rsidRPr="00DF5E96">
        <w:rPr>
          <w:color w:val="auto"/>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14:paraId="0EAC4B52" w14:textId="77777777" w:rsidR="00ED3A1A" w:rsidRPr="00DF5E96" w:rsidRDefault="006A2646" w:rsidP="001E2641">
      <w:pPr>
        <w:pStyle w:val="Akapit"/>
        <w:ind w:left="851"/>
        <w:rPr>
          <w:color w:val="auto"/>
        </w:rPr>
      </w:pPr>
      <w:r w:rsidRPr="00DF5E96">
        <w:rPr>
          <w:color w:val="auto"/>
        </w:rPr>
        <w:t>Koszt zabezpieczenia terenu budowy nie podlega odrębnej zapłacie i przyjmuje się, że jest włączony w cenę kontraktową.</w:t>
      </w:r>
    </w:p>
    <w:p w14:paraId="02D241D0" w14:textId="77777777" w:rsidR="00ED3A1A" w:rsidRPr="00DF5E96" w:rsidRDefault="001E43AC" w:rsidP="001E2641">
      <w:pPr>
        <w:pStyle w:val="Akapit"/>
        <w:rPr>
          <w:color w:val="auto"/>
          <w:u w:val="single"/>
        </w:rPr>
      </w:pPr>
      <w:r w:rsidRPr="00DF5E96">
        <w:rPr>
          <w:color w:val="auto"/>
          <w:u w:val="single"/>
        </w:rPr>
        <w:t xml:space="preserve">1.5.5. </w:t>
      </w:r>
      <w:r w:rsidR="006A2646" w:rsidRPr="00DF5E96">
        <w:rPr>
          <w:color w:val="auto"/>
          <w:u w:val="single"/>
        </w:rPr>
        <w:t>Ochrona środowiska w czasie wykonywania robót</w:t>
      </w:r>
    </w:p>
    <w:p w14:paraId="573384CE" w14:textId="77777777" w:rsidR="00ED3A1A" w:rsidRPr="00DF5E96" w:rsidRDefault="001E2641" w:rsidP="001E2641">
      <w:pPr>
        <w:pStyle w:val="Akapit"/>
        <w:rPr>
          <w:color w:val="auto"/>
        </w:rPr>
      </w:pPr>
      <w:r w:rsidRPr="00DF5E96">
        <w:rPr>
          <w:color w:val="auto"/>
        </w:rPr>
        <w:t>Wykonawca ma ob</w:t>
      </w:r>
      <w:r w:rsidR="006A2646" w:rsidRPr="00DF5E96">
        <w:rPr>
          <w:color w:val="auto"/>
        </w:rPr>
        <w:t>wiązek znać i stosować w czasie prowadzenia robót wszelkie przepisy dotyczące ochrony środowiska naturalnego.</w:t>
      </w:r>
    </w:p>
    <w:p w14:paraId="6E7AAE2C" w14:textId="77777777" w:rsidR="00ED3A1A" w:rsidRPr="00DF5E96" w:rsidRDefault="006A2646" w:rsidP="001E2641">
      <w:pPr>
        <w:pStyle w:val="Akapit"/>
        <w:rPr>
          <w:color w:val="auto"/>
        </w:rPr>
      </w:pPr>
      <w:r w:rsidRPr="00DF5E96">
        <w:rPr>
          <w:color w:val="auto"/>
        </w:rPr>
        <w:t>W okresie trwania budowy i wykańczania robót Wykonawca będzie:</w:t>
      </w:r>
    </w:p>
    <w:p w14:paraId="7378CEEF" w14:textId="77777777" w:rsidR="00ED3A1A" w:rsidRPr="00DF5E96" w:rsidRDefault="001E2641" w:rsidP="001E2641">
      <w:pPr>
        <w:pStyle w:val="Akapit"/>
        <w:spacing w:after="0"/>
        <w:ind w:left="851" w:hanging="284"/>
        <w:rPr>
          <w:color w:val="auto"/>
        </w:rPr>
      </w:pPr>
      <w:r w:rsidRPr="00DF5E96">
        <w:rPr>
          <w:color w:val="auto"/>
        </w:rPr>
        <w:t>a</w:t>
      </w:r>
      <w:r w:rsidR="006A2646" w:rsidRPr="00DF5E96">
        <w:rPr>
          <w:color w:val="auto"/>
        </w:rPr>
        <w:t>)</w:t>
      </w:r>
      <w:r w:rsidR="006A2646" w:rsidRPr="00DF5E96">
        <w:rPr>
          <w:color w:val="auto"/>
        </w:rPr>
        <w:tab/>
        <w:t>utrzymywać teren budowy i wykopy w stanie bez wody stojącej,</w:t>
      </w:r>
    </w:p>
    <w:p w14:paraId="7CA797E3" w14:textId="77777777" w:rsidR="00ED3A1A" w:rsidRPr="00DF5E96" w:rsidRDefault="001E2641" w:rsidP="001E2641">
      <w:pPr>
        <w:pStyle w:val="Akapit"/>
        <w:ind w:left="851" w:hanging="284"/>
        <w:rPr>
          <w:color w:val="auto"/>
        </w:rPr>
      </w:pPr>
      <w:r w:rsidRPr="00DF5E96">
        <w:rPr>
          <w:color w:val="auto"/>
        </w:rPr>
        <w:t>b</w:t>
      </w:r>
      <w:r w:rsidR="006A2646" w:rsidRPr="00DF5E96">
        <w:rPr>
          <w:color w:val="auto"/>
        </w:rPr>
        <w:t>)</w:t>
      </w:r>
      <w:r w:rsidR="006A2646" w:rsidRPr="00DF5E96">
        <w:rPr>
          <w:color w:val="auto"/>
        </w:rPr>
        <w:tab/>
        <w:t>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14:paraId="447AE36A" w14:textId="77777777" w:rsidR="00ED3A1A" w:rsidRPr="00DF5E96" w:rsidRDefault="006A2646" w:rsidP="001E2641">
      <w:pPr>
        <w:pStyle w:val="Akapit"/>
        <w:rPr>
          <w:color w:val="auto"/>
        </w:rPr>
      </w:pPr>
      <w:r w:rsidRPr="00DF5E96">
        <w:rPr>
          <w:color w:val="auto"/>
        </w:rPr>
        <w:t>Stosując się do tych wymagań będzie miał szczególny wzgląd na:</w:t>
      </w:r>
    </w:p>
    <w:p w14:paraId="39732E67" w14:textId="77777777" w:rsidR="00ED3A1A" w:rsidRPr="00DF5E96" w:rsidRDefault="006A2646" w:rsidP="001E2641">
      <w:pPr>
        <w:pStyle w:val="Akapit"/>
        <w:spacing w:after="0"/>
        <w:ind w:left="851" w:hanging="284"/>
        <w:rPr>
          <w:color w:val="auto"/>
        </w:rPr>
      </w:pPr>
      <w:r w:rsidRPr="00DF5E96">
        <w:rPr>
          <w:color w:val="auto"/>
        </w:rPr>
        <w:t>1)</w:t>
      </w:r>
      <w:r w:rsidRPr="00DF5E96">
        <w:rPr>
          <w:color w:val="auto"/>
        </w:rPr>
        <w:tab/>
        <w:t>lokalizację baz, warsztatów, magazynów, składowisk, ukopów i dróg dojazdowych,</w:t>
      </w:r>
    </w:p>
    <w:p w14:paraId="12C7F78B" w14:textId="77777777" w:rsidR="00ED3A1A" w:rsidRPr="00DF5E96" w:rsidRDefault="006A2646" w:rsidP="001E2641">
      <w:pPr>
        <w:pStyle w:val="Akapit"/>
        <w:ind w:left="851" w:hanging="284"/>
        <w:rPr>
          <w:color w:val="auto"/>
        </w:rPr>
      </w:pPr>
      <w:r w:rsidRPr="00DF5E96">
        <w:rPr>
          <w:color w:val="auto"/>
        </w:rPr>
        <w:t>2)</w:t>
      </w:r>
      <w:r w:rsidRPr="00DF5E96">
        <w:rPr>
          <w:color w:val="auto"/>
        </w:rPr>
        <w:tab/>
        <w:t>środki ostrożności i zabezpieczenia przed:</w:t>
      </w:r>
    </w:p>
    <w:p w14:paraId="1C7045F9" w14:textId="77777777" w:rsidR="00ED3A1A" w:rsidRPr="00DF5E96" w:rsidRDefault="006A2646" w:rsidP="00CF4E46">
      <w:pPr>
        <w:pStyle w:val="Akapit"/>
        <w:spacing w:after="0"/>
        <w:ind w:left="1134" w:hanging="283"/>
        <w:rPr>
          <w:color w:val="auto"/>
        </w:rPr>
      </w:pPr>
      <w:r w:rsidRPr="00DF5E96">
        <w:rPr>
          <w:color w:val="auto"/>
        </w:rPr>
        <w:t>a)</w:t>
      </w:r>
      <w:r w:rsidRPr="00DF5E96">
        <w:rPr>
          <w:color w:val="auto"/>
        </w:rPr>
        <w:tab/>
        <w:t>zanieczyszczeniem zbiorników i cieków wodnych pyłami lub substancjami toksycznymi,</w:t>
      </w:r>
    </w:p>
    <w:p w14:paraId="1A3916F5" w14:textId="77777777" w:rsidR="00ED3A1A" w:rsidRPr="00DF5E96" w:rsidRDefault="006A2646" w:rsidP="00CF4E46">
      <w:pPr>
        <w:pStyle w:val="Akapit"/>
        <w:spacing w:after="0"/>
        <w:ind w:left="1134" w:hanging="283"/>
        <w:rPr>
          <w:color w:val="auto"/>
        </w:rPr>
      </w:pPr>
      <w:r w:rsidRPr="00DF5E96">
        <w:rPr>
          <w:color w:val="auto"/>
        </w:rPr>
        <w:t>b)</w:t>
      </w:r>
      <w:r w:rsidRPr="00DF5E96">
        <w:rPr>
          <w:color w:val="auto"/>
        </w:rPr>
        <w:tab/>
        <w:t>zanieczyszczeniem powietrza pyłami i gazami,</w:t>
      </w:r>
    </w:p>
    <w:p w14:paraId="1B328302" w14:textId="77777777" w:rsidR="00ED3A1A" w:rsidRPr="00DF5E96" w:rsidRDefault="006A2646" w:rsidP="00CF4E46">
      <w:pPr>
        <w:pStyle w:val="Akapit"/>
        <w:ind w:left="1134" w:hanging="283"/>
        <w:rPr>
          <w:color w:val="auto"/>
        </w:rPr>
      </w:pPr>
      <w:r w:rsidRPr="00DF5E96">
        <w:rPr>
          <w:color w:val="auto"/>
        </w:rPr>
        <w:t>c)</w:t>
      </w:r>
      <w:r w:rsidRPr="00DF5E96">
        <w:rPr>
          <w:color w:val="auto"/>
        </w:rPr>
        <w:tab/>
        <w:t>możliwością powstania pożaru.</w:t>
      </w:r>
    </w:p>
    <w:p w14:paraId="7BD89A92" w14:textId="77777777" w:rsidR="00ED3A1A" w:rsidRPr="00DF5E96" w:rsidRDefault="001E43AC" w:rsidP="001E2641">
      <w:pPr>
        <w:pStyle w:val="Akapit"/>
        <w:rPr>
          <w:color w:val="auto"/>
          <w:u w:val="single"/>
        </w:rPr>
      </w:pPr>
      <w:r w:rsidRPr="00DF5E96">
        <w:rPr>
          <w:color w:val="auto"/>
          <w:u w:val="single"/>
        </w:rPr>
        <w:t xml:space="preserve">1.5.6. </w:t>
      </w:r>
      <w:r w:rsidR="006A2646" w:rsidRPr="00DF5E96">
        <w:rPr>
          <w:color w:val="auto"/>
          <w:u w:val="single"/>
        </w:rPr>
        <w:t>Ochrona przeciwpożarowa</w:t>
      </w:r>
    </w:p>
    <w:p w14:paraId="3FAED1BE" w14:textId="77777777" w:rsidR="00ED3A1A" w:rsidRPr="00DF5E96" w:rsidRDefault="006A2646" w:rsidP="00CF4E46">
      <w:pPr>
        <w:pStyle w:val="Akapit"/>
        <w:rPr>
          <w:color w:val="auto"/>
        </w:rPr>
      </w:pPr>
      <w:r w:rsidRPr="00DF5E96">
        <w:rPr>
          <w:color w:val="auto"/>
        </w:rPr>
        <w:t>Wykonawca będzie przestrzegać przepisy ochrony przeciwpożarowej.</w:t>
      </w:r>
    </w:p>
    <w:p w14:paraId="30B145DC" w14:textId="77777777" w:rsidR="00ED3A1A" w:rsidRPr="00DF5E96" w:rsidRDefault="006A2646" w:rsidP="00CF4E46">
      <w:pPr>
        <w:pStyle w:val="Akapit"/>
        <w:rPr>
          <w:color w:val="auto"/>
        </w:rPr>
      </w:pPr>
      <w:r w:rsidRPr="00DF5E96">
        <w:rPr>
          <w:color w:val="auto"/>
        </w:rPr>
        <w:t>Wykonawca będzie utrzymywać, wymagany na podstawie odpowiednich przepisów sprawny sprzęt przeciwpożarowy, na terenie baz produkcyjnych, w pomieszczeniach biurowych, mieszkalnych, magazynach oraz w maszynach</w:t>
      </w:r>
      <w:r w:rsidR="00A65A46" w:rsidRPr="00DF5E96">
        <w:rPr>
          <w:color w:val="auto"/>
        </w:rPr>
        <w:t>.</w:t>
      </w:r>
    </w:p>
    <w:p w14:paraId="1BD1C89D" w14:textId="77777777" w:rsidR="00ED3A1A" w:rsidRPr="00DF5E96" w:rsidRDefault="006A2646" w:rsidP="00CF4E46">
      <w:pPr>
        <w:pStyle w:val="Akapit"/>
        <w:rPr>
          <w:color w:val="auto"/>
        </w:rPr>
      </w:pPr>
      <w:r w:rsidRPr="00DF5E96">
        <w:rPr>
          <w:color w:val="auto"/>
        </w:rPr>
        <w:t>Wykonawca będzie odpowiedzialny za wszelkie straty spowodowane pożarem wywołanym jako rezultat realizacji robót albo przez personel Wykonawcy.</w:t>
      </w:r>
    </w:p>
    <w:p w14:paraId="5A09F1A5" w14:textId="77777777" w:rsidR="00ED3A1A" w:rsidRPr="00DF5E96" w:rsidRDefault="001E43AC" w:rsidP="001E2641">
      <w:pPr>
        <w:pStyle w:val="Akapit"/>
        <w:rPr>
          <w:color w:val="auto"/>
          <w:u w:val="single"/>
        </w:rPr>
      </w:pPr>
      <w:r w:rsidRPr="00DF5E96">
        <w:rPr>
          <w:color w:val="auto"/>
          <w:u w:val="single"/>
        </w:rPr>
        <w:t xml:space="preserve">1.5.7. </w:t>
      </w:r>
      <w:r w:rsidR="006A2646" w:rsidRPr="00DF5E96">
        <w:rPr>
          <w:color w:val="auto"/>
          <w:u w:val="single"/>
        </w:rPr>
        <w:t>Materiały szkodliwe dla otoczenia</w:t>
      </w:r>
    </w:p>
    <w:p w14:paraId="4A883323" w14:textId="77777777" w:rsidR="00ED3A1A" w:rsidRPr="00DF5E96" w:rsidRDefault="006A2646" w:rsidP="001E2641">
      <w:pPr>
        <w:pStyle w:val="Akapit"/>
        <w:rPr>
          <w:color w:val="auto"/>
        </w:rPr>
      </w:pPr>
      <w:r w:rsidRPr="00DF5E96">
        <w:rPr>
          <w:color w:val="auto"/>
        </w:rPr>
        <w:lastRenderedPageBreak/>
        <w:t>Materiały, które w sposób trwały są szkodliwe dla otoczenia, nie będą dopuszczone do użycia.</w:t>
      </w:r>
    </w:p>
    <w:p w14:paraId="661EAAA4" w14:textId="77777777" w:rsidR="00ED3A1A" w:rsidRPr="00DF5E96" w:rsidRDefault="006A2646" w:rsidP="001E2641">
      <w:pPr>
        <w:pStyle w:val="Akapit"/>
        <w:rPr>
          <w:color w:val="auto"/>
        </w:rPr>
      </w:pPr>
      <w:r w:rsidRPr="00DF5E96">
        <w:rPr>
          <w:color w:val="auto"/>
        </w:rPr>
        <w:t>Wszelkie materiały odpadowe użyte do robót będą miały aprobatę techniczną wydaną przez uprawnioną jednostkę, jednoznacznie określającą brak szkodliwego oddziaływania tych materiałów na środowisko.</w:t>
      </w:r>
    </w:p>
    <w:p w14:paraId="4185491E" w14:textId="77777777" w:rsidR="00ED3A1A" w:rsidRPr="00DF5E96" w:rsidRDefault="006A2646" w:rsidP="001E2641">
      <w:pPr>
        <w:pStyle w:val="Akapit"/>
        <w:rPr>
          <w:color w:val="auto"/>
        </w:rPr>
      </w:pPr>
      <w:r w:rsidRPr="00DF5E96">
        <w:rPr>
          <w:color w:val="auto"/>
        </w:rP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14:paraId="3152E12F" w14:textId="77777777" w:rsidR="00ED3A1A" w:rsidRPr="00DF5E96" w:rsidRDefault="001E43AC" w:rsidP="001E2641">
      <w:pPr>
        <w:pStyle w:val="Akapit"/>
        <w:rPr>
          <w:color w:val="auto"/>
          <w:u w:val="single"/>
        </w:rPr>
      </w:pPr>
      <w:r w:rsidRPr="00DF5E96">
        <w:rPr>
          <w:color w:val="auto"/>
          <w:u w:val="single"/>
        </w:rPr>
        <w:t xml:space="preserve">1.5.8. </w:t>
      </w:r>
      <w:r w:rsidR="006A2646" w:rsidRPr="00DF5E96">
        <w:rPr>
          <w:color w:val="auto"/>
          <w:u w:val="single"/>
        </w:rPr>
        <w:t>Ochrona własności publicznej i prywatnej</w:t>
      </w:r>
    </w:p>
    <w:p w14:paraId="5395A762" w14:textId="77777777" w:rsidR="00ED3A1A" w:rsidRPr="00DF5E96" w:rsidRDefault="006A2646" w:rsidP="001E2641">
      <w:pPr>
        <w:pStyle w:val="Akapit"/>
        <w:rPr>
          <w:color w:val="auto"/>
        </w:rPr>
      </w:pPr>
      <w:r w:rsidRPr="00DF5E96">
        <w:rPr>
          <w:color w:val="auto"/>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14:paraId="2F43363D" w14:textId="77777777" w:rsidR="00ED3A1A" w:rsidRPr="00DF5E96" w:rsidRDefault="006A2646" w:rsidP="001E2641">
      <w:pPr>
        <w:pStyle w:val="Akapit"/>
        <w:rPr>
          <w:color w:val="auto"/>
        </w:rPr>
      </w:pPr>
      <w:r w:rsidRPr="00DF5E96">
        <w:rPr>
          <w:color w:val="auto"/>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14:paraId="4084A19E" w14:textId="77777777" w:rsidR="00ED3A1A" w:rsidRPr="00DF5E96" w:rsidRDefault="001E43AC" w:rsidP="001E2641">
      <w:pPr>
        <w:pStyle w:val="Akapit"/>
        <w:rPr>
          <w:color w:val="auto"/>
          <w:u w:val="single"/>
        </w:rPr>
      </w:pPr>
      <w:r w:rsidRPr="00DF5E96">
        <w:rPr>
          <w:color w:val="auto"/>
          <w:u w:val="single"/>
        </w:rPr>
        <w:t xml:space="preserve">1.5.9. </w:t>
      </w:r>
      <w:r w:rsidR="006A2646" w:rsidRPr="00DF5E96">
        <w:rPr>
          <w:color w:val="auto"/>
          <w:u w:val="single"/>
        </w:rPr>
        <w:t>Ograniczenie obciążeń osi pojazdów</w:t>
      </w:r>
    </w:p>
    <w:p w14:paraId="3B3913F9" w14:textId="77777777" w:rsidR="00ED3A1A" w:rsidRPr="00DF5E96" w:rsidRDefault="006A2646" w:rsidP="001E2641">
      <w:pPr>
        <w:pStyle w:val="Akapit"/>
        <w:rPr>
          <w:color w:val="auto"/>
        </w:rPr>
      </w:pPr>
      <w:r w:rsidRPr="00DF5E96">
        <w:rPr>
          <w:color w:val="auto"/>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14:paraId="17C00EAD" w14:textId="77777777" w:rsidR="00ED3A1A" w:rsidRPr="00DF5E96" w:rsidRDefault="001E43AC" w:rsidP="001E2641">
      <w:pPr>
        <w:pStyle w:val="Akapit"/>
        <w:rPr>
          <w:color w:val="auto"/>
          <w:u w:val="single"/>
        </w:rPr>
      </w:pPr>
      <w:r w:rsidRPr="00DF5E96">
        <w:rPr>
          <w:color w:val="auto"/>
          <w:u w:val="single"/>
        </w:rPr>
        <w:t xml:space="preserve">1.5.10. </w:t>
      </w:r>
      <w:r w:rsidR="006A2646" w:rsidRPr="00DF5E96">
        <w:rPr>
          <w:color w:val="auto"/>
          <w:u w:val="single"/>
        </w:rPr>
        <w:t>Bezpieczeństwo i higiena pracy</w:t>
      </w:r>
    </w:p>
    <w:p w14:paraId="3DFFC6CF" w14:textId="77777777" w:rsidR="00ED3A1A" w:rsidRPr="00DF5E96" w:rsidRDefault="006A2646" w:rsidP="001E2641">
      <w:pPr>
        <w:pStyle w:val="Akapit"/>
        <w:rPr>
          <w:color w:val="auto"/>
        </w:rPr>
      </w:pPr>
      <w:r w:rsidRPr="00DF5E96">
        <w:rPr>
          <w:color w:val="auto"/>
        </w:rPr>
        <w:t>Podczas realizacji robót Wykonawca będzie przestrzegać przepisów dotyczących bezpieczeństwa i higieny</w:t>
      </w:r>
      <w:r w:rsidR="00CF4E46" w:rsidRPr="00DF5E96">
        <w:rPr>
          <w:color w:val="auto"/>
        </w:rPr>
        <w:t xml:space="preserve"> </w:t>
      </w:r>
      <w:r w:rsidRPr="00DF5E96">
        <w:rPr>
          <w:color w:val="auto"/>
        </w:rPr>
        <w:t>pracy.</w:t>
      </w:r>
      <w:r w:rsidR="00CF4E46" w:rsidRPr="00DF5E96">
        <w:rPr>
          <w:color w:val="auto"/>
        </w:rPr>
        <w:t xml:space="preserve"> </w:t>
      </w:r>
      <w:r w:rsidRPr="00DF5E96">
        <w:rPr>
          <w:color w:val="auto"/>
        </w:rPr>
        <w:t>W szczególności Wykonawca ma obowiązek zadbać, aby personel nie wykonywał pracy w warunkach niebezpiecznych, szkodliwych dla zdrowia oraz nie spełniających odpowiednich wymagań sanitarnych.</w:t>
      </w:r>
    </w:p>
    <w:p w14:paraId="187AC360" w14:textId="77777777" w:rsidR="00ED3A1A" w:rsidRPr="00DF5E96" w:rsidRDefault="006A2646" w:rsidP="001E2641">
      <w:pPr>
        <w:pStyle w:val="Akapit"/>
        <w:rPr>
          <w:color w:val="auto"/>
        </w:rPr>
      </w:pPr>
      <w:r w:rsidRPr="00DF5E96">
        <w:rPr>
          <w:color w:val="auto"/>
        </w:rPr>
        <w:t>Wykonawca zapewni i będzie utrzymywał wszelkie urządzenia zabezpieczające, socjalne oraz sprzęt i odpowiednią odzież dla ochrony życia i zdrowia osób zatrudnionych na budowie oraz dla zapewnienia bezpieczeństwa publicznego.</w:t>
      </w:r>
    </w:p>
    <w:p w14:paraId="38A5FAFD" w14:textId="77777777" w:rsidR="00ED3A1A" w:rsidRPr="00DF5E96" w:rsidRDefault="006A2646" w:rsidP="001E2641">
      <w:pPr>
        <w:pStyle w:val="Akapit"/>
        <w:rPr>
          <w:color w:val="auto"/>
        </w:rPr>
      </w:pPr>
      <w:r w:rsidRPr="00DF5E96">
        <w:rPr>
          <w:color w:val="auto"/>
        </w:rPr>
        <w:t>Uznaje się, że wszelkie koszty związane z wypełnieniem wymagań określonych powyżej nie podlegają odrębnej zapłacie i są uwzględnione w cenie kontraktowej.</w:t>
      </w:r>
    </w:p>
    <w:p w14:paraId="529A8FD4" w14:textId="77777777" w:rsidR="00ED3A1A" w:rsidRPr="00DF5E96" w:rsidRDefault="001E43AC" w:rsidP="001E2641">
      <w:pPr>
        <w:pStyle w:val="Akapit"/>
        <w:rPr>
          <w:color w:val="auto"/>
          <w:u w:val="single"/>
        </w:rPr>
      </w:pPr>
      <w:r w:rsidRPr="00DF5E96">
        <w:rPr>
          <w:color w:val="auto"/>
          <w:u w:val="single"/>
        </w:rPr>
        <w:t xml:space="preserve">1.5.11. </w:t>
      </w:r>
      <w:r w:rsidR="006A2646" w:rsidRPr="00DF5E96">
        <w:rPr>
          <w:color w:val="auto"/>
          <w:u w:val="single"/>
        </w:rPr>
        <w:t>Ochrona i utrzymanie robót</w:t>
      </w:r>
    </w:p>
    <w:p w14:paraId="0E8CA2A4" w14:textId="77777777" w:rsidR="00ED3A1A" w:rsidRPr="00DF5E96" w:rsidRDefault="006A2646" w:rsidP="001E2641">
      <w:pPr>
        <w:pStyle w:val="Akapit"/>
        <w:rPr>
          <w:color w:val="auto"/>
        </w:rPr>
      </w:pPr>
      <w:r w:rsidRPr="00DF5E96">
        <w:rPr>
          <w:color w:val="auto"/>
        </w:rPr>
        <w:t>Wykonawca będzie odpowiadał za ochronę robót i za wszelkie materiały i urządzenia używane do robót od daty rozpoczęcia do daty wydania potwierdzenia zakończenia robót przez Inżyniera/Kierownika projektu.</w:t>
      </w:r>
    </w:p>
    <w:p w14:paraId="44483343" w14:textId="77777777" w:rsidR="00ED3A1A" w:rsidRPr="00DF5E96" w:rsidRDefault="006A2646" w:rsidP="001E2641">
      <w:pPr>
        <w:pStyle w:val="Akapit"/>
        <w:rPr>
          <w:color w:val="auto"/>
        </w:rPr>
      </w:pPr>
      <w:r w:rsidRPr="00DF5E96">
        <w:rPr>
          <w:color w:val="auto"/>
        </w:rPr>
        <w:t>Wykonawca będzie utrzymywać roboty do czasu odbioru ostatecznego. Utrzymanie powinno być prowadzone w taki sposób, aby budowla drogowa lub jej elementy były w zadowalającym stanie przez cały czas, do momentu odbioru ostatecznego.</w:t>
      </w:r>
    </w:p>
    <w:p w14:paraId="20E36855" w14:textId="77777777" w:rsidR="00ED3A1A" w:rsidRPr="00DF5E96" w:rsidRDefault="006A2646" w:rsidP="001E2641">
      <w:pPr>
        <w:pStyle w:val="Akapit"/>
        <w:rPr>
          <w:color w:val="auto"/>
        </w:rPr>
      </w:pPr>
      <w:r w:rsidRPr="00DF5E96">
        <w:rPr>
          <w:color w:val="auto"/>
        </w:rPr>
        <w:t>Jeśli Wykonawca w jakimkolwiek czasie zaniedba utrzymanie, to na polecenie Inżyniera/Kierownika projektu powinien rozpocząć roboty utrzymaniowe nie później niż w 24 godziny po otrzymaniu tego polecenia.</w:t>
      </w:r>
    </w:p>
    <w:p w14:paraId="4F265A4C" w14:textId="77777777" w:rsidR="00ED3A1A" w:rsidRPr="00DF5E96" w:rsidRDefault="001E43AC" w:rsidP="001E2641">
      <w:pPr>
        <w:pStyle w:val="Akapit"/>
        <w:rPr>
          <w:color w:val="auto"/>
          <w:u w:val="single"/>
        </w:rPr>
      </w:pPr>
      <w:r w:rsidRPr="00DF5E96">
        <w:rPr>
          <w:color w:val="auto"/>
          <w:u w:val="single"/>
        </w:rPr>
        <w:t xml:space="preserve">1.5.12. </w:t>
      </w:r>
      <w:r w:rsidR="006A2646" w:rsidRPr="00DF5E96">
        <w:rPr>
          <w:color w:val="auto"/>
          <w:u w:val="single"/>
        </w:rPr>
        <w:t>Stosowanie się do prawa i innych przepisów</w:t>
      </w:r>
    </w:p>
    <w:p w14:paraId="0D62F226" w14:textId="77777777" w:rsidR="00ED3A1A" w:rsidRPr="00DF5E96" w:rsidRDefault="006A2646" w:rsidP="001E2641">
      <w:pPr>
        <w:pStyle w:val="Akapit"/>
        <w:rPr>
          <w:color w:val="auto"/>
        </w:rPr>
      </w:pPr>
      <w:r w:rsidRPr="00DF5E96">
        <w:rPr>
          <w:color w:val="auto"/>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14:paraId="27F05BCC" w14:textId="77777777" w:rsidR="00ED3A1A" w:rsidRPr="00DF5E96" w:rsidRDefault="001E43AC" w:rsidP="001E2641">
      <w:pPr>
        <w:pStyle w:val="Akapit"/>
        <w:rPr>
          <w:color w:val="auto"/>
          <w:u w:val="single"/>
        </w:rPr>
      </w:pPr>
      <w:r w:rsidRPr="00DF5E96">
        <w:rPr>
          <w:bCs/>
          <w:color w:val="auto"/>
          <w:u w:val="single"/>
        </w:rPr>
        <w:t xml:space="preserve">1.5.13. </w:t>
      </w:r>
      <w:r w:rsidR="006A2646" w:rsidRPr="00DF5E96">
        <w:rPr>
          <w:bCs/>
          <w:color w:val="auto"/>
          <w:u w:val="single"/>
        </w:rPr>
        <w:t>Równoważność norm i zbiorów przepisów prawnych</w:t>
      </w:r>
    </w:p>
    <w:p w14:paraId="4AFE593B" w14:textId="77777777" w:rsidR="00ED3A1A" w:rsidRPr="00DF5E96" w:rsidRDefault="006A2646" w:rsidP="001E2641">
      <w:pPr>
        <w:pStyle w:val="Akapit"/>
        <w:rPr>
          <w:color w:val="auto"/>
        </w:rPr>
      </w:pPr>
      <w:r w:rsidRPr="00DF5E96">
        <w:rPr>
          <w:color w:val="auto"/>
        </w:rPr>
        <w:t>Gdziekolwiek w dokumentach kontraktowych powołane są konkretne normy i przepisy, które spełniać mają materiały, sprzęt i inne towary oraz wykonane i zbadane roboty, będą obowiązywać postanowienia</w:t>
      </w:r>
      <w:r w:rsidR="00495D9C" w:rsidRPr="00DF5E96">
        <w:rPr>
          <w:color w:val="auto"/>
        </w:rPr>
        <w:t xml:space="preserve"> </w:t>
      </w:r>
      <w:r w:rsidRPr="00DF5E96">
        <w:rPr>
          <w:color w:val="auto"/>
        </w:rPr>
        <w:t>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14:paraId="1AB20826" w14:textId="77777777" w:rsidR="00ED3A1A" w:rsidRPr="00DF5E96" w:rsidRDefault="000A4541" w:rsidP="00FA0FC8">
      <w:pPr>
        <w:pStyle w:val="11podpkt"/>
        <w:rPr>
          <w:color w:val="auto"/>
        </w:rPr>
      </w:pPr>
      <w:bookmarkStart w:id="6" w:name="bookmark5"/>
      <w:r w:rsidRPr="00DF5E96">
        <w:rPr>
          <w:color w:val="auto"/>
        </w:rPr>
        <w:t>1.</w:t>
      </w:r>
      <w:r w:rsidR="00E86DB3" w:rsidRPr="00DF5E96">
        <w:rPr>
          <w:color w:val="auto"/>
        </w:rPr>
        <w:t>6</w:t>
      </w:r>
      <w:r w:rsidRPr="00DF5E96">
        <w:rPr>
          <w:color w:val="auto"/>
        </w:rPr>
        <w:t xml:space="preserve">. </w:t>
      </w:r>
      <w:r w:rsidR="006A2646" w:rsidRPr="00DF5E96">
        <w:rPr>
          <w:color w:val="auto"/>
        </w:rPr>
        <w:t>Zaplecze Zamawiającego (o ile warunki kontraktu przewidują realizację)</w:t>
      </w:r>
      <w:bookmarkEnd w:id="6"/>
    </w:p>
    <w:p w14:paraId="3AEF59DE" w14:textId="77777777" w:rsidR="00ED3A1A" w:rsidRPr="00DF5E96" w:rsidRDefault="006A2646" w:rsidP="00CF4E46">
      <w:pPr>
        <w:pStyle w:val="Akapit"/>
        <w:rPr>
          <w:color w:val="auto"/>
        </w:rPr>
      </w:pPr>
      <w:r w:rsidRPr="00DF5E96">
        <w:rPr>
          <w:color w:val="auto"/>
        </w:rPr>
        <w:t xml:space="preserve">Wykonawca zobowiązany jest zabezpieczyć Zamawiającemu, pomieszczenia biurowe, sprzęt, transport oraz inne urządzenia towarzyszące, zgodnie z wymaganiami podanymi w </w:t>
      </w:r>
      <w:r w:rsidR="003B231D" w:rsidRPr="00DF5E96">
        <w:rPr>
          <w:color w:val="auto"/>
        </w:rPr>
        <w:t>D-M.00</w:t>
      </w:r>
      <w:r w:rsidRPr="00DF5E96">
        <w:rPr>
          <w:color w:val="auto"/>
        </w:rPr>
        <w:t>.00.01 „Zaplecze Zamawiającego”.</w:t>
      </w:r>
    </w:p>
    <w:p w14:paraId="0B577F1B" w14:textId="77777777" w:rsidR="00ED3A1A" w:rsidRPr="00DF5E96" w:rsidRDefault="00FA0FC8" w:rsidP="00FA0FC8">
      <w:pPr>
        <w:pStyle w:val="1Pkt"/>
        <w:rPr>
          <w:color w:val="auto"/>
        </w:rPr>
      </w:pPr>
      <w:bookmarkStart w:id="7" w:name="bookmark6"/>
      <w:r w:rsidRPr="00DF5E96">
        <w:rPr>
          <w:color w:val="auto"/>
        </w:rPr>
        <w:lastRenderedPageBreak/>
        <w:t xml:space="preserve">2. </w:t>
      </w:r>
      <w:r w:rsidR="006A2646" w:rsidRPr="00DF5E96">
        <w:rPr>
          <w:color w:val="auto"/>
        </w:rPr>
        <w:t>MATERIAŁY</w:t>
      </w:r>
      <w:bookmarkEnd w:id="7"/>
    </w:p>
    <w:p w14:paraId="36B3E00A" w14:textId="77777777" w:rsidR="00ED3A1A" w:rsidRPr="00DF5E96" w:rsidRDefault="00FA0FC8" w:rsidP="00FA0FC8">
      <w:pPr>
        <w:pStyle w:val="11podpkt"/>
        <w:rPr>
          <w:color w:val="auto"/>
        </w:rPr>
      </w:pPr>
      <w:r w:rsidRPr="00DF5E96">
        <w:rPr>
          <w:color w:val="auto"/>
        </w:rPr>
        <w:t xml:space="preserve">2.1. </w:t>
      </w:r>
      <w:r w:rsidR="006A2646" w:rsidRPr="00DF5E96">
        <w:rPr>
          <w:color w:val="auto"/>
        </w:rPr>
        <w:t>Źródła uzyskania materiałów</w:t>
      </w:r>
    </w:p>
    <w:p w14:paraId="2DA6A013" w14:textId="77777777" w:rsidR="00ED3A1A" w:rsidRPr="00DF5E96" w:rsidRDefault="006A2646" w:rsidP="00CF4E46">
      <w:pPr>
        <w:pStyle w:val="Akapit"/>
        <w:rPr>
          <w:color w:val="auto"/>
        </w:rPr>
      </w:pPr>
      <w:r w:rsidRPr="00DF5E96">
        <w:rPr>
          <w:color w:val="auto"/>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14:paraId="6C57B478" w14:textId="77777777" w:rsidR="00ED3A1A" w:rsidRPr="00DF5E96" w:rsidRDefault="006A2646" w:rsidP="00CF4E46">
      <w:pPr>
        <w:pStyle w:val="Akapit"/>
        <w:rPr>
          <w:color w:val="auto"/>
        </w:rPr>
      </w:pPr>
      <w:r w:rsidRPr="00DF5E96">
        <w:rPr>
          <w:color w:val="auto"/>
        </w:rPr>
        <w:t>Zatwierdzenie partii materiałów z danego źródła nie oznacza automatycznie, że wszelkie materiały z danego źródła uzyskają zatwierdzenie.</w:t>
      </w:r>
    </w:p>
    <w:p w14:paraId="7BB348F1" w14:textId="77777777" w:rsidR="00ED3A1A" w:rsidRPr="00DF5E96" w:rsidRDefault="006A2646" w:rsidP="00CF4E46">
      <w:pPr>
        <w:pStyle w:val="Akapit"/>
        <w:rPr>
          <w:color w:val="auto"/>
        </w:rPr>
      </w:pPr>
      <w:r w:rsidRPr="00DF5E96">
        <w:rPr>
          <w:color w:val="auto"/>
        </w:rPr>
        <w:t>Wykonawca zobowiązany jest do prowadzenia badań w celu wykazania, że materiały uzyskane z dopuszczonego źródła w sposób ciągły spełniają wymagania SST w czasie realizacji robót.</w:t>
      </w:r>
    </w:p>
    <w:p w14:paraId="28022E61" w14:textId="77777777" w:rsidR="00ED3A1A" w:rsidRPr="00DF5E96" w:rsidRDefault="00FA0FC8" w:rsidP="00FA0FC8">
      <w:pPr>
        <w:pStyle w:val="11podpkt"/>
        <w:rPr>
          <w:color w:val="auto"/>
        </w:rPr>
      </w:pPr>
      <w:bookmarkStart w:id="8" w:name="bookmark7"/>
      <w:r w:rsidRPr="00DF5E96">
        <w:rPr>
          <w:color w:val="auto"/>
        </w:rPr>
        <w:t xml:space="preserve">2.2. </w:t>
      </w:r>
      <w:r w:rsidR="006A2646" w:rsidRPr="00DF5E96">
        <w:rPr>
          <w:color w:val="auto"/>
        </w:rPr>
        <w:t>Materiały nie odpowiadające wymaganiom</w:t>
      </w:r>
      <w:bookmarkEnd w:id="8"/>
    </w:p>
    <w:p w14:paraId="76B9F735" w14:textId="77777777" w:rsidR="00ED3A1A" w:rsidRPr="00DF5E96" w:rsidRDefault="006A2646" w:rsidP="00CF4E46">
      <w:pPr>
        <w:pStyle w:val="Akapit"/>
        <w:rPr>
          <w:color w:val="auto"/>
        </w:rPr>
      </w:pPr>
      <w:r w:rsidRPr="00DF5E96">
        <w:rPr>
          <w:color w:val="auto"/>
        </w:rP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14:paraId="574DA064" w14:textId="77777777" w:rsidR="00ED3A1A" w:rsidRPr="00DF5E96" w:rsidRDefault="006A2646" w:rsidP="00CF4E46">
      <w:pPr>
        <w:pStyle w:val="Akapit"/>
        <w:rPr>
          <w:color w:val="auto"/>
        </w:rPr>
      </w:pPr>
      <w:r w:rsidRPr="00DF5E96">
        <w:rPr>
          <w:color w:val="auto"/>
        </w:rPr>
        <w:t>Każdy rodzaj robót, w którym znajdują się nie zbadane i nie zaakceptowane materiały, Wykonawca wykonuje na własne ryzyko, licząc się z jego nieprzyjęciem, usunięciem i niezapłaceniem</w:t>
      </w:r>
    </w:p>
    <w:p w14:paraId="580F0B25" w14:textId="77777777" w:rsidR="00ED3A1A" w:rsidRPr="00DF5E96" w:rsidRDefault="00FA0FC8" w:rsidP="00FA0FC8">
      <w:pPr>
        <w:pStyle w:val="11podpkt"/>
        <w:rPr>
          <w:color w:val="auto"/>
        </w:rPr>
      </w:pPr>
      <w:bookmarkStart w:id="9" w:name="bookmark8"/>
      <w:r w:rsidRPr="00DF5E96">
        <w:rPr>
          <w:color w:val="auto"/>
        </w:rPr>
        <w:t xml:space="preserve">2.3. </w:t>
      </w:r>
      <w:r w:rsidR="006A2646" w:rsidRPr="00DF5E96">
        <w:rPr>
          <w:color w:val="auto"/>
        </w:rPr>
        <w:t>Przechowywanie i składowanie materiałów</w:t>
      </w:r>
      <w:bookmarkEnd w:id="9"/>
    </w:p>
    <w:p w14:paraId="542B7D15" w14:textId="77777777" w:rsidR="00ED3A1A" w:rsidRPr="00DF5E96" w:rsidRDefault="006A2646" w:rsidP="00CF4E46">
      <w:pPr>
        <w:pStyle w:val="Akapit"/>
        <w:rPr>
          <w:color w:val="auto"/>
        </w:rPr>
      </w:pPr>
      <w:r w:rsidRPr="00DF5E96">
        <w:rPr>
          <w:color w:val="auto"/>
        </w:rPr>
        <w:t>Wykonawca zapewni, aby tymczasowo składowane materiały, do czasu gdy będą one użyte do robót, były zabezpieczone przed zanieczyszczeniami, zachowały swoją jakość i właściwości i były dostępne do kontroli przez Inżyniera/Kierownika projektu.</w:t>
      </w:r>
    </w:p>
    <w:p w14:paraId="236A6506" w14:textId="77777777" w:rsidR="00ED3A1A" w:rsidRPr="00DF5E96" w:rsidRDefault="006A2646" w:rsidP="00CF4E46">
      <w:pPr>
        <w:pStyle w:val="Akapit"/>
        <w:rPr>
          <w:color w:val="auto"/>
        </w:rPr>
      </w:pPr>
      <w:r w:rsidRPr="00DF5E96">
        <w:rPr>
          <w:color w:val="auto"/>
        </w:rPr>
        <w:t>Wyniki tych kontroli będą stanowić podstawę do akceptacji określonej partii materiałów pod względem jakości.</w:t>
      </w:r>
    </w:p>
    <w:p w14:paraId="43B25B37" w14:textId="77777777" w:rsidR="00ED3A1A" w:rsidRPr="00DF5E96" w:rsidRDefault="00FA0FC8" w:rsidP="00FA0FC8">
      <w:pPr>
        <w:pStyle w:val="1Pkt"/>
        <w:rPr>
          <w:color w:val="auto"/>
        </w:rPr>
      </w:pPr>
      <w:bookmarkStart w:id="10" w:name="bookmark9"/>
      <w:r w:rsidRPr="00DF5E96">
        <w:rPr>
          <w:color w:val="auto"/>
        </w:rPr>
        <w:t xml:space="preserve">3. </w:t>
      </w:r>
      <w:r w:rsidR="006A2646" w:rsidRPr="00DF5E96">
        <w:rPr>
          <w:color w:val="auto"/>
        </w:rPr>
        <w:t>SPRZĘT</w:t>
      </w:r>
      <w:bookmarkEnd w:id="10"/>
    </w:p>
    <w:p w14:paraId="2C622420" w14:textId="77777777" w:rsidR="00ED3A1A" w:rsidRPr="00DF5E96" w:rsidRDefault="006A2646" w:rsidP="00CF4E46">
      <w:pPr>
        <w:pStyle w:val="Akapit"/>
        <w:rPr>
          <w:color w:val="auto"/>
        </w:rPr>
      </w:pPr>
      <w:r w:rsidRPr="00DF5E96">
        <w:rPr>
          <w:color w:val="auto"/>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r w:rsidR="00CF4E46" w:rsidRPr="00DF5E96">
        <w:rPr>
          <w:color w:val="auto"/>
        </w:rPr>
        <w:t xml:space="preserve"> </w:t>
      </w:r>
      <w:r w:rsidRPr="00DF5E96">
        <w:rPr>
          <w:color w:val="auto"/>
        </w:rPr>
        <w:t>Sprzęt będący własnością Wykonawcy lub wynajęty do wykonania robót ma być utrzymywany w dobrym stanie i gotowości do pracy. Powinien być zgodny z normami ochrony środowiska i przepisami dotyczącymi jego użytkowania.</w:t>
      </w:r>
    </w:p>
    <w:p w14:paraId="4C109C9E" w14:textId="77777777" w:rsidR="00ED3A1A" w:rsidRPr="00DF5E96" w:rsidRDefault="006A2646" w:rsidP="00CF4E46">
      <w:pPr>
        <w:pStyle w:val="Akapit"/>
        <w:rPr>
          <w:color w:val="auto"/>
        </w:rPr>
      </w:pPr>
      <w:r w:rsidRPr="00DF5E96">
        <w:rPr>
          <w:color w:val="auto"/>
        </w:rPr>
        <w:t>Jakikolwiek sprzęt, maszyny, urządzenia i narzędzia nie gwarantujące zachowania warunków umowy, zostaną przez Inżyniera/Kierownika projektu zdyskwalifikowane i nie dopuszczone do robót.</w:t>
      </w:r>
    </w:p>
    <w:p w14:paraId="34552DB2" w14:textId="77777777" w:rsidR="00ED3A1A" w:rsidRPr="00DF5E96" w:rsidRDefault="00FA0FC8" w:rsidP="00FA0FC8">
      <w:pPr>
        <w:pStyle w:val="1Pkt"/>
        <w:rPr>
          <w:color w:val="auto"/>
        </w:rPr>
      </w:pPr>
      <w:r w:rsidRPr="00DF5E96">
        <w:rPr>
          <w:color w:val="auto"/>
        </w:rPr>
        <w:t xml:space="preserve">4. </w:t>
      </w:r>
      <w:r w:rsidR="006A2646" w:rsidRPr="00DF5E96">
        <w:rPr>
          <w:color w:val="auto"/>
        </w:rPr>
        <w:t>TRANSPORT</w:t>
      </w:r>
    </w:p>
    <w:p w14:paraId="42C6C667" w14:textId="77777777" w:rsidR="00ED3A1A" w:rsidRPr="00DF5E96" w:rsidRDefault="006A2646" w:rsidP="00CF4E46">
      <w:pPr>
        <w:pStyle w:val="Akapit"/>
        <w:rPr>
          <w:color w:val="auto"/>
        </w:rPr>
      </w:pPr>
      <w:r w:rsidRPr="00DF5E96">
        <w:rPr>
          <w:color w:val="auto"/>
        </w:rPr>
        <w:t>Wykonawca jest zobowiązany do stosowania jedynie takich środków transportu, które nie wpłyną niekorzystnie na jakość wykonywanych robót i właściwości przewożonych materiałów.</w:t>
      </w:r>
    </w:p>
    <w:p w14:paraId="5EB634DC" w14:textId="77777777" w:rsidR="00ED3A1A" w:rsidRPr="00DF5E96" w:rsidRDefault="006A2646" w:rsidP="00CF4E46">
      <w:pPr>
        <w:pStyle w:val="Akapit"/>
        <w:rPr>
          <w:color w:val="auto"/>
        </w:rPr>
      </w:pPr>
      <w:r w:rsidRPr="00DF5E96">
        <w:rPr>
          <w:color w:val="auto"/>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14:paraId="0F16B4CA" w14:textId="77777777" w:rsidR="00ED3A1A" w:rsidRPr="00DF5E96" w:rsidRDefault="006A2646" w:rsidP="00CF4E46">
      <w:pPr>
        <w:pStyle w:val="Akapit"/>
        <w:rPr>
          <w:color w:val="auto"/>
        </w:rPr>
      </w:pPr>
      <w:r w:rsidRPr="00DF5E96">
        <w:rPr>
          <w:color w:val="auto"/>
        </w:rPr>
        <w:t>Wykonawca będzie usuwać na bieżąco, na własny koszt, wszelkie zanieczyszczenia, uszkodzenia spowodowane jego pojazdami na drogach publicznych oraz dojazdach do terenu budowy.</w:t>
      </w:r>
    </w:p>
    <w:p w14:paraId="75226D31" w14:textId="77777777" w:rsidR="00ED3A1A" w:rsidRPr="00DF5E96" w:rsidRDefault="00FA0FC8" w:rsidP="00FA0FC8">
      <w:pPr>
        <w:pStyle w:val="1Pkt"/>
        <w:rPr>
          <w:color w:val="auto"/>
        </w:rPr>
      </w:pPr>
      <w:r w:rsidRPr="00DF5E96">
        <w:rPr>
          <w:color w:val="auto"/>
        </w:rPr>
        <w:t xml:space="preserve">5. </w:t>
      </w:r>
      <w:r w:rsidR="006A2646" w:rsidRPr="00DF5E96">
        <w:rPr>
          <w:color w:val="auto"/>
        </w:rPr>
        <w:t>WYKONANIE ROBÓT</w:t>
      </w:r>
    </w:p>
    <w:p w14:paraId="44C3D967" w14:textId="77777777" w:rsidR="00ED3A1A" w:rsidRPr="00DF5E96" w:rsidRDefault="006A2646" w:rsidP="00CF4E46">
      <w:pPr>
        <w:pStyle w:val="Akapit"/>
        <w:rPr>
          <w:color w:val="auto"/>
        </w:rPr>
      </w:pPr>
      <w:r w:rsidRPr="00DF5E96">
        <w:rPr>
          <w:color w:val="auto"/>
        </w:rPr>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14:paraId="28780DC6" w14:textId="77777777" w:rsidR="00ED3A1A" w:rsidRPr="00DF5E96" w:rsidRDefault="006A2646" w:rsidP="00CF4E46">
      <w:pPr>
        <w:pStyle w:val="Akapit"/>
        <w:rPr>
          <w:color w:val="auto"/>
        </w:rPr>
      </w:pPr>
      <w:r w:rsidRPr="00DF5E96">
        <w:rPr>
          <w:color w:val="auto"/>
        </w:rPr>
        <w:t>Wykonawca jest odpowiedzialny za stosowane metody wykonywania robót.</w:t>
      </w:r>
    </w:p>
    <w:p w14:paraId="20B5381A" w14:textId="77777777" w:rsidR="00ED3A1A" w:rsidRPr="00DF5E96" w:rsidRDefault="006A2646" w:rsidP="00CF4E46">
      <w:pPr>
        <w:pStyle w:val="Akapit"/>
        <w:rPr>
          <w:color w:val="auto"/>
        </w:rPr>
      </w:pPr>
      <w:r w:rsidRPr="00DF5E96">
        <w:rPr>
          <w:color w:val="auto"/>
        </w:rPr>
        <w:t>Wykonawca jest odpowiedzialny za dokładne wytyczenie w planie i wyznaczenie wysokości wszystkich elementów robót zgodnie z wymiarami i rzędnymi określonymi w dokumentacji projektowej lub przekazanymi na piśmie przez Inżyniera/Kierownika projektu.</w:t>
      </w:r>
    </w:p>
    <w:p w14:paraId="633608BF" w14:textId="77777777" w:rsidR="00ED3A1A" w:rsidRPr="00DF5E96" w:rsidRDefault="006A2646" w:rsidP="00CF4E46">
      <w:pPr>
        <w:pStyle w:val="Akapit"/>
        <w:rPr>
          <w:color w:val="auto"/>
        </w:rPr>
      </w:pPr>
      <w:r w:rsidRPr="00DF5E96">
        <w:rPr>
          <w:color w:val="auto"/>
        </w:rPr>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14:paraId="2AFA7648" w14:textId="77777777" w:rsidR="00ED3A1A" w:rsidRPr="00DF5E96" w:rsidRDefault="006A2646" w:rsidP="00CF4E46">
      <w:pPr>
        <w:pStyle w:val="Akapit"/>
        <w:rPr>
          <w:color w:val="auto"/>
        </w:rPr>
      </w:pPr>
      <w:r w:rsidRPr="00DF5E96">
        <w:rPr>
          <w:color w:val="auto"/>
        </w:rPr>
        <w:lastRenderedPageBreak/>
        <w:t>Sprawdzenie wytyczenia robót lub wyznaczenia wysokości przez Inżyniera/ Kierownika projektu nie zwalnia Wykonawcy od odpowiedzialności za ich dokładność.</w:t>
      </w:r>
    </w:p>
    <w:p w14:paraId="65987B66" w14:textId="77777777" w:rsidR="00ED3A1A" w:rsidRPr="00DF5E96" w:rsidRDefault="00FA0FC8" w:rsidP="00FA0FC8">
      <w:pPr>
        <w:pStyle w:val="1Pkt"/>
        <w:rPr>
          <w:color w:val="auto"/>
        </w:rPr>
      </w:pPr>
      <w:r w:rsidRPr="00DF5E96">
        <w:rPr>
          <w:color w:val="auto"/>
        </w:rPr>
        <w:t xml:space="preserve">6. </w:t>
      </w:r>
      <w:r w:rsidR="006A2646" w:rsidRPr="00DF5E96">
        <w:rPr>
          <w:color w:val="auto"/>
        </w:rPr>
        <w:t>KONTROLA JAKOŚCI ROBÓT</w:t>
      </w:r>
    </w:p>
    <w:p w14:paraId="25C2F0B1" w14:textId="77777777" w:rsidR="00ED3A1A" w:rsidRPr="00DF5E96" w:rsidRDefault="00FA0FC8" w:rsidP="00FA0FC8">
      <w:pPr>
        <w:pStyle w:val="11podpkt"/>
        <w:rPr>
          <w:color w:val="auto"/>
        </w:rPr>
      </w:pPr>
      <w:bookmarkStart w:id="11" w:name="bookmark10"/>
      <w:r w:rsidRPr="00DF5E96">
        <w:rPr>
          <w:color w:val="auto"/>
        </w:rPr>
        <w:t xml:space="preserve">6.1. </w:t>
      </w:r>
      <w:r w:rsidR="006A2646" w:rsidRPr="00DF5E96">
        <w:rPr>
          <w:color w:val="auto"/>
        </w:rPr>
        <w:t>Program zapewnienia jakości</w:t>
      </w:r>
      <w:bookmarkEnd w:id="11"/>
    </w:p>
    <w:p w14:paraId="42987AB6" w14:textId="77777777" w:rsidR="00ED3A1A" w:rsidRPr="00DF5E96" w:rsidRDefault="006A2646" w:rsidP="00CF4E46">
      <w:pPr>
        <w:pStyle w:val="Akapit"/>
        <w:rPr>
          <w:color w:val="auto"/>
        </w:rPr>
      </w:pPr>
      <w:r w:rsidRPr="00DF5E96">
        <w:rPr>
          <w:color w:val="auto"/>
        </w:rPr>
        <w:t>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w:t>
      </w:r>
    </w:p>
    <w:p w14:paraId="6EA86BBC" w14:textId="77777777" w:rsidR="00ED3A1A" w:rsidRPr="00DF5E96" w:rsidRDefault="006A2646" w:rsidP="00CF4E46">
      <w:pPr>
        <w:pStyle w:val="Akapit"/>
        <w:rPr>
          <w:color w:val="auto"/>
        </w:rPr>
      </w:pPr>
      <w:r w:rsidRPr="00DF5E96">
        <w:rPr>
          <w:color w:val="auto"/>
        </w:rPr>
        <w:t>Program zapewnienia jakości powinien zawierać: a) część ogólną opisującą:</w:t>
      </w:r>
    </w:p>
    <w:p w14:paraId="4E3A0069" w14:textId="77777777" w:rsidR="00ED3A1A" w:rsidRPr="00DF5E96" w:rsidRDefault="006A2646" w:rsidP="004B7D37">
      <w:pPr>
        <w:pStyle w:val="Akapit"/>
        <w:numPr>
          <w:ilvl w:val="0"/>
          <w:numId w:val="1"/>
        </w:numPr>
        <w:spacing w:after="0"/>
        <w:rPr>
          <w:color w:val="auto"/>
        </w:rPr>
      </w:pPr>
      <w:r w:rsidRPr="00DF5E96">
        <w:rPr>
          <w:color w:val="auto"/>
        </w:rPr>
        <w:t>organizację wykonania robót, w tym terminy i sposób prowadzenia robót,</w:t>
      </w:r>
    </w:p>
    <w:p w14:paraId="222E9264" w14:textId="77777777" w:rsidR="00ED3A1A" w:rsidRPr="00DF5E96" w:rsidRDefault="006A2646" w:rsidP="004B7D37">
      <w:pPr>
        <w:pStyle w:val="Akapit"/>
        <w:numPr>
          <w:ilvl w:val="0"/>
          <w:numId w:val="1"/>
        </w:numPr>
        <w:spacing w:after="0"/>
        <w:rPr>
          <w:color w:val="auto"/>
        </w:rPr>
      </w:pPr>
      <w:r w:rsidRPr="00DF5E96">
        <w:rPr>
          <w:color w:val="auto"/>
        </w:rPr>
        <w:t>organizację ruchu na budowie wraz z oznakowaniem robót,</w:t>
      </w:r>
    </w:p>
    <w:p w14:paraId="6FB2BC6C" w14:textId="77777777" w:rsidR="00ED3A1A" w:rsidRPr="00DF5E96" w:rsidRDefault="006A2646" w:rsidP="004B7D37">
      <w:pPr>
        <w:pStyle w:val="Akapit"/>
        <w:numPr>
          <w:ilvl w:val="0"/>
          <w:numId w:val="1"/>
        </w:numPr>
        <w:spacing w:after="0"/>
        <w:rPr>
          <w:color w:val="auto"/>
        </w:rPr>
      </w:pPr>
      <w:r w:rsidRPr="00DF5E96">
        <w:rPr>
          <w:color w:val="auto"/>
        </w:rPr>
        <w:t>sposób zapewnienia bhp.,</w:t>
      </w:r>
    </w:p>
    <w:p w14:paraId="36F380FB" w14:textId="77777777" w:rsidR="00ED3A1A" w:rsidRPr="00DF5E96" w:rsidRDefault="006A2646" w:rsidP="004B7D37">
      <w:pPr>
        <w:pStyle w:val="Akapit"/>
        <w:numPr>
          <w:ilvl w:val="0"/>
          <w:numId w:val="1"/>
        </w:numPr>
        <w:spacing w:after="0"/>
        <w:rPr>
          <w:color w:val="auto"/>
        </w:rPr>
      </w:pPr>
      <w:r w:rsidRPr="00DF5E96">
        <w:rPr>
          <w:color w:val="auto"/>
        </w:rPr>
        <w:t>wykaz zespołów roboczych, ich kwalifikacje i przygotowanie praktyczne,</w:t>
      </w:r>
    </w:p>
    <w:p w14:paraId="36A7FFDD" w14:textId="77777777" w:rsidR="00ED3A1A" w:rsidRPr="00DF5E96" w:rsidRDefault="006A2646" w:rsidP="004B7D37">
      <w:pPr>
        <w:pStyle w:val="Akapit"/>
        <w:numPr>
          <w:ilvl w:val="0"/>
          <w:numId w:val="1"/>
        </w:numPr>
        <w:spacing w:after="0"/>
        <w:rPr>
          <w:color w:val="auto"/>
        </w:rPr>
      </w:pPr>
      <w:r w:rsidRPr="00DF5E96">
        <w:rPr>
          <w:color w:val="auto"/>
        </w:rPr>
        <w:t>wykaz osób odpowiedzialnych za jakość i terminowość wykonania poszczególnych elementów robót,</w:t>
      </w:r>
    </w:p>
    <w:p w14:paraId="660FA397" w14:textId="77777777" w:rsidR="00ED3A1A" w:rsidRPr="00DF5E96" w:rsidRDefault="006A2646" w:rsidP="004B7D37">
      <w:pPr>
        <w:pStyle w:val="Akapit"/>
        <w:numPr>
          <w:ilvl w:val="0"/>
          <w:numId w:val="1"/>
        </w:numPr>
        <w:spacing w:after="0"/>
        <w:rPr>
          <w:color w:val="auto"/>
        </w:rPr>
      </w:pPr>
      <w:r w:rsidRPr="00DF5E96">
        <w:rPr>
          <w:color w:val="auto"/>
        </w:rPr>
        <w:t>system (sposób i procedurę) proponowanej kontroli i sterowania jakością wykonywanych robót,</w:t>
      </w:r>
    </w:p>
    <w:p w14:paraId="0103BDB0" w14:textId="77777777" w:rsidR="00ED3A1A" w:rsidRPr="00DF5E96" w:rsidRDefault="006A2646" w:rsidP="004B7D37">
      <w:pPr>
        <w:pStyle w:val="Akapit"/>
        <w:numPr>
          <w:ilvl w:val="0"/>
          <w:numId w:val="1"/>
        </w:numPr>
        <w:spacing w:after="0"/>
        <w:rPr>
          <w:color w:val="auto"/>
        </w:rPr>
      </w:pPr>
      <w:r w:rsidRPr="00DF5E96">
        <w:rPr>
          <w:color w:val="auto"/>
        </w:rPr>
        <w:t>wyposażenie w sprzęt i urządzenia do pomiarów i kontroli (opis laboratorium własnego lub laboratorium, któremu Wykonawca zamierza zlecić prowadzenie badań),</w:t>
      </w:r>
    </w:p>
    <w:p w14:paraId="0790B6A6" w14:textId="77777777" w:rsidR="00ED3A1A" w:rsidRPr="00DF5E96" w:rsidRDefault="006A2646" w:rsidP="004B7D37">
      <w:pPr>
        <w:pStyle w:val="Akapit"/>
        <w:numPr>
          <w:ilvl w:val="0"/>
          <w:numId w:val="1"/>
        </w:numPr>
        <w:spacing w:after="0"/>
        <w:rPr>
          <w:color w:val="auto"/>
        </w:rPr>
      </w:pPr>
      <w:r w:rsidRPr="00DF5E96">
        <w:rPr>
          <w:color w:val="auto"/>
        </w:rPr>
        <w:t>sposób oraz formę gromadzenia wyników badań laboratoryjnych, zapis pomiarów, nastaw mechanizmów sterujących, a także wyciąganych wniosków i zastosowanych korekt w procesie</w:t>
      </w:r>
    </w:p>
    <w:p w14:paraId="55BBAA23" w14:textId="77777777" w:rsidR="00ED3A1A" w:rsidRPr="00DF5E96" w:rsidRDefault="006A2646" w:rsidP="004B7D37">
      <w:pPr>
        <w:pStyle w:val="Akapit"/>
        <w:numPr>
          <w:ilvl w:val="0"/>
          <w:numId w:val="1"/>
        </w:numPr>
        <w:spacing w:after="0"/>
        <w:rPr>
          <w:color w:val="auto"/>
        </w:rPr>
      </w:pPr>
      <w:r w:rsidRPr="00DF5E96">
        <w:rPr>
          <w:color w:val="auto"/>
        </w:rPr>
        <w:t>technologicznym, proponowany sposób i formę przekazywania tych informacji Inżynierowi/Kierownikowi projektu; b) część szczegółową, opisującą dla każdego asortymentu robót:</w:t>
      </w:r>
    </w:p>
    <w:p w14:paraId="1B7AF006" w14:textId="77777777" w:rsidR="00ED3A1A" w:rsidRPr="00DF5E96" w:rsidRDefault="006A2646" w:rsidP="004B7D37">
      <w:pPr>
        <w:pStyle w:val="Akapit"/>
        <w:numPr>
          <w:ilvl w:val="0"/>
          <w:numId w:val="1"/>
        </w:numPr>
        <w:spacing w:after="0"/>
        <w:rPr>
          <w:color w:val="auto"/>
        </w:rPr>
      </w:pPr>
      <w:r w:rsidRPr="00DF5E96">
        <w:rPr>
          <w:color w:val="auto"/>
        </w:rPr>
        <w:t>wykaz maszyn i urządzeń stosowanych na budowie z ich parametrami technicznymi oraz wyposażeniem w mechanizmy do sterowania i urządzenia pomiarowo-kontrolne,</w:t>
      </w:r>
    </w:p>
    <w:p w14:paraId="5656D62B" w14:textId="77777777" w:rsidR="00ED3A1A" w:rsidRPr="00DF5E96" w:rsidRDefault="006A2646" w:rsidP="004B7D37">
      <w:pPr>
        <w:pStyle w:val="Akapit"/>
        <w:numPr>
          <w:ilvl w:val="0"/>
          <w:numId w:val="1"/>
        </w:numPr>
        <w:spacing w:after="0"/>
        <w:rPr>
          <w:color w:val="auto"/>
        </w:rPr>
      </w:pPr>
      <w:r w:rsidRPr="00DF5E96">
        <w:rPr>
          <w:color w:val="auto"/>
        </w:rPr>
        <w:t>rodzaje i ilość środków transportu oraz urządzeń do magazynowania i załadunku materiałów, spoiw, lepiszczy, kruszyw itp.,</w:t>
      </w:r>
    </w:p>
    <w:p w14:paraId="5C630E1B" w14:textId="77777777" w:rsidR="00ED3A1A" w:rsidRPr="00DF5E96" w:rsidRDefault="006A2646" w:rsidP="004B7D37">
      <w:pPr>
        <w:pStyle w:val="Akapit"/>
        <w:numPr>
          <w:ilvl w:val="0"/>
          <w:numId w:val="1"/>
        </w:numPr>
        <w:spacing w:after="0"/>
        <w:rPr>
          <w:color w:val="auto"/>
        </w:rPr>
      </w:pPr>
      <w:r w:rsidRPr="00DF5E96">
        <w:rPr>
          <w:color w:val="auto"/>
        </w:rPr>
        <w:t>sposób zabezpieczenia i ochrony ładunków przed utratą ich właściwości w czasie transportu,</w:t>
      </w:r>
    </w:p>
    <w:p w14:paraId="5F20FD85" w14:textId="77777777" w:rsidR="00ED3A1A" w:rsidRPr="00DF5E96" w:rsidRDefault="006A2646" w:rsidP="004B7D37">
      <w:pPr>
        <w:pStyle w:val="Akapit"/>
        <w:numPr>
          <w:ilvl w:val="0"/>
          <w:numId w:val="1"/>
        </w:numPr>
        <w:spacing w:after="0"/>
        <w:rPr>
          <w:color w:val="auto"/>
        </w:rPr>
      </w:pPr>
      <w:r w:rsidRPr="00DF5E96">
        <w:rPr>
          <w:color w:val="auto"/>
        </w:rPr>
        <w:t>sposób i procedurę pomiarów i badań (rodzaj i częstotliwość, pobieranie próbek, legalizacja i sprawdzanie urządzeń, itp.) prowadzonych podczas dostaw materiałów, wytwarzania mieszanek i wykonywania poszczególnych elementów robót,</w:t>
      </w:r>
    </w:p>
    <w:p w14:paraId="0FAABDBF" w14:textId="77777777" w:rsidR="00ED3A1A" w:rsidRPr="00DF5E96" w:rsidRDefault="006A2646" w:rsidP="004B7D37">
      <w:pPr>
        <w:pStyle w:val="Akapit"/>
        <w:numPr>
          <w:ilvl w:val="0"/>
          <w:numId w:val="1"/>
        </w:numPr>
        <w:rPr>
          <w:color w:val="auto"/>
        </w:rPr>
      </w:pPr>
      <w:r w:rsidRPr="00DF5E96">
        <w:rPr>
          <w:color w:val="auto"/>
        </w:rPr>
        <w:t>sposób postępowania z materiałami i robotami nie odpowiadającymi wymaganiom.</w:t>
      </w:r>
    </w:p>
    <w:p w14:paraId="243E077A" w14:textId="77777777" w:rsidR="00ED3A1A" w:rsidRPr="00DF5E96" w:rsidRDefault="00FA0FC8" w:rsidP="00FA0FC8">
      <w:pPr>
        <w:pStyle w:val="11podpkt"/>
        <w:rPr>
          <w:color w:val="auto"/>
        </w:rPr>
      </w:pPr>
      <w:bookmarkStart w:id="12" w:name="bookmark11"/>
      <w:r w:rsidRPr="00DF5E96">
        <w:rPr>
          <w:color w:val="auto"/>
        </w:rPr>
        <w:t xml:space="preserve">6.2. </w:t>
      </w:r>
      <w:r w:rsidR="006A2646" w:rsidRPr="00DF5E96">
        <w:rPr>
          <w:color w:val="auto"/>
        </w:rPr>
        <w:t>Zasady kontroli jakości robót</w:t>
      </w:r>
      <w:bookmarkEnd w:id="12"/>
    </w:p>
    <w:p w14:paraId="7AB1AAE9" w14:textId="77777777" w:rsidR="00ED3A1A" w:rsidRPr="00DF5E96" w:rsidRDefault="006A2646" w:rsidP="00CF4E46">
      <w:pPr>
        <w:pStyle w:val="Akapit"/>
        <w:rPr>
          <w:color w:val="auto"/>
        </w:rPr>
      </w:pPr>
      <w:r w:rsidRPr="00DF5E96">
        <w:rPr>
          <w:color w:val="auto"/>
        </w:rPr>
        <w:t>Celem kontroli robót będzie takie sterowanie ich przygotowaniem i wykonaniem, aby osiągnąć założoną jakość robót.</w:t>
      </w:r>
    </w:p>
    <w:p w14:paraId="0CF69373" w14:textId="77777777" w:rsidR="00ED3A1A" w:rsidRPr="00DF5E96" w:rsidRDefault="006A2646" w:rsidP="00CF4E46">
      <w:pPr>
        <w:pStyle w:val="Akapit"/>
        <w:rPr>
          <w:color w:val="auto"/>
        </w:rPr>
      </w:pPr>
      <w:r w:rsidRPr="00DF5E96">
        <w:rPr>
          <w:color w:val="auto"/>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14:paraId="6A835E58" w14:textId="77777777" w:rsidR="00ED3A1A" w:rsidRPr="00DF5E96" w:rsidRDefault="006A2646" w:rsidP="00CF4E46">
      <w:pPr>
        <w:pStyle w:val="Akapit"/>
        <w:rPr>
          <w:color w:val="auto"/>
        </w:rPr>
      </w:pPr>
      <w:r w:rsidRPr="00DF5E96">
        <w:rPr>
          <w:color w:val="auto"/>
        </w:rPr>
        <w:t>Przed zatwierdzeniem systemu kontroli Inżynier/Kierownik projektu może zażądać od Wykonawcy przeprowadzenia badań w celu zademonstrowania, że poziom ich wykonywania jest zadowalający.</w:t>
      </w:r>
    </w:p>
    <w:p w14:paraId="4CC73F51" w14:textId="77777777" w:rsidR="00ED3A1A" w:rsidRPr="00DF5E96" w:rsidRDefault="006A2646" w:rsidP="00CF4E46">
      <w:pPr>
        <w:pStyle w:val="Akapit"/>
        <w:rPr>
          <w:color w:val="auto"/>
        </w:rPr>
      </w:pPr>
      <w:r w:rsidRPr="00DF5E96">
        <w:rPr>
          <w:color w:val="auto"/>
        </w:rPr>
        <w:t>Wykonawca będzie przeprowadzać pomiary i badania materiałów oraz robót z częstotliwością zapewniającą stwierdzenie, że roboty wykonano zgodnie z wymaganiami zawartymi w dokumentacji projektowej i SST</w:t>
      </w:r>
    </w:p>
    <w:p w14:paraId="12D4EF1B" w14:textId="77777777" w:rsidR="00ED3A1A" w:rsidRPr="00DF5E96" w:rsidRDefault="006A2646" w:rsidP="00CF4E46">
      <w:pPr>
        <w:pStyle w:val="Akapit"/>
        <w:rPr>
          <w:color w:val="auto"/>
        </w:rPr>
      </w:pPr>
      <w:r w:rsidRPr="00DF5E96">
        <w:rPr>
          <w:color w:val="auto"/>
        </w:rPr>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14:paraId="0DE588C6" w14:textId="77777777" w:rsidR="00ED3A1A" w:rsidRPr="00DF5E96" w:rsidRDefault="006A2646" w:rsidP="00CF4E46">
      <w:pPr>
        <w:pStyle w:val="Akapit"/>
        <w:rPr>
          <w:color w:val="auto"/>
        </w:rPr>
      </w:pPr>
      <w:r w:rsidRPr="00DF5E96">
        <w:rPr>
          <w:color w:val="auto"/>
        </w:rPr>
        <w:t>Wykonawca dostarczy Inżynierowi/Kierownikowi projektu świadectwa, że wszystkie stosowane urządzenia i sprzęt badawczy posiadają ważną legalizację, zostały prawidłowo wykalibrowane i odpowiadają wymaganiom norm określających procedury badan.</w:t>
      </w:r>
    </w:p>
    <w:p w14:paraId="39BCBC9E" w14:textId="77777777" w:rsidR="00ED3A1A" w:rsidRPr="00DF5E96" w:rsidRDefault="006A2646" w:rsidP="00CF4E46">
      <w:pPr>
        <w:pStyle w:val="Akapit"/>
        <w:rPr>
          <w:color w:val="auto"/>
        </w:rPr>
      </w:pPr>
      <w:r w:rsidRPr="00DF5E96">
        <w:rPr>
          <w:color w:val="auto"/>
        </w:rPr>
        <w:t>Wszystkie koszty związane z organizowaniem i prowadzeniem badań materiałów ponosi Wykonawca.</w:t>
      </w:r>
    </w:p>
    <w:p w14:paraId="189CC514" w14:textId="77777777" w:rsidR="00ED3A1A" w:rsidRPr="00DF5E96" w:rsidRDefault="00FA0FC8" w:rsidP="00FA0FC8">
      <w:pPr>
        <w:pStyle w:val="11podpkt"/>
        <w:rPr>
          <w:color w:val="auto"/>
        </w:rPr>
      </w:pPr>
      <w:bookmarkStart w:id="13" w:name="bookmark12"/>
      <w:r w:rsidRPr="00DF5E96">
        <w:rPr>
          <w:color w:val="auto"/>
        </w:rPr>
        <w:t xml:space="preserve">6.3. </w:t>
      </w:r>
      <w:r w:rsidR="006A2646" w:rsidRPr="00DF5E96">
        <w:rPr>
          <w:color w:val="auto"/>
        </w:rPr>
        <w:t>Pobieranie próbek</w:t>
      </w:r>
      <w:bookmarkEnd w:id="13"/>
    </w:p>
    <w:p w14:paraId="51415546" w14:textId="77777777" w:rsidR="00ED3A1A" w:rsidRPr="00DF5E96" w:rsidRDefault="006A2646" w:rsidP="00CF4E46">
      <w:pPr>
        <w:pStyle w:val="Akapit"/>
        <w:rPr>
          <w:color w:val="auto"/>
        </w:rPr>
      </w:pPr>
      <w:r w:rsidRPr="00DF5E96">
        <w:rPr>
          <w:color w:val="auto"/>
        </w:rPr>
        <w:t>Próbki będą pobierane losowo. Zaleca się stosowanie statystycznych metod pobierania próbek, opartych na zasadzie, że wszystkie jednostkowe elementy produkcji mogą być z jednakowym prawdopodobieństwem wytypowane do badań.</w:t>
      </w:r>
    </w:p>
    <w:p w14:paraId="5271436F" w14:textId="77777777" w:rsidR="00ED3A1A" w:rsidRPr="00DF5E96" w:rsidRDefault="006A2646" w:rsidP="00CF4E46">
      <w:pPr>
        <w:pStyle w:val="Akapit"/>
        <w:rPr>
          <w:color w:val="auto"/>
        </w:rPr>
      </w:pPr>
      <w:r w:rsidRPr="00DF5E96">
        <w:rPr>
          <w:color w:val="auto"/>
        </w:rPr>
        <w:t>Inżynier/Kierownik projektu będzie mieć</w:t>
      </w:r>
      <w:r w:rsidR="00CF4E46" w:rsidRPr="00DF5E96">
        <w:rPr>
          <w:color w:val="auto"/>
        </w:rPr>
        <w:t xml:space="preserve"> zapewnioną możliwość udziału w </w:t>
      </w:r>
      <w:r w:rsidRPr="00DF5E96">
        <w:rPr>
          <w:color w:val="auto"/>
        </w:rPr>
        <w:t>pobieraniu próbek.</w:t>
      </w:r>
    </w:p>
    <w:p w14:paraId="5E34CD78" w14:textId="77777777" w:rsidR="00ED3A1A" w:rsidRPr="00DF5E96" w:rsidRDefault="006A2646" w:rsidP="00CF4E46">
      <w:pPr>
        <w:pStyle w:val="Akapit"/>
        <w:rPr>
          <w:color w:val="auto"/>
        </w:rPr>
      </w:pPr>
      <w:r w:rsidRPr="00DF5E96">
        <w:rPr>
          <w:color w:val="auto"/>
        </w:rPr>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14:paraId="2ABB4DC3" w14:textId="77777777" w:rsidR="00ED3A1A" w:rsidRPr="00DF5E96" w:rsidRDefault="00FA0FC8" w:rsidP="00FA0FC8">
      <w:pPr>
        <w:pStyle w:val="11podpkt"/>
        <w:rPr>
          <w:color w:val="auto"/>
        </w:rPr>
      </w:pPr>
      <w:bookmarkStart w:id="14" w:name="bookmark13"/>
      <w:r w:rsidRPr="00DF5E96">
        <w:rPr>
          <w:color w:val="auto"/>
        </w:rPr>
        <w:t xml:space="preserve">6.4. </w:t>
      </w:r>
      <w:r w:rsidR="006A2646" w:rsidRPr="00DF5E96">
        <w:rPr>
          <w:color w:val="auto"/>
        </w:rPr>
        <w:t>Badania i pomiary</w:t>
      </w:r>
      <w:bookmarkEnd w:id="14"/>
    </w:p>
    <w:p w14:paraId="6EA2EB28" w14:textId="77777777" w:rsidR="00ED3A1A" w:rsidRPr="00DF5E96" w:rsidRDefault="006A2646" w:rsidP="00CF4E46">
      <w:pPr>
        <w:pStyle w:val="Akapit"/>
        <w:rPr>
          <w:color w:val="auto"/>
        </w:rPr>
      </w:pPr>
      <w:r w:rsidRPr="00DF5E96">
        <w:rPr>
          <w:color w:val="auto"/>
        </w:rPr>
        <w:t xml:space="preserve">Wszystkie badania i pomiary będą przeprowadzone zgodnie z wymaganiami norm. W przypadku, gdy normy nie obejmują jakiegokolwiek badania wymaganego w SST, stosować można wytyczne krajowe, albo inne procedury, zaakceptowane przez Inżyniera/ Kierownika </w:t>
      </w:r>
      <w:r w:rsidRPr="00DF5E96">
        <w:rPr>
          <w:color w:val="auto"/>
        </w:rPr>
        <w:lastRenderedPageBreak/>
        <w:t>projektu.</w:t>
      </w:r>
    </w:p>
    <w:p w14:paraId="7B245C02" w14:textId="77777777" w:rsidR="00ED3A1A" w:rsidRPr="00DF5E96" w:rsidRDefault="006A2646" w:rsidP="00CF4E46">
      <w:pPr>
        <w:pStyle w:val="Akapit"/>
        <w:rPr>
          <w:color w:val="auto"/>
        </w:rPr>
      </w:pPr>
      <w:r w:rsidRPr="00DF5E96">
        <w:rPr>
          <w:color w:val="auto"/>
        </w:rPr>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14:paraId="3CEAA9F2" w14:textId="77777777" w:rsidR="00ED3A1A" w:rsidRPr="00DF5E96" w:rsidRDefault="00FA0FC8" w:rsidP="00FA0FC8">
      <w:pPr>
        <w:pStyle w:val="11podpkt"/>
        <w:rPr>
          <w:color w:val="auto"/>
        </w:rPr>
      </w:pPr>
      <w:bookmarkStart w:id="15" w:name="bookmark14"/>
      <w:r w:rsidRPr="00DF5E96">
        <w:rPr>
          <w:color w:val="auto"/>
        </w:rPr>
        <w:t xml:space="preserve">6.5. </w:t>
      </w:r>
      <w:r w:rsidR="006A2646" w:rsidRPr="00DF5E96">
        <w:rPr>
          <w:color w:val="auto"/>
        </w:rPr>
        <w:t>Raporty z badań</w:t>
      </w:r>
      <w:bookmarkEnd w:id="15"/>
    </w:p>
    <w:p w14:paraId="11866E13" w14:textId="77777777" w:rsidR="00ED3A1A" w:rsidRPr="00DF5E96" w:rsidRDefault="006A2646" w:rsidP="00CC59A4">
      <w:pPr>
        <w:pStyle w:val="Akapit"/>
        <w:rPr>
          <w:color w:val="auto"/>
        </w:rPr>
      </w:pPr>
      <w:r w:rsidRPr="00DF5E96">
        <w:rPr>
          <w:color w:val="auto"/>
        </w:rPr>
        <w:t>Wykonawca będzie przekazywać Inżynierowi/Kierownikowi projektu kopie raportów z wynikami badań jak najszybciej, nie później jednak niż w tarninie określonym w programie zapewnienia jakości.</w:t>
      </w:r>
    </w:p>
    <w:p w14:paraId="6D399B7A" w14:textId="77777777" w:rsidR="00ED3A1A" w:rsidRPr="00DF5E96" w:rsidRDefault="006A2646" w:rsidP="00CC59A4">
      <w:pPr>
        <w:pStyle w:val="Akapit"/>
        <w:rPr>
          <w:color w:val="auto"/>
        </w:rPr>
      </w:pPr>
      <w:r w:rsidRPr="00DF5E96">
        <w:rPr>
          <w:color w:val="auto"/>
        </w:rPr>
        <w:t>Wyniki badań (kopie) będą przekazywane Inżynierowi/Kierownikowi projektu na formularzach według dostarczonego przez niego wzoru lub innych, przez niego zaaprobowanych.</w:t>
      </w:r>
    </w:p>
    <w:p w14:paraId="560E8996" w14:textId="77777777" w:rsidR="00ED3A1A" w:rsidRPr="00DF5E96" w:rsidRDefault="00FA0FC8" w:rsidP="00FA0FC8">
      <w:pPr>
        <w:pStyle w:val="11podpkt"/>
        <w:rPr>
          <w:color w:val="auto"/>
        </w:rPr>
      </w:pPr>
      <w:bookmarkStart w:id="16" w:name="bookmark15"/>
      <w:r w:rsidRPr="00DF5E96">
        <w:rPr>
          <w:color w:val="auto"/>
        </w:rPr>
        <w:t xml:space="preserve">6.6. </w:t>
      </w:r>
      <w:r w:rsidR="006A2646" w:rsidRPr="00DF5E96">
        <w:rPr>
          <w:color w:val="auto"/>
        </w:rPr>
        <w:t>Badania prowadzone przez Inżyniera/Kierownika projektu</w:t>
      </w:r>
      <w:bookmarkEnd w:id="16"/>
    </w:p>
    <w:p w14:paraId="06C1197C" w14:textId="77777777" w:rsidR="00ED3A1A" w:rsidRPr="00DF5E96" w:rsidRDefault="006A2646" w:rsidP="00CC59A4">
      <w:pPr>
        <w:pStyle w:val="Akapit"/>
        <w:rPr>
          <w:color w:val="auto"/>
        </w:rPr>
      </w:pPr>
      <w:r w:rsidRPr="00DF5E96">
        <w:rPr>
          <w:color w:val="auto"/>
        </w:rPr>
        <w:t>Inżynier/Kierownik projektu jest uprawniony do dokonywania kontroli, pobierania próbek i badania materiałów w miejscu ich wytwarzania/pozyskiwania, a Wykonawca i producent materiałów powinien udzielić mu niezbędnej pomocy.</w:t>
      </w:r>
    </w:p>
    <w:p w14:paraId="38FB634B" w14:textId="77777777" w:rsidR="00ED3A1A" w:rsidRPr="00DF5E96" w:rsidRDefault="006A2646" w:rsidP="00CC59A4">
      <w:pPr>
        <w:pStyle w:val="Akapit"/>
        <w:rPr>
          <w:color w:val="auto"/>
        </w:rPr>
      </w:pPr>
      <w:r w:rsidRPr="00DF5E96">
        <w:rPr>
          <w:color w:val="auto"/>
        </w:rPr>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14:paraId="1F1D0565" w14:textId="77777777" w:rsidR="00ED3A1A" w:rsidRPr="00DF5E96" w:rsidRDefault="006A2646" w:rsidP="00CC59A4">
      <w:pPr>
        <w:pStyle w:val="Akapit"/>
        <w:rPr>
          <w:color w:val="auto"/>
        </w:rPr>
      </w:pPr>
      <w:r w:rsidRPr="00DF5E96">
        <w:rPr>
          <w:color w:val="auto"/>
        </w:rPr>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14:paraId="3764C2AB" w14:textId="77777777" w:rsidR="00ED3A1A" w:rsidRPr="00DF5E96" w:rsidRDefault="00FA0FC8" w:rsidP="00FA0FC8">
      <w:pPr>
        <w:pStyle w:val="11podpkt"/>
        <w:rPr>
          <w:color w:val="auto"/>
        </w:rPr>
      </w:pPr>
      <w:bookmarkStart w:id="17" w:name="bookmark16"/>
      <w:r w:rsidRPr="00DF5E96">
        <w:rPr>
          <w:color w:val="auto"/>
        </w:rPr>
        <w:t xml:space="preserve">6.7. </w:t>
      </w:r>
      <w:r w:rsidR="006A2646" w:rsidRPr="00DF5E96">
        <w:rPr>
          <w:color w:val="auto"/>
        </w:rPr>
        <w:t>Certyfikaty i deklaracje</w:t>
      </w:r>
      <w:bookmarkEnd w:id="17"/>
    </w:p>
    <w:p w14:paraId="2F8CDED5" w14:textId="77777777" w:rsidR="00ED3A1A" w:rsidRPr="00DF5E96" w:rsidRDefault="006A2646" w:rsidP="00CC59A4">
      <w:pPr>
        <w:pStyle w:val="Akapit"/>
        <w:rPr>
          <w:color w:val="auto"/>
        </w:rPr>
      </w:pPr>
      <w:r w:rsidRPr="00DF5E96">
        <w:rPr>
          <w:color w:val="auto"/>
        </w:rPr>
        <w:t>Inżynier/Kierownik projektu może dopuścić do użycia tylko te materiały, które posiadają:</w:t>
      </w:r>
    </w:p>
    <w:p w14:paraId="4A4D5A82" w14:textId="77777777" w:rsidR="00ED3A1A" w:rsidRPr="00DF5E96" w:rsidRDefault="006A2646" w:rsidP="004B7D37">
      <w:pPr>
        <w:pStyle w:val="Akapit"/>
        <w:numPr>
          <w:ilvl w:val="0"/>
          <w:numId w:val="2"/>
        </w:numPr>
        <w:rPr>
          <w:color w:val="auto"/>
        </w:rPr>
      </w:pPr>
      <w:r w:rsidRPr="00DF5E96">
        <w:rPr>
          <w:color w:val="auto"/>
        </w:rPr>
        <w:t>certyfikat na znak bezpieczeństwa wykazujący, że zapewniono zgodność z kryteriami technicznymi określonymi na podstawie Polskich Norm, aprobat technicznych oraz właściwych przepisów i dokumentów technicznych,</w:t>
      </w:r>
    </w:p>
    <w:p w14:paraId="149611DC" w14:textId="77777777" w:rsidR="00ED3A1A" w:rsidRPr="00DF5E96" w:rsidRDefault="006A2646" w:rsidP="004B7D37">
      <w:pPr>
        <w:pStyle w:val="Akapit"/>
        <w:numPr>
          <w:ilvl w:val="0"/>
          <w:numId w:val="2"/>
        </w:numPr>
        <w:rPr>
          <w:color w:val="auto"/>
        </w:rPr>
      </w:pPr>
      <w:r w:rsidRPr="00DF5E96">
        <w:rPr>
          <w:color w:val="auto"/>
        </w:rPr>
        <w:t>deklarację zgodności lub certyfikat zgodności z:</w:t>
      </w:r>
    </w:p>
    <w:p w14:paraId="5C37D639" w14:textId="77777777" w:rsidR="00ED3A1A" w:rsidRPr="00DF5E96" w:rsidRDefault="006A2646" w:rsidP="004B7D37">
      <w:pPr>
        <w:pStyle w:val="Akapit"/>
        <w:numPr>
          <w:ilvl w:val="0"/>
          <w:numId w:val="3"/>
        </w:numPr>
        <w:spacing w:after="0"/>
        <w:ind w:left="1134"/>
        <w:rPr>
          <w:color w:val="auto"/>
        </w:rPr>
      </w:pPr>
      <w:r w:rsidRPr="00DF5E96">
        <w:rPr>
          <w:color w:val="auto"/>
        </w:rPr>
        <w:t>Polską Normą lub</w:t>
      </w:r>
    </w:p>
    <w:p w14:paraId="6522367A" w14:textId="77777777" w:rsidR="00ED3A1A" w:rsidRPr="00DF5E96" w:rsidRDefault="006A2646" w:rsidP="004B7D37">
      <w:pPr>
        <w:pStyle w:val="Akapit"/>
        <w:numPr>
          <w:ilvl w:val="0"/>
          <w:numId w:val="3"/>
        </w:numPr>
        <w:ind w:left="1134"/>
        <w:rPr>
          <w:color w:val="auto"/>
        </w:rPr>
      </w:pPr>
      <w:r w:rsidRPr="00DF5E96">
        <w:rPr>
          <w:color w:val="auto"/>
        </w:rPr>
        <w:t>aprobatą techniczną, w przypadku wyrobów, dla których nie ustanowiono Polskiej Normy, jeżeli nie są objęte certyfikacją określoną w pkt</w:t>
      </w:r>
      <w:r w:rsidR="00CC59A4" w:rsidRPr="00DF5E96">
        <w:rPr>
          <w:color w:val="auto"/>
        </w:rPr>
        <w:t>.</w:t>
      </w:r>
      <w:r w:rsidRPr="00DF5E96">
        <w:rPr>
          <w:color w:val="auto"/>
        </w:rPr>
        <w:t xml:space="preserve"> 1</w:t>
      </w:r>
      <w:r w:rsidR="00CC59A4" w:rsidRPr="00DF5E96">
        <w:rPr>
          <w:color w:val="auto"/>
        </w:rPr>
        <w:t xml:space="preserve"> </w:t>
      </w:r>
      <w:r w:rsidRPr="00DF5E96">
        <w:rPr>
          <w:color w:val="auto"/>
        </w:rPr>
        <w:t>i które spełniają wymogi SST.</w:t>
      </w:r>
    </w:p>
    <w:p w14:paraId="6C90C421" w14:textId="77777777" w:rsidR="00ED3A1A" w:rsidRPr="00DF5E96" w:rsidRDefault="006A2646" w:rsidP="00CC59A4">
      <w:pPr>
        <w:pStyle w:val="Akapit"/>
        <w:rPr>
          <w:color w:val="auto"/>
        </w:rPr>
      </w:pPr>
      <w:r w:rsidRPr="00DF5E96">
        <w:rPr>
          <w:color w:val="auto"/>
        </w:rPr>
        <w:t>W przypadku materiałów, dla których ww. dokumenty są wymagane przez SST, każda partia dostarczona do robót będzie posiadać te dokumenty, określające w sposób jednoznaczny jej cechy.</w:t>
      </w:r>
    </w:p>
    <w:p w14:paraId="08C10FB7" w14:textId="77777777" w:rsidR="00ED3A1A" w:rsidRPr="00DF5E96" w:rsidRDefault="006A2646" w:rsidP="00CC59A4">
      <w:pPr>
        <w:pStyle w:val="Akapit"/>
        <w:rPr>
          <w:color w:val="auto"/>
        </w:rPr>
      </w:pPr>
      <w:r w:rsidRPr="00DF5E96">
        <w:rPr>
          <w:color w:val="auto"/>
        </w:rPr>
        <w:t>Jakiekolwiek materiały, które nie spełniają tych wymagań będą odrzucone.</w:t>
      </w:r>
    </w:p>
    <w:p w14:paraId="71849E58" w14:textId="77777777" w:rsidR="00ED3A1A" w:rsidRPr="00DF5E96" w:rsidRDefault="00FA0FC8" w:rsidP="00FA0FC8">
      <w:pPr>
        <w:pStyle w:val="11podpkt"/>
        <w:rPr>
          <w:color w:val="auto"/>
        </w:rPr>
      </w:pPr>
      <w:bookmarkStart w:id="18" w:name="bookmark17"/>
      <w:r w:rsidRPr="00DF5E96">
        <w:rPr>
          <w:color w:val="auto"/>
        </w:rPr>
        <w:t xml:space="preserve">6.8. </w:t>
      </w:r>
      <w:r w:rsidR="006A2646" w:rsidRPr="00DF5E96">
        <w:rPr>
          <w:color w:val="auto"/>
        </w:rPr>
        <w:t>Dokumenty budowy</w:t>
      </w:r>
      <w:bookmarkEnd w:id="18"/>
    </w:p>
    <w:p w14:paraId="07BB7F06" w14:textId="77777777" w:rsidR="00ED3A1A" w:rsidRPr="00DF5E96" w:rsidRDefault="00CC59A4" w:rsidP="00CC59A4">
      <w:pPr>
        <w:pStyle w:val="Akapit"/>
        <w:rPr>
          <w:color w:val="auto"/>
          <w:u w:val="single"/>
        </w:rPr>
      </w:pPr>
      <w:r w:rsidRPr="00DF5E96">
        <w:rPr>
          <w:color w:val="auto"/>
          <w:u w:val="single"/>
        </w:rPr>
        <w:t xml:space="preserve">(1) </w:t>
      </w:r>
      <w:r w:rsidR="006A2646" w:rsidRPr="00DF5E96">
        <w:rPr>
          <w:color w:val="auto"/>
          <w:u w:val="single"/>
        </w:rPr>
        <w:t>Dziennik budowy</w:t>
      </w:r>
    </w:p>
    <w:p w14:paraId="3F04AFC5" w14:textId="77777777" w:rsidR="00ED3A1A" w:rsidRPr="00DF5E96" w:rsidRDefault="006A2646" w:rsidP="00CC59A4">
      <w:pPr>
        <w:pStyle w:val="Akapit"/>
        <w:rPr>
          <w:color w:val="auto"/>
        </w:rPr>
      </w:pPr>
      <w:r w:rsidRPr="00DF5E96">
        <w:rPr>
          <w:color w:val="auto"/>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14:paraId="31D7E0F3" w14:textId="77777777" w:rsidR="00ED3A1A" w:rsidRPr="00DF5E96" w:rsidRDefault="006A2646" w:rsidP="00CC59A4">
      <w:pPr>
        <w:pStyle w:val="Akapit"/>
        <w:rPr>
          <w:color w:val="auto"/>
        </w:rPr>
      </w:pPr>
      <w:r w:rsidRPr="00DF5E96">
        <w:rPr>
          <w:color w:val="auto"/>
        </w:rPr>
        <w:t>Zapisy w dzienniku budowy będą dokonywane na bieżąco i będą dotyczyć przebiegu robót, stanu bezpieczeństwa ludzi i mienia oraz technicznej i gospodarczej strony budowy.</w:t>
      </w:r>
    </w:p>
    <w:p w14:paraId="41DD8F96" w14:textId="77777777" w:rsidR="00ED3A1A" w:rsidRPr="00DF5E96" w:rsidRDefault="006A2646" w:rsidP="00CC59A4">
      <w:pPr>
        <w:pStyle w:val="Akapit"/>
        <w:rPr>
          <w:color w:val="auto"/>
        </w:rPr>
      </w:pPr>
      <w:r w:rsidRPr="00DF5E96">
        <w:rPr>
          <w:color w:val="auto"/>
        </w:rPr>
        <w:t>Załączone do dziennika budowy protokoły i inne dokumenty będą oznaczone kolejnym numerem załącznika i opatrzone datą i podpisem Wykonawcy i Inżyniera/ Kierownika projektu.</w:t>
      </w:r>
    </w:p>
    <w:p w14:paraId="6BDA4801" w14:textId="77777777" w:rsidR="00ED3A1A" w:rsidRPr="00DF5E96" w:rsidRDefault="006A2646" w:rsidP="00CC59A4">
      <w:pPr>
        <w:pStyle w:val="Akapit"/>
        <w:rPr>
          <w:color w:val="auto"/>
        </w:rPr>
      </w:pPr>
      <w:r w:rsidRPr="00DF5E96">
        <w:rPr>
          <w:color w:val="auto"/>
        </w:rPr>
        <w:t>Propozycje, uwagi i wyjaśnienia Wykonawcy, wpisane do dziennika budowy będą przedłożone Inżynierowi/Kierownikowi projektu do ustosunkowania się.</w:t>
      </w:r>
    </w:p>
    <w:p w14:paraId="30093863" w14:textId="77777777" w:rsidR="00ED3A1A" w:rsidRPr="00DF5E96" w:rsidRDefault="006A2646" w:rsidP="00CC59A4">
      <w:pPr>
        <w:pStyle w:val="Akapit"/>
        <w:rPr>
          <w:color w:val="auto"/>
        </w:rPr>
      </w:pPr>
      <w:r w:rsidRPr="00DF5E96">
        <w:rPr>
          <w:color w:val="auto"/>
        </w:rPr>
        <w:t>Decyzje Inżyniera/Kierownika projektu wpisane do dziennika budowy Wykonawca podpisuje z zaznaczeniem ich przyjęcia lub zajęciem stanowiska.</w:t>
      </w:r>
    </w:p>
    <w:p w14:paraId="6CC508B3" w14:textId="77777777" w:rsidR="00ED3A1A" w:rsidRPr="00DF5E96" w:rsidRDefault="006A2646" w:rsidP="00CC59A4">
      <w:pPr>
        <w:pStyle w:val="Akapit"/>
        <w:rPr>
          <w:color w:val="auto"/>
        </w:rPr>
      </w:pPr>
      <w:r w:rsidRPr="00DF5E96">
        <w:rPr>
          <w:color w:val="auto"/>
        </w:rPr>
        <w:t>Wpis projektanta do dziennika budowy obliguje Inżyniera/Kierownika projektu do ustosunkowania się. Projektant nie jest jednak stroną umowy i nie ma uprawnień do wydawania poleceń Wykonawcy robót.</w:t>
      </w:r>
    </w:p>
    <w:p w14:paraId="5DEBB9F4" w14:textId="77777777" w:rsidR="00ED3A1A" w:rsidRPr="00DF5E96" w:rsidRDefault="00CC59A4" w:rsidP="00CC59A4">
      <w:pPr>
        <w:pStyle w:val="Akapit"/>
        <w:rPr>
          <w:color w:val="auto"/>
          <w:u w:val="single"/>
        </w:rPr>
      </w:pPr>
      <w:r w:rsidRPr="00DF5E96">
        <w:rPr>
          <w:color w:val="auto"/>
          <w:u w:val="single"/>
        </w:rPr>
        <w:t xml:space="preserve">(2) </w:t>
      </w:r>
      <w:r w:rsidR="006A2646" w:rsidRPr="00DF5E96">
        <w:rPr>
          <w:color w:val="auto"/>
          <w:u w:val="single"/>
        </w:rPr>
        <w:t>Książka obmiarów</w:t>
      </w:r>
    </w:p>
    <w:p w14:paraId="3749BA74" w14:textId="77777777" w:rsidR="00ED3A1A" w:rsidRPr="00DF5E96" w:rsidRDefault="006A2646" w:rsidP="00CC59A4">
      <w:pPr>
        <w:pStyle w:val="Akapit"/>
        <w:rPr>
          <w:color w:val="auto"/>
        </w:rPr>
      </w:pPr>
      <w:r w:rsidRPr="00DF5E96">
        <w:rPr>
          <w:color w:val="auto"/>
        </w:rPr>
        <w:t>Książka obmiarów stanowi dokument pozwalający na rozliczenie faktycznego postępu każdego z elementów robót. Obmiary wykonanych robót przeprowadza się w sposób ciągły w jednostkach przyjętych w kosztorysie i wpisuje do książki obmiarów.</w:t>
      </w:r>
    </w:p>
    <w:p w14:paraId="2282D4CD" w14:textId="77777777" w:rsidR="00ED3A1A" w:rsidRPr="00DF5E96" w:rsidRDefault="006A2646" w:rsidP="00CC59A4">
      <w:pPr>
        <w:pStyle w:val="Akapit"/>
        <w:rPr>
          <w:color w:val="auto"/>
        </w:rPr>
      </w:pPr>
      <w:r w:rsidRPr="00DF5E96">
        <w:rPr>
          <w:color w:val="auto"/>
        </w:rPr>
        <w:t>Do dokumentów budowy zalicza się, oprócz wymienionych w punktach (1) - (</w:t>
      </w:r>
      <w:r w:rsidR="00CC59A4" w:rsidRPr="00DF5E96">
        <w:rPr>
          <w:color w:val="auto"/>
        </w:rPr>
        <w:t>2</w:t>
      </w:r>
      <w:r w:rsidRPr="00DF5E96">
        <w:rPr>
          <w:color w:val="auto"/>
        </w:rPr>
        <w:t>) następujące dokumenty:</w:t>
      </w:r>
    </w:p>
    <w:p w14:paraId="102A7C17" w14:textId="77777777" w:rsidR="00ED3A1A" w:rsidRPr="00DF5E96" w:rsidRDefault="006A2646" w:rsidP="00CC59A4">
      <w:pPr>
        <w:ind w:left="709" w:hanging="425"/>
        <w:jc w:val="both"/>
        <w:rPr>
          <w:rFonts w:ascii="Arial Narrow" w:hAnsi="Arial Narrow"/>
          <w:color w:val="auto"/>
          <w:sz w:val="20"/>
          <w:szCs w:val="20"/>
        </w:rPr>
      </w:pPr>
      <w:r w:rsidRPr="00DF5E96">
        <w:rPr>
          <w:rFonts w:ascii="Arial Narrow" w:hAnsi="Arial Narrow"/>
          <w:color w:val="auto"/>
          <w:sz w:val="20"/>
          <w:szCs w:val="20"/>
        </w:rPr>
        <w:lastRenderedPageBreak/>
        <w:t>a)</w:t>
      </w:r>
      <w:r w:rsidRPr="00DF5E96">
        <w:rPr>
          <w:rFonts w:ascii="Arial Narrow" w:hAnsi="Arial Narrow"/>
          <w:color w:val="auto"/>
          <w:sz w:val="20"/>
          <w:szCs w:val="20"/>
        </w:rPr>
        <w:tab/>
        <w:t>pozwolenie na realizację zadania budowlanego,</w:t>
      </w:r>
    </w:p>
    <w:p w14:paraId="48E73A00" w14:textId="77777777" w:rsidR="00CF4E46" w:rsidRPr="00DF5E96" w:rsidRDefault="006A2646" w:rsidP="00CC59A4">
      <w:pPr>
        <w:ind w:left="709" w:hanging="425"/>
        <w:jc w:val="both"/>
        <w:rPr>
          <w:rFonts w:ascii="Arial Narrow" w:hAnsi="Arial Narrow"/>
          <w:color w:val="auto"/>
          <w:sz w:val="20"/>
          <w:szCs w:val="20"/>
        </w:rPr>
      </w:pPr>
      <w:r w:rsidRPr="00DF5E96">
        <w:rPr>
          <w:rFonts w:ascii="Arial Narrow" w:hAnsi="Arial Narrow"/>
          <w:color w:val="auto"/>
          <w:sz w:val="20"/>
          <w:szCs w:val="20"/>
        </w:rPr>
        <w:t>b)</w:t>
      </w:r>
      <w:r w:rsidRPr="00DF5E96">
        <w:rPr>
          <w:rFonts w:ascii="Arial Narrow" w:hAnsi="Arial Narrow"/>
          <w:color w:val="auto"/>
          <w:sz w:val="20"/>
          <w:szCs w:val="20"/>
        </w:rPr>
        <w:tab/>
        <w:t>protokoły przekazania terenu budowy,</w:t>
      </w:r>
    </w:p>
    <w:p w14:paraId="69A8DBF4" w14:textId="77777777" w:rsidR="00ED3A1A" w:rsidRPr="00DF5E96" w:rsidRDefault="006A2646" w:rsidP="00CC59A4">
      <w:pPr>
        <w:ind w:left="709" w:hanging="425"/>
        <w:jc w:val="both"/>
        <w:rPr>
          <w:rFonts w:ascii="Arial Narrow" w:hAnsi="Arial Narrow"/>
          <w:color w:val="auto"/>
          <w:sz w:val="20"/>
          <w:szCs w:val="20"/>
        </w:rPr>
      </w:pPr>
      <w:r w:rsidRPr="00DF5E96">
        <w:rPr>
          <w:rFonts w:ascii="Arial Narrow" w:hAnsi="Arial Narrow"/>
          <w:color w:val="auto"/>
          <w:sz w:val="20"/>
          <w:szCs w:val="20"/>
        </w:rPr>
        <w:t>c)</w:t>
      </w:r>
      <w:r w:rsidRPr="00DF5E96">
        <w:rPr>
          <w:rFonts w:ascii="Arial Narrow" w:hAnsi="Arial Narrow"/>
          <w:color w:val="auto"/>
          <w:sz w:val="20"/>
          <w:szCs w:val="20"/>
        </w:rPr>
        <w:tab/>
        <w:t>umowy cywilno-prawne z osobami trzecimi i inne umowy cywilno-prawne,</w:t>
      </w:r>
    </w:p>
    <w:p w14:paraId="0E0B0433" w14:textId="77777777" w:rsidR="00ED3A1A" w:rsidRPr="00DF5E96" w:rsidRDefault="006A2646" w:rsidP="00CC59A4">
      <w:pPr>
        <w:ind w:left="709" w:hanging="425"/>
        <w:jc w:val="both"/>
        <w:rPr>
          <w:rFonts w:ascii="Arial Narrow" w:hAnsi="Arial Narrow"/>
          <w:color w:val="auto"/>
          <w:sz w:val="20"/>
          <w:szCs w:val="20"/>
        </w:rPr>
      </w:pPr>
      <w:r w:rsidRPr="00DF5E96">
        <w:rPr>
          <w:rFonts w:ascii="Arial Narrow" w:hAnsi="Arial Narrow"/>
          <w:color w:val="auto"/>
          <w:sz w:val="20"/>
          <w:szCs w:val="20"/>
        </w:rPr>
        <w:t>d)</w:t>
      </w:r>
      <w:r w:rsidRPr="00DF5E96">
        <w:rPr>
          <w:rFonts w:ascii="Arial Narrow" w:hAnsi="Arial Narrow"/>
          <w:color w:val="auto"/>
          <w:sz w:val="20"/>
          <w:szCs w:val="20"/>
        </w:rPr>
        <w:tab/>
        <w:t>protokoły odbioru robót,</w:t>
      </w:r>
    </w:p>
    <w:p w14:paraId="57ACC2DC" w14:textId="77777777" w:rsidR="00ED3A1A" w:rsidRPr="00DF5E96" w:rsidRDefault="006A2646" w:rsidP="00CC59A4">
      <w:pPr>
        <w:ind w:left="709" w:hanging="425"/>
        <w:jc w:val="both"/>
        <w:rPr>
          <w:rFonts w:ascii="Arial Narrow" w:hAnsi="Arial Narrow"/>
          <w:color w:val="auto"/>
          <w:sz w:val="20"/>
          <w:szCs w:val="20"/>
        </w:rPr>
      </w:pPr>
      <w:r w:rsidRPr="00DF5E96">
        <w:rPr>
          <w:rFonts w:ascii="Arial Narrow" w:hAnsi="Arial Narrow"/>
          <w:color w:val="auto"/>
          <w:sz w:val="20"/>
          <w:szCs w:val="20"/>
        </w:rPr>
        <w:t>e)</w:t>
      </w:r>
      <w:r w:rsidRPr="00DF5E96">
        <w:rPr>
          <w:rFonts w:ascii="Arial Narrow" w:hAnsi="Arial Narrow"/>
          <w:color w:val="auto"/>
          <w:sz w:val="20"/>
          <w:szCs w:val="20"/>
        </w:rPr>
        <w:tab/>
        <w:t>protokoły z narad i ustaleń,</w:t>
      </w:r>
    </w:p>
    <w:p w14:paraId="19BC63D1" w14:textId="77777777" w:rsidR="00ED3A1A" w:rsidRPr="00DF5E96" w:rsidRDefault="006A2646" w:rsidP="00CC59A4">
      <w:pPr>
        <w:ind w:left="709" w:hanging="425"/>
        <w:jc w:val="both"/>
        <w:rPr>
          <w:rFonts w:ascii="Arial Narrow" w:hAnsi="Arial Narrow"/>
          <w:color w:val="auto"/>
          <w:sz w:val="20"/>
          <w:szCs w:val="20"/>
        </w:rPr>
      </w:pPr>
      <w:r w:rsidRPr="00DF5E96">
        <w:rPr>
          <w:rFonts w:ascii="Arial Narrow" w:hAnsi="Arial Narrow"/>
          <w:color w:val="auto"/>
          <w:sz w:val="20"/>
          <w:szCs w:val="20"/>
        </w:rPr>
        <w:t>f)</w:t>
      </w:r>
      <w:r w:rsidRPr="00DF5E96">
        <w:rPr>
          <w:rFonts w:ascii="Arial Narrow" w:hAnsi="Arial Narrow"/>
          <w:color w:val="auto"/>
          <w:sz w:val="20"/>
          <w:szCs w:val="20"/>
        </w:rPr>
        <w:tab/>
        <w:t>korespondencję na budowie.</w:t>
      </w:r>
    </w:p>
    <w:p w14:paraId="6B4DFFFF" w14:textId="77777777" w:rsidR="00CC59A4" w:rsidRPr="00DF5E96" w:rsidRDefault="00CC59A4" w:rsidP="00495D9C">
      <w:pPr>
        <w:jc w:val="both"/>
        <w:rPr>
          <w:rFonts w:ascii="Arial Narrow" w:hAnsi="Arial Narrow"/>
          <w:color w:val="auto"/>
        </w:rPr>
      </w:pPr>
    </w:p>
    <w:p w14:paraId="2A62C6E2" w14:textId="77777777" w:rsidR="00ED3A1A" w:rsidRPr="00DF5E96" w:rsidRDefault="006A2646" w:rsidP="00CC59A4">
      <w:pPr>
        <w:pStyle w:val="Akapit"/>
        <w:rPr>
          <w:color w:val="auto"/>
        </w:rPr>
      </w:pPr>
      <w:r w:rsidRPr="00DF5E96">
        <w:rPr>
          <w:color w:val="auto"/>
        </w:rPr>
        <w:t>(</w:t>
      </w:r>
      <w:r w:rsidR="00CC59A4" w:rsidRPr="00DF5E96">
        <w:rPr>
          <w:color w:val="auto"/>
        </w:rPr>
        <w:t>3</w:t>
      </w:r>
      <w:r w:rsidRPr="00DF5E96">
        <w:rPr>
          <w:color w:val="auto"/>
        </w:rPr>
        <w:t>) Przechowywanie dokumentów budowy</w:t>
      </w:r>
    </w:p>
    <w:p w14:paraId="2A749FA6" w14:textId="77777777" w:rsidR="00ED3A1A" w:rsidRPr="00DF5E96" w:rsidRDefault="006A2646" w:rsidP="00CC59A4">
      <w:pPr>
        <w:pStyle w:val="Akapit"/>
        <w:rPr>
          <w:color w:val="auto"/>
        </w:rPr>
      </w:pPr>
      <w:r w:rsidRPr="00DF5E96">
        <w:rPr>
          <w:color w:val="auto"/>
        </w:rPr>
        <w:t>Dokumenty budowy będą przechowywane na terenie budowy w miejscu odpowiednio zabezpieczonym.</w:t>
      </w:r>
    </w:p>
    <w:p w14:paraId="571D6B16" w14:textId="77777777" w:rsidR="00ED3A1A" w:rsidRPr="00DF5E96" w:rsidRDefault="00FA0FC8" w:rsidP="00FA0FC8">
      <w:pPr>
        <w:pStyle w:val="1Pkt"/>
        <w:rPr>
          <w:color w:val="auto"/>
        </w:rPr>
      </w:pPr>
      <w:bookmarkStart w:id="19" w:name="bookmark18"/>
      <w:r w:rsidRPr="00DF5E96">
        <w:rPr>
          <w:color w:val="auto"/>
        </w:rPr>
        <w:t xml:space="preserve">7. </w:t>
      </w:r>
      <w:r w:rsidR="006A2646" w:rsidRPr="00DF5E96">
        <w:rPr>
          <w:color w:val="auto"/>
        </w:rPr>
        <w:t>OBMIAR ROBÓT</w:t>
      </w:r>
      <w:bookmarkEnd w:id="19"/>
    </w:p>
    <w:p w14:paraId="1EA20548" w14:textId="77777777" w:rsidR="00ED3A1A" w:rsidRPr="00DF5E96" w:rsidRDefault="00FA0FC8" w:rsidP="00FA0FC8">
      <w:pPr>
        <w:pStyle w:val="11podpkt"/>
        <w:rPr>
          <w:color w:val="auto"/>
        </w:rPr>
      </w:pPr>
      <w:bookmarkStart w:id="20" w:name="bookmark19"/>
      <w:r w:rsidRPr="00DF5E96">
        <w:rPr>
          <w:color w:val="auto"/>
        </w:rPr>
        <w:t xml:space="preserve">7.1. </w:t>
      </w:r>
      <w:r w:rsidR="006A2646" w:rsidRPr="00DF5E96">
        <w:rPr>
          <w:color w:val="auto"/>
        </w:rPr>
        <w:t>Ogólne zasady obmiaru robót</w:t>
      </w:r>
      <w:bookmarkEnd w:id="20"/>
    </w:p>
    <w:p w14:paraId="48B17046" w14:textId="77777777" w:rsidR="00ED3A1A" w:rsidRPr="00DF5E96" w:rsidRDefault="006A2646" w:rsidP="00CC59A4">
      <w:pPr>
        <w:pStyle w:val="Akapit"/>
        <w:rPr>
          <w:color w:val="auto"/>
        </w:rPr>
      </w:pPr>
      <w:r w:rsidRPr="00DF5E96">
        <w:rPr>
          <w:color w:val="auto"/>
        </w:rPr>
        <w:t>Obmiar robót będzie określać faktyczny zakres wykonywanych robót zgodnie z dokumentacją projektową i SST, w jednostkach ustalonych w kosztorysie.</w:t>
      </w:r>
    </w:p>
    <w:p w14:paraId="5A2D1474" w14:textId="77777777" w:rsidR="00ED3A1A" w:rsidRPr="00DF5E96" w:rsidRDefault="006A2646" w:rsidP="00CC59A4">
      <w:pPr>
        <w:pStyle w:val="Akapit"/>
        <w:rPr>
          <w:color w:val="auto"/>
        </w:rPr>
      </w:pPr>
      <w:r w:rsidRPr="00DF5E96">
        <w:rPr>
          <w:color w:val="auto"/>
        </w:rPr>
        <w:t>Obmiaru robót dokonuje Wykonawca po pisemnym powiadomieniu Inżyniera/ Kierownika projektu o zakresie obmierzanych robót i terminie obmiaru, co najmniej na 3 dni przed tym terminem.</w:t>
      </w:r>
    </w:p>
    <w:p w14:paraId="0E769CFB" w14:textId="77777777" w:rsidR="00ED3A1A" w:rsidRPr="00DF5E96" w:rsidRDefault="006A2646" w:rsidP="00CC59A4">
      <w:pPr>
        <w:pStyle w:val="Akapit"/>
        <w:rPr>
          <w:color w:val="auto"/>
        </w:rPr>
      </w:pPr>
      <w:r w:rsidRPr="00DF5E96">
        <w:rPr>
          <w:color w:val="auto"/>
        </w:rPr>
        <w:t>Wyniki obmiaru będą wpisane do książki obmiarów.</w:t>
      </w:r>
    </w:p>
    <w:p w14:paraId="7770FFCE" w14:textId="77777777" w:rsidR="00ED3A1A" w:rsidRPr="00DF5E96" w:rsidRDefault="006A2646" w:rsidP="00CC59A4">
      <w:pPr>
        <w:pStyle w:val="Akapit"/>
        <w:rPr>
          <w:color w:val="auto"/>
        </w:rPr>
      </w:pPr>
      <w:r w:rsidRPr="00DF5E96">
        <w:rPr>
          <w:color w:val="auto"/>
        </w:rPr>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14:paraId="45126BA2" w14:textId="77777777" w:rsidR="00ED3A1A" w:rsidRPr="00DF5E96" w:rsidRDefault="006A2646" w:rsidP="00CC59A4">
      <w:pPr>
        <w:pStyle w:val="Akapit"/>
        <w:rPr>
          <w:color w:val="auto"/>
        </w:rPr>
      </w:pPr>
      <w:r w:rsidRPr="00DF5E96">
        <w:rPr>
          <w:color w:val="auto"/>
        </w:rPr>
        <w:t>Obmiar gotowych robót będzie przeprowadzony z częstością wymaganą do celu miesięcznej płatności na rzecz Wykonawcy lub w innym czasie określonym w umowie lub oczekiwanym przez Wykonawcę i Inżyniera/Kierownika projektu.</w:t>
      </w:r>
    </w:p>
    <w:p w14:paraId="6EB811F8" w14:textId="77777777" w:rsidR="00ED3A1A" w:rsidRPr="00DF5E96" w:rsidRDefault="00FA0FC8" w:rsidP="00FA0FC8">
      <w:pPr>
        <w:pStyle w:val="11podpkt"/>
        <w:rPr>
          <w:color w:val="auto"/>
        </w:rPr>
      </w:pPr>
      <w:bookmarkStart w:id="21" w:name="bookmark20"/>
      <w:r w:rsidRPr="00DF5E96">
        <w:rPr>
          <w:color w:val="auto"/>
        </w:rPr>
        <w:t xml:space="preserve">7.2. </w:t>
      </w:r>
      <w:r w:rsidR="006A2646" w:rsidRPr="00DF5E96">
        <w:rPr>
          <w:color w:val="auto"/>
        </w:rPr>
        <w:t>Zasady określania ilości robót i materiałów</w:t>
      </w:r>
      <w:bookmarkEnd w:id="21"/>
    </w:p>
    <w:p w14:paraId="26965B6B" w14:textId="77777777" w:rsidR="00ED3A1A" w:rsidRPr="00DF5E96" w:rsidRDefault="006A2646" w:rsidP="00CC59A4">
      <w:pPr>
        <w:pStyle w:val="Akapit"/>
        <w:rPr>
          <w:color w:val="auto"/>
        </w:rPr>
      </w:pPr>
      <w:r w:rsidRPr="00DF5E96">
        <w:rPr>
          <w:color w:val="auto"/>
        </w:rPr>
        <w:t>Długości i odległości pomiędzy wyszczególnionymi punktami skrajnymi będą obmierzone poziomo wzdłuż linii osiowej.</w:t>
      </w:r>
    </w:p>
    <w:p w14:paraId="713DE951" w14:textId="77777777" w:rsidR="00ED3A1A" w:rsidRPr="00DF5E96" w:rsidRDefault="006A2646" w:rsidP="00CC59A4">
      <w:pPr>
        <w:pStyle w:val="Akapit"/>
        <w:rPr>
          <w:color w:val="auto"/>
        </w:rPr>
      </w:pPr>
      <w:r w:rsidRPr="00DF5E96">
        <w:rPr>
          <w:color w:val="auto"/>
        </w:rPr>
        <w:t>Jeśli SST właściwe dla danych robót nie wymagają tego inaczej, objętości będą wyliczone w m</w:t>
      </w:r>
      <w:r w:rsidRPr="00DF5E96">
        <w:rPr>
          <w:color w:val="auto"/>
          <w:vertAlign w:val="superscript"/>
        </w:rPr>
        <w:t>3</w:t>
      </w:r>
      <w:r w:rsidRPr="00DF5E96">
        <w:rPr>
          <w:color w:val="auto"/>
        </w:rPr>
        <w:t xml:space="preserve"> jako długość pomnożona przez średni przekrój.</w:t>
      </w:r>
    </w:p>
    <w:p w14:paraId="6F2CB345" w14:textId="77777777" w:rsidR="00ED3A1A" w:rsidRPr="00DF5E96" w:rsidRDefault="006A2646" w:rsidP="00CC59A4">
      <w:pPr>
        <w:pStyle w:val="Akapit"/>
        <w:rPr>
          <w:color w:val="auto"/>
        </w:rPr>
      </w:pPr>
      <w:r w:rsidRPr="00DF5E96">
        <w:rPr>
          <w:color w:val="auto"/>
        </w:rPr>
        <w:t>Ilości, które mają być obmierzone wagowo, będą ważone w tonach lub kilogramach zgodnie z wymaganiami SST.</w:t>
      </w:r>
    </w:p>
    <w:p w14:paraId="20E65F2C" w14:textId="77777777" w:rsidR="00ED3A1A" w:rsidRPr="00DF5E96" w:rsidRDefault="00FA0FC8" w:rsidP="00FA0FC8">
      <w:pPr>
        <w:pStyle w:val="11podpkt"/>
        <w:rPr>
          <w:color w:val="auto"/>
        </w:rPr>
      </w:pPr>
      <w:bookmarkStart w:id="22" w:name="bookmark21"/>
      <w:r w:rsidRPr="00DF5E96">
        <w:rPr>
          <w:color w:val="auto"/>
        </w:rPr>
        <w:t xml:space="preserve">7.3. </w:t>
      </w:r>
      <w:r w:rsidR="006A2646" w:rsidRPr="00DF5E96">
        <w:rPr>
          <w:color w:val="auto"/>
        </w:rPr>
        <w:t>Urządzenia i sprzęt pomiarowy</w:t>
      </w:r>
      <w:bookmarkEnd w:id="22"/>
    </w:p>
    <w:p w14:paraId="40DDCD43" w14:textId="77777777" w:rsidR="00ED3A1A" w:rsidRPr="00DF5E96" w:rsidRDefault="006A2646" w:rsidP="00CC59A4">
      <w:pPr>
        <w:pStyle w:val="Akapit"/>
        <w:rPr>
          <w:color w:val="auto"/>
        </w:rPr>
      </w:pPr>
      <w:r w:rsidRPr="00DF5E96">
        <w:rPr>
          <w:color w:val="auto"/>
        </w:rPr>
        <w:t>Wszystkie urządzenia i sprzęt pomiarowy, stosowany w czasie obmiaru robót będą zaakceptowane przez Inżyniera/Kierownika projektu.</w:t>
      </w:r>
    </w:p>
    <w:p w14:paraId="1818589C" w14:textId="77777777" w:rsidR="00ED3A1A" w:rsidRPr="00DF5E96" w:rsidRDefault="006A2646" w:rsidP="00CC59A4">
      <w:pPr>
        <w:pStyle w:val="Akapit"/>
        <w:rPr>
          <w:color w:val="auto"/>
        </w:rPr>
      </w:pPr>
      <w:r w:rsidRPr="00DF5E96">
        <w:rPr>
          <w:color w:val="auto"/>
        </w:rPr>
        <w:t>Urządzenia i sprzęt pomiarowy zostaną dostarczone przez Wykonawcę. Jeżeli urządzenia te lub sprzęt wymagają badań atestujących to Wykonawca będzie posiadać ważne świadectwa legalizacji.</w:t>
      </w:r>
    </w:p>
    <w:p w14:paraId="790C2745" w14:textId="77777777" w:rsidR="00ED3A1A" w:rsidRPr="00DF5E96" w:rsidRDefault="006A2646" w:rsidP="00CC59A4">
      <w:pPr>
        <w:pStyle w:val="Akapit"/>
        <w:rPr>
          <w:color w:val="auto"/>
        </w:rPr>
      </w:pPr>
      <w:r w:rsidRPr="00DF5E96">
        <w:rPr>
          <w:color w:val="auto"/>
        </w:rPr>
        <w:t>Wszystkie urządzenia pomiarowe będą przez Wykonawcę utrzymywane w dobrym stanie, w całym okresie trwania robót.</w:t>
      </w:r>
    </w:p>
    <w:p w14:paraId="624B70A9" w14:textId="77777777" w:rsidR="00ED3A1A" w:rsidRPr="00DF5E96" w:rsidRDefault="00FA0FC8" w:rsidP="00FA0FC8">
      <w:pPr>
        <w:pStyle w:val="11podpkt"/>
        <w:rPr>
          <w:color w:val="auto"/>
        </w:rPr>
      </w:pPr>
      <w:r w:rsidRPr="00DF5E96">
        <w:rPr>
          <w:color w:val="auto"/>
        </w:rPr>
        <w:t xml:space="preserve">7.4. </w:t>
      </w:r>
      <w:r w:rsidR="006A2646" w:rsidRPr="00DF5E96">
        <w:rPr>
          <w:color w:val="auto"/>
        </w:rPr>
        <w:t>Czas przeprowadzenia obmiaru</w:t>
      </w:r>
    </w:p>
    <w:p w14:paraId="032DE122" w14:textId="77777777" w:rsidR="00ED3A1A" w:rsidRPr="00DF5E96" w:rsidRDefault="006A2646" w:rsidP="00CC59A4">
      <w:pPr>
        <w:pStyle w:val="Akapit"/>
        <w:rPr>
          <w:color w:val="auto"/>
        </w:rPr>
      </w:pPr>
      <w:r w:rsidRPr="00DF5E96">
        <w:rPr>
          <w:color w:val="auto"/>
        </w:rPr>
        <w:t>Obmiary będą przeprowadzone przed częściowym lub ostatecznym odbiorem odcinków robót, a także w przypadku występowania dłuższej przerwy w robotach.</w:t>
      </w:r>
    </w:p>
    <w:p w14:paraId="122291BF" w14:textId="77777777" w:rsidR="00ED3A1A" w:rsidRPr="00DF5E96" w:rsidRDefault="006A2646" w:rsidP="00CC59A4">
      <w:pPr>
        <w:pStyle w:val="Akapit"/>
        <w:rPr>
          <w:color w:val="auto"/>
        </w:rPr>
      </w:pPr>
      <w:r w:rsidRPr="00DF5E96">
        <w:rPr>
          <w:color w:val="auto"/>
        </w:rPr>
        <w:t>Obmiar robót zanikających przeprowadza się w czasie ich wykonywania.</w:t>
      </w:r>
    </w:p>
    <w:p w14:paraId="533E0F4D" w14:textId="77777777" w:rsidR="00ED3A1A" w:rsidRPr="00DF5E96" w:rsidRDefault="006A2646" w:rsidP="00CC59A4">
      <w:pPr>
        <w:pStyle w:val="Akapit"/>
        <w:rPr>
          <w:color w:val="auto"/>
        </w:rPr>
      </w:pPr>
      <w:r w:rsidRPr="00DF5E96">
        <w:rPr>
          <w:color w:val="auto"/>
        </w:rPr>
        <w:t>Obmiar robót podlegających zakryciu przeprowadza się przed ich zakryciem.</w:t>
      </w:r>
    </w:p>
    <w:p w14:paraId="0EDDCF52" w14:textId="77777777" w:rsidR="00ED3A1A" w:rsidRPr="00DF5E96" w:rsidRDefault="006A2646" w:rsidP="00CC59A4">
      <w:pPr>
        <w:pStyle w:val="Akapit"/>
        <w:rPr>
          <w:color w:val="auto"/>
        </w:rPr>
      </w:pPr>
      <w:r w:rsidRPr="00DF5E96">
        <w:rPr>
          <w:color w:val="auto"/>
        </w:rPr>
        <w:t>Roboty pomiarowe do obmiaru oraz nieodzowne obliczenia będą wykonane w sposób zrozumiały i jednoznaczny.</w:t>
      </w:r>
    </w:p>
    <w:p w14:paraId="6E67482A" w14:textId="77777777" w:rsidR="00CC59A4" w:rsidRPr="00DF5E96" w:rsidRDefault="00FA0FC8" w:rsidP="00FA0FC8">
      <w:pPr>
        <w:pStyle w:val="1Pkt"/>
        <w:rPr>
          <w:color w:val="auto"/>
        </w:rPr>
      </w:pPr>
      <w:bookmarkStart w:id="23" w:name="bookmark22"/>
      <w:r w:rsidRPr="00DF5E96">
        <w:rPr>
          <w:color w:val="auto"/>
        </w:rPr>
        <w:t xml:space="preserve">8. </w:t>
      </w:r>
      <w:r w:rsidR="006A2646" w:rsidRPr="00DF5E96">
        <w:rPr>
          <w:color w:val="auto"/>
        </w:rPr>
        <w:t xml:space="preserve">ODBIÓR ROBÓT </w:t>
      </w:r>
    </w:p>
    <w:p w14:paraId="0B486920" w14:textId="77777777" w:rsidR="00ED3A1A" w:rsidRPr="00DF5E96" w:rsidRDefault="00FA0FC8" w:rsidP="00FA0FC8">
      <w:pPr>
        <w:pStyle w:val="11podpkt"/>
        <w:rPr>
          <w:color w:val="auto"/>
        </w:rPr>
      </w:pPr>
      <w:r w:rsidRPr="00DF5E96">
        <w:rPr>
          <w:color w:val="auto"/>
        </w:rPr>
        <w:t xml:space="preserve">8.1. </w:t>
      </w:r>
      <w:r w:rsidR="006A2646" w:rsidRPr="00DF5E96">
        <w:rPr>
          <w:color w:val="auto"/>
        </w:rPr>
        <w:t>Rodzaje odbiorów robót</w:t>
      </w:r>
      <w:bookmarkEnd w:id="23"/>
    </w:p>
    <w:p w14:paraId="73F59975" w14:textId="77777777" w:rsidR="00ED3A1A" w:rsidRPr="00DF5E96" w:rsidRDefault="006A2646" w:rsidP="00FC5955">
      <w:pPr>
        <w:pStyle w:val="Akapit"/>
        <w:rPr>
          <w:color w:val="auto"/>
        </w:rPr>
      </w:pPr>
      <w:r w:rsidRPr="00DF5E96">
        <w:rPr>
          <w:color w:val="auto"/>
        </w:rPr>
        <w:t>W zależności od ustaleń odpowiednich SST, roboty podlegają następującym etapom odbioru:</w:t>
      </w:r>
    </w:p>
    <w:p w14:paraId="300D1D7C" w14:textId="77777777" w:rsidR="00ED3A1A" w:rsidRPr="00DF5E96" w:rsidRDefault="006A2646" w:rsidP="00FC5955">
      <w:pPr>
        <w:pStyle w:val="Akapit"/>
        <w:spacing w:after="0"/>
        <w:ind w:left="709" w:hanging="425"/>
        <w:rPr>
          <w:color w:val="auto"/>
        </w:rPr>
      </w:pPr>
      <w:r w:rsidRPr="00DF5E96">
        <w:rPr>
          <w:color w:val="auto"/>
        </w:rPr>
        <w:t>a)</w:t>
      </w:r>
      <w:r w:rsidRPr="00DF5E96">
        <w:rPr>
          <w:color w:val="auto"/>
        </w:rPr>
        <w:tab/>
        <w:t>odbiorowi robót zanikających i ulegających zakryciu,</w:t>
      </w:r>
    </w:p>
    <w:p w14:paraId="0230DAD1" w14:textId="77777777" w:rsidR="00ED3A1A" w:rsidRPr="00DF5E96" w:rsidRDefault="006A2646" w:rsidP="00FC5955">
      <w:pPr>
        <w:pStyle w:val="Akapit"/>
        <w:spacing w:after="0"/>
        <w:ind w:left="709" w:hanging="425"/>
        <w:rPr>
          <w:color w:val="auto"/>
        </w:rPr>
      </w:pPr>
      <w:r w:rsidRPr="00DF5E96">
        <w:rPr>
          <w:color w:val="auto"/>
        </w:rPr>
        <w:t>b)</w:t>
      </w:r>
      <w:r w:rsidRPr="00DF5E96">
        <w:rPr>
          <w:color w:val="auto"/>
        </w:rPr>
        <w:tab/>
        <w:t>odbiorowi częściowemu,</w:t>
      </w:r>
    </w:p>
    <w:p w14:paraId="27474351" w14:textId="77777777" w:rsidR="00ED3A1A" w:rsidRPr="00DF5E96" w:rsidRDefault="006A2646" w:rsidP="00FC5955">
      <w:pPr>
        <w:pStyle w:val="Akapit"/>
        <w:spacing w:after="0"/>
        <w:ind w:left="709" w:hanging="425"/>
        <w:rPr>
          <w:color w:val="auto"/>
        </w:rPr>
      </w:pPr>
      <w:r w:rsidRPr="00DF5E96">
        <w:rPr>
          <w:color w:val="auto"/>
        </w:rPr>
        <w:t>c)</w:t>
      </w:r>
      <w:r w:rsidRPr="00DF5E96">
        <w:rPr>
          <w:color w:val="auto"/>
        </w:rPr>
        <w:tab/>
        <w:t>odbiorowi ostatecznemu,</w:t>
      </w:r>
    </w:p>
    <w:p w14:paraId="73EE4787" w14:textId="77777777" w:rsidR="00ED3A1A" w:rsidRPr="00DF5E96" w:rsidRDefault="006A2646" w:rsidP="00FC5955">
      <w:pPr>
        <w:pStyle w:val="Akapit"/>
        <w:spacing w:after="0"/>
        <w:ind w:left="709" w:hanging="425"/>
        <w:rPr>
          <w:color w:val="auto"/>
        </w:rPr>
      </w:pPr>
      <w:r w:rsidRPr="00DF5E96">
        <w:rPr>
          <w:color w:val="auto"/>
        </w:rPr>
        <w:t>d)</w:t>
      </w:r>
      <w:r w:rsidRPr="00DF5E96">
        <w:rPr>
          <w:color w:val="auto"/>
        </w:rPr>
        <w:tab/>
        <w:t>odbiorowi pogwarancyjnemu.</w:t>
      </w:r>
    </w:p>
    <w:p w14:paraId="173AF35E" w14:textId="77777777" w:rsidR="00ED3A1A" w:rsidRPr="00DF5E96" w:rsidRDefault="00FA0FC8" w:rsidP="00FA0FC8">
      <w:pPr>
        <w:pStyle w:val="11podpkt"/>
        <w:rPr>
          <w:color w:val="auto"/>
        </w:rPr>
      </w:pPr>
      <w:bookmarkStart w:id="24" w:name="bookmark23"/>
      <w:r w:rsidRPr="00DF5E96">
        <w:rPr>
          <w:color w:val="auto"/>
        </w:rPr>
        <w:t xml:space="preserve">8.2. </w:t>
      </w:r>
      <w:r w:rsidR="006A2646" w:rsidRPr="00DF5E96">
        <w:rPr>
          <w:color w:val="auto"/>
        </w:rPr>
        <w:t>Odbiór robót zanikających i ulegających zakryciu</w:t>
      </w:r>
      <w:bookmarkEnd w:id="24"/>
    </w:p>
    <w:p w14:paraId="4B971139" w14:textId="77777777" w:rsidR="00ED3A1A" w:rsidRPr="00DF5E96" w:rsidRDefault="006A2646" w:rsidP="00FC5955">
      <w:pPr>
        <w:pStyle w:val="Akapit"/>
        <w:rPr>
          <w:color w:val="auto"/>
        </w:rPr>
      </w:pPr>
      <w:r w:rsidRPr="00DF5E96">
        <w:rPr>
          <w:color w:val="auto"/>
        </w:rPr>
        <w:t>Odbiór robót zanikających i ulegających zakryciu polega na finalnej ocenie ilości i jakości wykonywanych robót, które w dalszym procesie realizacji ulegną zakryciu.</w:t>
      </w:r>
    </w:p>
    <w:p w14:paraId="7D7C9AC2" w14:textId="77777777" w:rsidR="00ED3A1A" w:rsidRPr="00DF5E96" w:rsidRDefault="006A2646" w:rsidP="00FC5955">
      <w:pPr>
        <w:pStyle w:val="Akapit"/>
        <w:rPr>
          <w:color w:val="auto"/>
        </w:rPr>
      </w:pPr>
      <w:r w:rsidRPr="00DF5E96">
        <w:rPr>
          <w:color w:val="auto"/>
        </w:rPr>
        <w:lastRenderedPageBreak/>
        <w:t>Odbiór robót zanikających i ulegających zakryciu będzie dokonany w czasie umożliwiającym wykonanie ewentualnych korekt i poprawek bez hamowania ogólnego postępu robót.</w:t>
      </w:r>
    </w:p>
    <w:p w14:paraId="304A09A0" w14:textId="77777777" w:rsidR="00ED3A1A" w:rsidRPr="00DF5E96" w:rsidRDefault="006A2646" w:rsidP="00FC5955">
      <w:pPr>
        <w:pStyle w:val="Akapit"/>
        <w:rPr>
          <w:color w:val="auto"/>
        </w:rPr>
      </w:pPr>
      <w:r w:rsidRPr="00DF5E96">
        <w:rPr>
          <w:color w:val="auto"/>
        </w:rPr>
        <w:t>Odbioru robót dokonuje Inżynier/Kierownik projektu.</w:t>
      </w:r>
    </w:p>
    <w:p w14:paraId="2360106D" w14:textId="77777777" w:rsidR="00ED3A1A" w:rsidRPr="00DF5E96" w:rsidRDefault="006A2646" w:rsidP="00FC5955">
      <w:pPr>
        <w:pStyle w:val="Akapit"/>
        <w:rPr>
          <w:color w:val="auto"/>
        </w:rPr>
      </w:pPr>
      <w:r w:rsidRPr="00DF5E96">
        <w:rPr>
          <w:color w:val="auto"/>
        </w:rPr>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14:paraId="3762DC25" w14:textId="77777777" w:rsidR="00ED3A1A" w:rsidRPr="00DF5E96" w:rsidRDefault="006A2646" w:rsidP="00FC5955">
      <w:pPr>
        <w:pStyle w:val="Akapit"/>
        <w:rPr>
          <w:color w:val="auto"/>
        </w:rPr>
      </w:pPr>
      <w:r w:rsidRPr="00DF5E96">
        <w:rPr>
          <w:color w:val="auto"/>
        </w:rPr>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14:paraId="66A45A45" w14:textId="77777777" w:rsidR="00ED3A1A" w:rsidRPr="00DF5E96" w:rsidRDefault="00FA0FC8" w:rsidP="00FA0FC8">
      <w:pPr>
        <w:pStyle w:val="11podpkt"/>
        <w:rPr>
          <w:color w:val="auto"/>
        </w:rPr>
      </w:pPr>
      <w:bookmarkStart w:id="25" w:name="bookmark24"/>
      <w:r w:rsidRPr="00DF5E96">
        <w:rPr>
          <w:color w:val="auto"/>
        </w:rPr>
        <w:t xml:space="preserve">8.3. </w:t>
      </w:r>
      <w:r w:rsidR="006A2646" w:rsidRPr="00DF5E96">
        <w:rPr>
          <w:color w:val="auto"/>
        </w:rPr>
        <w:t>Odbiór częściowy</w:t>
      </w:r>
      <w:bookmarkEnd w:id="25"/>
    </w:p>
    <w:p w14:paraId="4A27F94F" w14:textId="77777777" w:rsidR="00ED3A1A" w:rsidRPr="00DF5E96" w:rsidRDefault="006A2646" w:rsidP="00FC5955">
      <w:pPr>
        <w:pStyle w:val="Akapit"/>
        <w:rPr>
          <w:color w:val="auto"/>
        </w:rPr>
      </w:pPr>
      <w:r w:rsidRPr="00DF5E96">
        <w:rPr>
          <w:color w:val="auto"/>
        </w:rPr>
        <w:t>Odbiór częściowy polega na ocenie ilości i jakości wykonanych części robót. Odbioru częściowego robót dokonuje się wg zasad jak przy odbiorze ostatecznym robót. Odbioru robót dokonuje Inżynier/Kierownik projektu.</w:t>
      </w:r>
    </w:p>
    <w:p w14:paraId="7A942948" w14:textId="77777777" w:rsidR="00ED3A1A" w:rsidRPr="00DF5E96" w:rsidRDefault="00FA0FC8" w:rsidP="00FA0FC8">
      <w:pPr>
        <w:pStyle w:val="11podpkt"/>
        <w:rPr>
          <w:color w:val="auto"/>
        </w:rPr>
      </w:pPr>
      <w:bookmarkStart w:id="26" w:name="bookmark25"/>
      <w:r w:rsidRPr="00DF5E96">
        <w:rPr>
          <w:color w:val="auto"/>
        </w:rPr>
        <w:t xml:space="preserve">8.4. </w:t>
      </w:r>
      <w:r w:rsidR="006A2646" w:rsidRPr="00DF5E96">
        <w:rPr>
          <w:color w:val="auto"/>
        </w:rPr>
        <w:t>Odbiór ostateczny robót</w:t>
      </w:r>
      <w:bookmarkEnd w:id="26"/>
    </w:p>
    <w:p w14:paraId="2100AA57" w14:textId="77777777" w:rsidR="00ED3A1A" w:rsidRPr="00DF5E96" w:rsidRDefault="006A2646" w:rsidP="00FC5955">
      <w:pPr>
        <w:pStyle w:val="Akapit"/>
        <w:rPr>
          <w:color w:val="auto"/>
          <w:u w:val="single"/>
        </w:rPr>
      </w:pPr>
      <w:r w:rsidRPr="00DF5E96">
        <w:rPr>
          <w:bCs/>
          <w:color w:val="auto"/>
          <w:u w:val="single"/>
        </w:rPr>
        <w:t>8.4.1.</w:t>
      </w:r>
      <w:r w:rsidRPr="00DF5E96">
        <w:rPr>
          <w:bCs/>
          <w:color w:val="auto"/>
          <w:u w:val="single"/>
        </w:rPr>
        <w:tab/>
        <w:t>Zasady odbioru ostatecznego robót</w:t>
      </w:r>
    </w:p>
    <w:p w14:paraId="319396C2" w14:textId="77777777" w:rsidR="00ED3A1A" w:rsidRPr="00DF5E96" w:rsidRDefault="006A2646" w:rsidP="00FC5955">
      <w:pPr>
        <w:pStyle w:val="Akapit"/>
        <w:rPr>
          <w:color w:val="auto"/>
        </w:rPr>
      </w:pPr>
      <w:r w:rsidRPr="00DF5E96">
        <w:rPr>
          <w:color w:val="auto"/>
        </w:rPr>
        <w:t>Odbiór ostateczny polega na finalnej ocenie rzeczywistego wykonania robót w odniesieniu do ich ilości, jakości i wartości.</w:t>
      </w:r>
    </w:p>
    <w:p w14:paraId="060B7170" w14:textId="77777777" w:rsidR="00ED3A1A" w:rsidRPr="00DF5E96" w:rsidRDefault="006A2646" w:rsidP="00FC5955">
      <w:pPr>
        <w:pStyle w:val="Akapit"/>
        <w:rPr>
          <w:color w:val="auto"/>
        </w:rPr>
      </w:pPr>
      <w:r w:rsidRPr="00DF5E96">
        <w:rPr>
          <w:color w:val="auto"/>
        </w:rPr>
        <w:t>Całkowite zakończenie robót oraz gotowość do odbioru ostatecznego będzie stwierdzona przez Wykonawcę wpisem do dziennika budowy z bezzwłocznym powiadomieniem na piśmie o tym fakcie Inżyniera/Kierownika projektu.</w:t>
      </w:r>
    </w:p>
    <w:p w14:paraId="000B8AD1" w14:textId="77777777" w:rsidR="00ED3A1A" w:rsidRPr="00DF5E96" w:rsidRDefault="006A2646" w:rsidP="00FC5955">
      <w:pPr>
        <w:pStyle w:val="Akapit"/>
        <w:rPr>
          <w:color w:val="auto"/>
        </w:rPr>
      </w:pPr>
      <w:r w:rsidRPr="00DF5E96">
        <w:rPr>
          <w:color w:val="auto"/>
        </w:rPr>
        <w:t>Odbiór ostateczny robót nastąpi w terminie ustalonym w dokumentach umowy, licząc od dnia potwierdzenia przez Inżyniera/Kierownika projektu zakończenia robót i przyjęcia dokumentów, o których mowa w punkcie 8.4.2.</w:t>
      </w:r>
    </w:p>
    <w:p w14:paraId="55D91F15" w14:textId="77777777" w:rsidR="00ED3A1A" w:rsidRPr="00DF5E96" w:rsidRDefault="006A2646" w:rsidP="00FC5955">
      <w:pPr>
        <w:pStyle w:val="Akapit"/>
        <w:rPr>
          <w:color w:val="auto"/>
        </w:rPr>
      </w:pPr>
      <w:r w:rsidRPr="00DF5E96">
        <w:rPr>
          <w:color w:val="auto"/>
        </w:rPr>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14:paraId="058A5A73" w14:textId="77777777" w:rsidR="00ED3A1A" w:rsidRPr="00DF5E96" w:rsidRDefault="006A2646" w:rsidP="00FC5955">
      <w:pPr>
        <w:pStyle w:val="Akapit"/>
        <w:rPr>
          <w:color w:val="auto"/>
        </w:rPr>
      </w:pPr>
      <w:r w:rsidRPr="00DF5E96">
        <w:rPr>
          <w:color w:val="auto"/>
        </w:rPr>
        <w:t>W przypadkach niewykonania wyznaczonych robót poprawkowych lub robót uzupełniających w warstwie ścieralnej lub robotach wykończeniowych, komisja przerwie swoje czynności i ustali nowy termin odbioru ostatecznego.</w:t>
      </w:r>
    </w:p>
    <w:p w14:paraId="27BCAB85" w14:textId="77777777" w:rsidR="00ED3A1A" w:rsidRPr="00DF5E96" w:rsidRDefault="006A2646" w:rsidP="008C4641">
      <w:pPr>
        <w:pStyle w:val="111podpkt3"/>
        <w:rPr>
          <w:color w:val="auto"/>
        </w:rPr>
      </w:pPr>
      <w:r w:rsidRPr="00DF5E96">
        <w:rPr>
          <w:color w:val="auto"/>
        </w:rPr>
        <w:t>8.4.2.</w:t>
      </w:r>
      <w:r w:rsidRPr="00DF5E96">
        <w:rPr>
          <w:color w:val="auto"/>
        </w:rPr>
        <w:tab/>
        <w:t>Dokumenty do odbioru ostatecznego</w:t>
      </w:r>
    </w:p>
    <w:p w14:paraId="0C0CDA92" w14:textId="77777777" w:rsidR="00ED3A1A" w:rsidRPr="00DF5E96" w:rsidRDefault="006A2646" w:rsidP="00FC5955">
      <w:pPr>
        <w:pStyle w:val="Akapit"/>
        <w:rPr>
          <w:color w:val="auto"/>
        </w:rPr>
      </w:pPr>
      <w:r w:rsidRPr="00DF5E96">
        <w:rPr>
          <w:color w:val="auto"/>
        </w:rPr>
        <w:t>Podstawowym dokumentem do dokonania odbioru ostatecznego robót jest protokół odbioru ostatecznego robót sporządzony wg wzoru ustalonego przez Zamawiającego.</w:t>
      </w:r>
    </w:p>
    <w:p w14:paraId="6429D0EE" w14:textId="77777777" w:rsidR="00ED3A1A" w:rsidRPr="00DF5E96" w:rsidRDefault="006A2646" w:rsidP="00FC5955">
      <w:pPr>
        <w:pStyle w:val="Akapit"/>
        <w:rPr>
          <w:color w:val="auto"/>
        </w:rPr>
      </w:pPr>
      <w:r w:rsidRPr="00DF5E96">
        <w:rPr>
          <w:color w:val="auto"/>
        </w:rPr>
        <w:t>Do odbioru ostatecznego Wykonawca jest zobowiązany przygotować następujące dokumenty:</w:t>
      </w:r>
    </w:p>
    <w:p w14:paraId="334115A6" w14:textId="77777777" w:rsidR="00ED3A1A" w:rsidRPr="00DF5E96" w:rsidRDefault="006A2646" w:rsidP="004B7D37">
      <w:pPr>
        <w:pStyle w:val="Akapit"/>
        <w:numPr>
          <w:ilvl w:val="1"/>
          <w:numId w:val="4"/>
        </w:numPr>
        <w:spacing w:after="0"/>
        <w:ind w:left="709"/>
        <w:rPr>
          <w:color w:val="auto"/>
        </w:rPr>
      </w:pPr>
      <w:r w:rsidRPr="00DF5E96">
        <w:rPr>
          <w:color w:val="auto"/>
        </w:rPr>
        <w:t>dokumentację projektową podstawową z naniesionymi zmianami oraz dodatkową, jeśli została sporządzona w trakcie realizacji umowy,</w:t>
      </w:r>
    </w:p>
    <w:p w14:paraId="62E85D51" w14:textId="77777777" w:rsidR="00ED3A1A" w:rsidRPr="00DF5E96" w:rsidRDefault="006A2646" w:rsidP="004B7D37">
      <w:pPr>
        <w:pStyle w:val="Akapit"/>
        <w:numPr>
          <w:ilvl w:val="1"/>
          <w:numId w:val="4"/>
        </w:numPr>
        <w:spacing w:after="0"/>
        <w:ind w:left="709"/>
        <w:rPr>
          <w:color w:val="auto"/>
        </w:rPr>
      </w:pPr>
      <w:r w:rsidRPr="00DF5E96">
        <w:rPr>
          <w:color w:val="auto"/>
        </w:rPr>
        <w:t>szczegółowe specyfikacje techniczne,</w:t>
      </w:r>
    </w:p>
    <w:p w14:paraId="0750C85E" w14:textId="77777777" w:rsidR="00ED3A1A" w:rsidRPr="00DF5E96" w:rsidRDefault="006A2646" w:rsidP="004B7D37">
      <w:pPr>
        <w:pStyle w:val="Akapit"/>
        <w:numPr>
          <w:ilvl w:val="1"/>
          <w:numId w:val="4"/>
        </w:numPr>
        <w:spacing w:after="0"/>
        <w:ind w:left="709"/>
        <w:rPr>
          <w:color w:val="auto"/>
        </w:rPr>
      </w:pPr>
      <w:r w:rsidRPr="00DF5E96">
        <w:rPr>
          <w:color w:val="auto"/>
        </w:rPr>
        <w:t>recepty i ustalenia technologiczne,</w:t>
      </w:r>
    </w:p>
    <w:p w14:paraId="41236CC1" w14:textId="77777777" w:rsidR="00ED3A1A" w:rsidRPr="00DF5E96" w:rsidRDefault="006A2646" w:rsidP="004B7D37">
      <w:pPr>
        <w:pStyle w:val="Akapit"/>
        <w:numPr>
          <w:ilvl w:val="1"/>
          <w:numId w:val="4"/>
        </w:numPr>
        <w:spacing w:after="0"/>
        <w:ind w:left="709"/>
        <w:rPr>
          <w:color w:val="auto"/>
        </w:rPr>
      </w:pPr>
      <w:r w:rsidRPr="00DF5E96">
        <w:rPr>
          <w:color w:val="auto"/>
        </w:rPr>
        <w:t>dzienniki budowy i książki obmiarów,</w:t>
      </w:r>
    </w:p>
    <w:p w14:paraId="07100135" w14:textId="77777777" w:rsidR="00ED3A1A" w:rsidRPr="00DF5E96" w:rsidRDefault="006A2646" w:rsidP="004B7D37">
      <w:pPr>
        <w:pStyle w:val="Akapit"/>
        <w:numPr>
          <w:ilvl w:val="1"/>
          <w:numId w:val="4"/>
        </w:numPr>
        <w:spacing w:after="0"/>
        <w:ind w:left="709"/>
        <w:rPr>
          <w:color w:val="auto"/>
        </w:rPr>
      </w:pPr>
      <w:r w:rsidRPr="00DF5E96">
        <w:rPr>
          <w:color w:val="auto"/>
        </w:rPr>
        <w:t>wyniki pomiarów kontrolnych oraz badań i oznaczeń laboratoryjnych,</w:t>
      </w:r>
    </w:p>
    <w:p w14:paraId="0C0B009C" w14:textId="77777777" w:rsidR="00ED3A1A" w:rsidRPr="00DF5E96" w:rsidRDefault="006A2646" w:rsidP="004B7D37">
      <w:pPr>
        <w:pStyle w:val="Akapit"/>
        <w:numPr>
          <w:ilvl w:val="1"/>
          <w:numId w:val="4"/>
        </w:numPr>
        <w:spacing w:after="0"/>
        <w:ind w:left="709"/>
        <w:rPr>
          <w:color w:val="auto"/>
        </w:rPr>
      </w:pPr>
      <w:r w:rsidRPr="00DF5E96">
        <w:rPr>
          <w:color w:val="auto"/>
        </w:rPr>
        <w:t>deklaracje zgodności lub certyfikaty zgodności wbudowanych materiałów</w:t>
      </w:r>
    </w:p>
    <w:p w14:paraId="1D23168C" w14:textId="77777777" w:rsidR="00ED3A1A" w:rsidRPr="00DF5E96" w:rsidRDefault="006A2646" w:rsidP="004B7D37">
      <w:pPr>
        <w:pStyle w:val="Akapit"/>
        <w:numPr>
          <w:ilvl w:val="1"/>
          <w:numId w:val="4"/>
        </w:numPr>
        <w:spacing w:after="0"/>
        <w:ind w:left="709"/>
        <w:rPr>
          <w:color w:val="auto"/>
        </w:rPr>
      </w:pPr>
      <w:r w:rsidRPr="00DF5E96">
        <w:rPr>
          <w:color w:val="auto"/>
        </w:rPr>
        <w:t>opinię technologiczną sporządzoną na podstawie wszystkich wyników badań i pomiarów załączonych do dokumentów odbioru,</w:t>
      </w:r>
    </w:p>
    <w:p w14:paraId="6624C356" w14:textId="77777777" w:rsidR="00ED3A1A" w:rsidRPr="00DF5E96" w:rsidRDefault="006A2646" w:rsidP="004B7D37">
      <w:pPr>
        <w:pStyle w:val="Akapit"/>
        <w:numPr>
          <w:ilvl w:val="1"/>
          <w:numId w:val="4"/>
        </w:numPr>
        <w:spacing w:after="0"/>
        <w:ind w:left="709"/>
        <w:rPr>
          <w:color w:val="auto"/>
        </w:rPr>
      </w:pPr>
      <w:r w:rsidRPr="00DF5E96">
        <w:rPr>
          <w:color w:val="auto"/>
        </w:rPr>
        <w:t xml:space="preserve">rysunki (dokumentacje) na wykonanie robót towarzyszących (np. na przełożenie linii telefonicznej, energetycznej, gazowej, </w:t>
      </w:r>
      <w:proofErr w:type="spellStart"/>
      <w:r w:rsidRPr="00DF5E96">
        <w:rPr>
          <w:color w:val="auto"/>
        </w:rPr>
        <w:t>itp</w:t>
      </w:r>
      <w:proofErr w:type="spellEnd"/>
      <w:r w:rsidRPr="00DF5E96">
        <w:rPr>
          <w:color w:val="auto"/>
        </w:rPr>
        <w:t>)</w:t>
      </w:r>
    </w:p>
    <w:p w14:paraId="2B66A936" w14:textId="77777777" w:rsidR="00ED3A1A" w:rsidRPr="00DF5E96" w:rsidRDefault="006A2646" w:rsidP="004B7D37">
      <w:pPr>
        <w:pStyle w:val="Akapit"/>
        <w:numPr>
          <w:ilvl w:val="1"/>
          <w:numId w:val="4"/>
        </w:numPr>
        <w:ind w:left="709"/>
        <w:rPr>
          <w:color w:val="auto"/>
        </w:rPr>
      </w:pPr>
      <w:r w:rsidRPr="00DF5E96">
        <w:rPr>
          <w:color w:val="auto"/>
        </w:rPr>
        <w:t>geodezyjną inwentaryzację powykonawczą robót i sieci uzbrojenia terenu,</w:t>
      </w:r>
    </w:p>
    <w:p w14:paraId="1C7656D5" w14:textId="77777777" w:rsidR="00ED3A1A" w:rsidRPr="00DF5E96" w:rsidRDefault="006A2646" w:rsidP="00FC5955">
      <w:pPr>
        <w:pStyle w:val="Akapit"/>
        <w:rPr>
          <w:color w:val="auto"/>
        </w:rPr>
      </w:pPr>
      <w:r w:rsidRPr="00DF5E96">
        <w:rPr>
          <w:color w:val="auto"/>
        </w:rPr>
        <w:t>W przypadku, gdy wg komisji, roboty pod względem przygotowania dokumentacyjnego nie będą gotowe do odbioru ostatecznego, komisja w porozumieniu z Wykonawcą wyznaczy ponowny termin odbioru ostatecznego robót.</w:t>
      </w:r>
    </w:p>
    <w:p w14:paraId="02EDF788" w14:textId="77777777" w:rsidR="00ED3A1A" w:rsidRPr="00DF5E96" w:rsidRDefault="006A2646" w:rsidP="00FC5955">
      <w:pPr>
        <w:pStyle w:val="Akapit"/>
        <w:rPr>
          <w:color w:val="auto"/>
        </w:rPr>
      </w:pPr>
      <w:r w:rsidRPr="00DF5E96">
        <w:rPr>
          <w:color w:val="auto"/>
        </w:rPr>
        <w:t>Wszystkie zarządzone przez komisję roboty poprawkowe lub uzupełniające będą zestawione wg wzoru ustalonego przez Zamawiającego.</w:t>
      </w:r>
    </w:p>
    <w:p w14:paraId="7E3DE130" w14:textId="77777777" w:rsidR="00ED3A1A" w:rsidRPr="00DF5E96" w:rsidRDefault="006A2646" w:rsidP="00FC5955">
      <w:pPr>
        <w:pStyle w:val="Akapit"/>
        <w:rPr>
          <w:color w:val="auto"/>
        </w:rPr>
      </w:pPr>
      <w:r w:rsidRPr="00DF5E96">
        <w:rPr>
          <w:color w:val="auto"/>
        </w:rPr>
        <w:t>Termin wykonania robót poprawkowych i robót uzupełniających wyznaczy komisja.</w:t>
      </w:r>
    </w:p>
    <w:p w14:paraId="26F4E4E7" w14:textId="77777777" w:rsidR="00ED3A1A" w:rsidRPr="00DF5E96" w:rsidRDefault="00FA0FC8" w:rsidP="00FA0FC8">
      <w:pPr>
        <w:pStyle w:val="11podpkt"/>
        <w:rPr>
          <w:color w:val="auto"/>
        </w:rPr>
      </w:pPr>
      <w:r w:rsidRPr="00DF5E96">
        <w:rPr>
          <w:color w:val="auto"/>
        </w:rPr>
        <w:t xml:space="preserve">8.5. </w:t>
      </w:r>
      <w:r w:rsidR="006A2646" w:rsidRPr="00DF5E96">
        <w:rPr>
          <w:color w:val="auto"/>
        </w:rPr>
        <w:t>Odbiór pogwarancyjny</w:t>
      </w:r>
    </w:p>
    <w:p w14:paraId="1BFE4311" w14:textId="77777777" w:rsidR="00ED3A1A" w:rsidRPr="00DF5E96" w:rsidRDefault="006A2646" w:rsidP="00FC5955">
      <w:pPr>
        <w:pStyle w:val="Akapit"/>
        <w:rPr>
          <w:color w:val="auto"/>
        </w:rPr>
      </w:pPr>
      <w:r w:rsidRPr="00DF5E96">
        <w:rPr>
          <w:color w:val="auto"/>
        </w:rPr>
        <w:t>Odbiór pogwarancyjny polega na ocenie wykonanych robót związanych z usunięciem wad stwierdzonych przy odbiorze ostatecznym i zaistniałych w okresie gwarancyjnym.</w:t>
      </w:r>
    </w:p>
    <w:p w14:paraId="045FB227" w14:textId="77777777" w:rsidR="00ED3A1A" w:rsidRPr="00DF5E96" w:rsidRDefault="006A2646" w:rsidP="00FC5955">
      <w:pPr>
        <w:pStyle w:val="Akapit"/>
        <w:rPr>
          <w:color w:val="auto"/>
        </w:rPr>
      </w:pPr>
      <w:bookmarkStart w:id="27" w:name="bookmark26"/>
      <w:r w:rsidRPr="00DF5E96">
        <w:rPr>
          <w:bCs/>
          <w:color w:val="auto"/>
        </w:rPr>
        <w:t>Odbiór pogwarancyjny będzie dokonany na podstawie oceny wizualnej obiektu z uwzględnieniem zasad opisanych w punkcie 8.4 „Odbiór ostateczny robót”.</w:t>
      </w:r>
      <w:bookmarkEnd w:id="27"/>
    </w:p>
    <w:p w14:paraId="664246E0" w14:textId="77777777" w:rsidR="00FC5955" w:rsidRPr="00DF5E96" w:rsidRDefault="00FA0FC8" w:rsidP="00FA0FC8">
      <w:pPr>
        <w:pStyle w:val="1Pkt"/>
        <w:rPr>
          <w:color w:val="auto"/>
        </w:rPr>
      </w:pPr>
      <w:bookmarkStart w:id="28" w:name="bookmark27"/>
      <w:r w:rsidRPr="00DF5E96">
        <w:rPr>
          <w:color w:val="auto"/>
        </w:rPr>
        <w:t xml:space="preserve">9. </w:t>
      </w:r>
      <w:r w:rsidR="006A2646" w:rsidRPr="00DF5E96">
        <w:rPr>
          <w:color w:val="auto"/>
        </w:rPr>
        <w:t xml:space="preserve">PODSTAWA PŁATNOŚCI </w:t>
      </w:r>
    </w:p>
    <w:p w14:paraId="17A5EEDF" w14:textId="77777777" w:rsidR="00ED3A1A" w:rsidRPr="00DF5E96" w:rsidRDefault="00FA0FC8" w:rsidP="00FA0FC8">
      <w:pPr>
        <w:pStyle w:val="11podpkt"/>
        <w:rPr>
          <w:color w:val="auto"/>
        </w:rPr>
      </w:pPr>
      <w:r w:rsidRPr="00DF5E96">
        <w:rPr>
          <w:color w:val="auto"/>
        </w:rPr>
        <w:lastRenderedPageBreak/>
        <w:t xml:space="preserve">9.1. </w:t>
      </w:r>
      <w:r w:rsidR="006A2646" w:rsidRPr="00DF5E96">
        <w:rPr>
          <w:color w:val="auto"/>
        </w:rPr>
        <w:t>Ustalenia ogólne</w:t>
      </w:r>
      <w:bookmarkEnd w:id="28"/>
    </w:p>
    <w:p w14:paraId="53C99F47" w14:textId="77777777" w:rsidR="002646CD" w:rsidRPr="00DF5E96" w:rsidRDefault="002646CD" w:rsidP="00FA0FC8">
      <w:pPr>
        <w:pStyle w:val="11podpkt"/>
        <w:rPr>
          <w:color w:val="auto"/>
        </w:rPr>
      </w:pPr>
    </w:p>
    <w:p w14:paraId="78F03E75" w14:textId="77777777" w:rsidR="002646CD" w:rsidRPr="00DF5E96" w:rsidRDefault="002646CD" w:rsidP="002646CD">
      <w:pPr>
        <w:pStyle w:val="11podpkt"/>
        <w:rPr>
          <w:b w:val="0"/>
          <w:color w:val="auto"/>
        </w:rPr>
      </w:pPr>
      <w:r w:rsidRPr="00DF5E96">
        <w:rPr>
          <w:b w:val="0"/>
          <w:color w:val="auto"/>
        </w:rPr>
        <w:t>Rozliczenie robót odbywać się będzie na podstawie stawki ryczałtowej dla całego zadania.</w:t>
      </w:r>
    </w:p>
    <w:p w14:paraId="3398FC46" w14:textId="77777777" w:rsidR="00ED3A1A" w:rsidRPr="00DF5E96" w:rsidRDefault="006A2646" w:rsidP="00FC5955">
      <w:pPr>
        <w:pStyle w:val="Akapit"/>
        <w:rPr>
          <w:color w:val="auto"/>
        </w:rPr>
      </w:pPr>
      <w:r w:rsidRPr="00DF5E96">
        <w:rPr>
          <w:color w:val="auto"/>
        </w:rPr>
        <w:t>Dla pozycji kosztorysowych wycenionych ryczałtowo podstawą płatności jest wartość (kwota) podana przez Wykonawcę w danej pozycji kosztorysu. Cena ryczałtowa pozycji kosztorysowej będzie uwzględniać wszystkie czynności, wymagania i badania składające się na jej wykonanie, określone dla tej roboty w SST i w dokumentacji projektowej.</w:t>
      </w:r>
    </w:p>
    <w:p w14:paraId="0F12E751" w14:textId="77777777" w:rsidR="00ED3A1A" w:rsidRPr="00DF5E96" w:rsidRDefault="002646CD" w:rsidP="00FC5955">
      <w:pPr>
        <w:pStyle w:val="Akapit"/>
        <w:rPr>
          <w:color w:val="auto"/>
        </w:rPr>
      </w:pPr>
      <w:r w:rsidRPr="00DF5E96">
        <w:rPr>
          <w:color w:val="auto"/>
        </w:rPr>
        <w:t>Kwoty</w:t>
      </w:r>
      <w:r w:rsidR="006A2646" w:rsidRPr="00DF5E96">
        <w:rPr>
          <w:color w:val="auto"/>
        </w:rPr>
        <w:t xml:space="preserve"> ryczałtowe robót będą obejmować:</w:t>
      </w:r>
    </w:p>
    <w:p w14:paraId="6340D8C1" w14:textId="77777777" w:rsidR="00ED3A1A" w:rsidRPr="00DF5E96" w:rsidRDefault="006A2646" w:rsidP="003E693D">
      <w:pPr>
        <w:pStyle w:val="-mylnik"/>
        <w:rPr>
          <w:color w:val="auto"/>
        </w:rPr>
      </w:pPr>
      <w:r w:rsidRPr="00DF5E96">
        <w:rPr>
          <w:color w:val="auto"/>
        </w:rPr>
        <w:t>robociznę bezpośrednią wraz z towarzyszącymi kosztami,</w:t>
      </w:r>
    </w:p>
    <w:p w14:paraId="49C84525" w14:textId="77777777" w:rsidR="00ED3A1A" w:rsidRPr="00DF5E96" w:rsidRDefault="006A2646" w:rsidP="003E693D">
      <w:pPr>
        <w:pStyle w:val="-mylnik"/>
        <w:rPr>
          <w:color w:val="auto"/>
        </w:rPr>
      </w:pPr>
      <w:r w:rsidRPr="00DF5E96">
        <w:rPr>
          <w:color w:val="auto"/>
        </w:rPr>
        <w:t>wartość zużytych materiałów wraz z kosztami zakupu, magazynowania, ewentualnych ubytków i transportu na teren budowy,</w:t>
      </w:r>
    </w:p>
    <w:p w14:paraId="23117EE6" w14:textId="77777777" w:rsidR="00ED3A1A" w:rsidRPr="00DF5E96" w:rsidRDefault="006A2646" w:rsidP="003E693D">
      <w:pPr>
        <w:pStyle w:val="-mylnik"/>
        <w:rPr>
          <w:color w:val="auto"/>
        </w:rPr>
      </w:pPr>
      <w:r w:rsidRPr="00DF5E96">
        <w:rPr>
          <w:color w:val="auto"/>
        </w:rPr>
        <w:t>wartość pracy sprzętu wraz z towarzyszącymi kosztami,</w:t>
      </w:r>
    </w:p>
    <w:p w14:paraId="713E0AF4" w14:textId="77777777" w:rsidR="00ED3A1A" w:rsidRPr="00DF5E96" w:rsidRDefault="006A2646" w:rsidP="004B7D37">
      <w:pPr>
        <w:pStyle w:val="Akapit"/>
        <w:numPr>
          <w:ilvl w:val="0"/>
          <w:numId w:val="5"/>
        </w:numPr>
        <w:spacing w:after="0"/>
        <w:rPr>
          <w:color w:val="auto"/>
        </w:rPr>
      </w:pPr>
      <w:r w:rsidRPr="00DF5E96">
        <w:rPr>
          <w:color w:val="auto"/>
        </w:rPr>
        <w:t>koszty pośrednie, zysk kalkulacyjny i ryzyko,</w:t>
      </w:r>
    </w:p>
    <w:p w14:paraId="743724D4" w14:textId="77777777" w:rsidR="00ED3A1A" w:rsidRPr="00DF5E96" w:rsidRDefault="006A2646" w:rsidP="004B7D37">
      <w:pPr>
        <w:pStyle w:val="Akapit"/>
        <w:numPr>
          <w:ilvl w:val="0"/>
          <w:numId w:val="5"/>
        </w:numPr>
        <w:rPr>
          <w:color w:val="auto"/>
        </w:rPr>
      </w:pPr>
      <w:r w:rsidRPr="00DF5E96">
        <w:rPr>
          <w:color w:val="auto"/>
        </w:rPr>
        <w:t>podatki obliczone zgodnie z obowiązującymi przepisami.</w:t>
      </w:r>
    </w:p>
    <w:p w14:paraId="028CD254" w14:textId="77777777" w:rsidR="00ED3A1A" w:rsidRPr="00DF5E96" w:rsidRDefault="00FA0FC8" w:rsidP="00FA0FC8">
      <w:pPr>
        <w:pStyle w:val="11podpkt"/>
        <w:rPr>
          <w:color w:val="auto"/>
        </w:rPr>
      </w:pPr>
      <w:bookmarkStart w:id="29" w:name="bookmark28"/>
      <w:r w:rsidRPr="00DF5E96">
        <w:rPr>
          <w:color w:val="auto"/>
        </w:rPr>
        <w:t xml:space="preserve">9.2. </w:t>
      </w:r>
      <w:r w:rsidR="006A2646" w:rsidRPr="00DF5E96">
        <w:rPr>
          <w:color w:val="auto"/>
        </w:rPr>
        <w:t xml:space="preserve">Warunki umowy i wymagania ogólne </w:t>
      </w:r>
      <w:r w:rsidR="003B231D" w:rsidRPr="00DF5E96">
        <w:rPr>
          <w:color w:val="auto"/>
        </w:rPr>
        <w:t>D-M.00</w:t>
      </w:r>
      <w:r w:rsidR="006A2646" w:rsidRPr="00DF5E96">
        <w:rPr>
          <w:color w:val="auto"/>
        </w:rPr>
        <w:t>.00.00</w:t>
      </w:r>
      <w:bookmarkEnd w:id="29"/>
    </w:p>
    <w:p w14:paraId="6F6D96FC" w14:textId="77777777" w:rsidR="00ED3A1A" w:rsidRPr="00DF5E96" w:rsidRDefault="006A2646" w:rsidP="00FC5955">
      <w:pPr>
        <w:pStyle w:val="Akapit"/>
        <w:rPr>
          <w:color w:val="auto"/>
        </w:rPr>
      </w:pPr>
      <w:r w:rsidRPr="00DF5E96">
        <w:rPr>
          <w:color w:val="auto"/>
        </w:rPr>
        <w:t xml:space="preserve">Koszt dostosowania się do wymagań warunków umowy i wymagań ogólnych zawartych w </w:t>
      </w:r>
      <w:r w:rsidR="003B231D" w:rsidRPr="00DF5E96">
        <w:rPr>
          <w:color w:val="auto"/>
        </w:rPr>
        <w:t>D-M.00</w:t>
      </w:r>
      <w:r w:rsidRPr="00DF5E96">
        <w:rPr>
          <w:color w:val="auto"/>
        </w:rPr>
        <w:t>.00.00 obejmuje wszystkie warunki określone w ww. dokumentach, a nie wyszczególnione w kosztorysie.</w:t>
      </w:r>
    </w:p>
    <w:p w14:paraId="5A4643C6" w14:textId="77777777" w:rsidR="00ED3A1A" w:rsidRPr="00DF5E96" w:rsidRDefault="00FA0FC8" w:rsidP="00FA0FC8">
      <w:pPr>
        <w:pStyle w:val="11podpkt"/>
        <w:rPr>
          <w:color w:val="auto"/>
        </w:rPr>
      </w:pPr>
      <w:bookmarkStart w:id="30" w:name="bookmark29"/>
      <w:r w:rsidRPr="00DF5E96">
        <w:rPr>
          <w:color w:val="auto"/>
        </w:rPr>
        <w:t xml:space="preserve">9.3. </w:t>
      </w:r>
      <w:r w:rsidR="006A2646" w:rsidRPr="00DF5E96">
        <w:rPr>
          <w:color w:val="auto"/>
        </w:rPr>
        <w:t>Objazdy, przejazdy i organizacja ruchu</w:t>
      </w:r>
      <w:bookmarkEnd w:id="30"/>
    </w:p>
    <w:p w14:paraId="54A2E802" w14:textId="77777777" w:rsidR="00ED3A1A" w:rsidRPr="00DF5E96" w:rsidRDefault="006A2646" w:rsidP="00FC5955">
      <w:pPr>
        <w:pStyle w:val="Akapit"/>
        <w:rPr>
          <w:color w:val="auto"/>
        </w:rPr>
      </w:pPr>
      <w:r w:rsidRPr="00DF5E96">
        <w:rPr>
          <w:color w:val="auto"/>
        </w:rPr>
        <w:t>Koszt wybudowania objazdów/przejazdów i organizacji ruchu obejmuje:</w:t>
      </w:r>
    </w:p>
    <w:p w14:paraId="08AB6FD8" w14:textId="77777777" w:rsidR="00ED3A1A" w:rsidRPr="00DF5E96" w:rsidRDefault="006A2646" w:rsidP="008C4641">
      <w:pPr>
        <w:pStyle w:val="apodpkt"/>
        <w:rPr>
          <w:color w:val="auto"/>
        </w:rPr>
      </w:pPr>
      <w:r w:rsidRPr="00DF5E96">
        <w:rPr>
          <w:color w:val="auto"/>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14:paraId="33EE6026" w14:textId="77777777" w:rsidR="00ED3A1A" w:rsidRPr="00DF5E96" w:rsidRDefault="006A2646" w:rsidP="008C4641">
      <w:pPr>
        <w:pStyle w:val="apodpkt"/>
        <w:rPr>
          <w:color w:val="auto"/>
        </w:rPr>
      </w:pPr>
      <w:r w:rsidRPr="00DF5E96">
        <w:rPr>
          <w:color w:val="auto"/>
        </w:rPr>
        <w:t>ustawienie tymczasowego oznakowania i oświetlenia zgodnie z wymaganiami bezpieczeństwa ruchu,</w:t>
      </w:r>
    </w:p>
    <w:p w14:paraId="5AEB71DD" w14:textId="77777777" w:rsidR="00ED3A1A" w:rsidRPr="00DF5E96" w:rsidRDefault="006A2646" w:rsidP="008C4641">
      <w:pPr>
        <w:pStyle w:val="apodpkt"/>
        <w:rPr>
          <w:color w:val="auto"/>
        </w:rPr>
      </w:pPr>
      <w:r w:rsidRPr="00DF5E96">
        <w:rPr>
          <w:color w:val="auto"/>
        </w:rPr>
        <w:t>opłaty/dzierżawy terenu,</w:t>
      </w:r>
    </w:p>
    <w:p w14:paraId="157BFFE2" w14:textId="77777777" w:rsidR="00ED3A1A" w:rsidRPr="00DF5E96" w:rsidRDefault="006A2646" w:rsidP="008C4641">
      <w:pPr>
        <w:pStyle w:val="apodpkt"/>
        <w:rPr>
          <w:color w:val="auto"/>
        </w:rPr>
      </w:pPr>
      <w:r w:rsidRPr="00DF5E96">
        <w:rPr>
          <w:color w:val="auto"/>
        </w:rPr>
        <w:t>przygotowanie termu,</w:t>
      </w:r>
    </w:p>
    <w:p w14:paraId="51143759" w14:textId="77777777" w:rsidR="00ED3A1A" w:rsidRPr="00DF5E96" w:rsidRDefault="006A2646" w:rsidP="004B7D37">
      <w:pPr>
        <w:pStyle w:val="Akapit"/>
        <w:numPr>
          <w:ilvl w:val="2"/>
          <w:numId w:val="6"/>
        </w:numPr>
        <w:spacing w:after="0"/>
        <w:ind w:left="709" w:hanging="283"/>
        <w:rPr>
          <w:color w:val="auto"/>
        </w:rPr>
      </w:pPr>
      <w:r w:rsidRPr="00DF5E96">
        <w:rPr>
          <w:color w:val="auto"/>
        </w:rPr>
        <w:t xml:space="preserve">konstrukcję tymczasowej nawierzchni, ramp, chodników, krawężników, barier, </w:t>
      </w:r>
      <w:proofErr w:type="spellStart"/>
      <w:r w:rsidRPr="00DF5E96">
        <w:rPr>
          <w:color w:val="auto"/>
        </w:rPr>
        <w:t>oznakowań</w:t>
      </w:r>
      <w:proofErr w:type="spellEnd"/>
      <w:r w:rsidRPr="00DF5E96">
        <w:rPr>
          <w:color w:val="auto"/>
        </w:rPr>
        <w:t xml:space="preserve"> i drenażu,</w:t>
      </w:r>
    </w:p>
    <w:p w14:paraId="0F9C3EA8" w14:textId="77777777" w:rsidR="00ED3A1A" w:rsidRPr="00DF5E96" w:rsidRDefault="006A2646" w:rsidP="004B7D37">
      <w:pPr>
        <w:pStyle w:val="Akapit"/>
        <w:numPr>
          <w:ilvl w:val="2"/>
          <w:numId w:val="6"/>
        </w:numPr>
        <w:ind w:left="709" w:hanging="283"/>
        <w:rPr>
          <w:color w:val="auto"/>
        </w:rPr>
      </w:pPr>
      <w:r w:rsidRPr="00DF5E96">
        <w:rPr>
          <w:color w:val="auto"/>
        </w:rPr>
        <w:t>tymczasową przebudowę urządzeń obcych.</w:t>
      </w:r>
    </w:p>
    <w:p w14:paraId="781C6707" w14:textId="77777777" w:rsidR="00ED3A1A" w:rsidRPr="00DF5E96" w:rsidRDefault="006A2646" w:rsidP="00FC5955">
      <w:pPr>
        <w:pStyle w:val="Akapit"/>
        <w:rPr>
          <w:color w:val="auto"/>
        </w:rPr>
      </w:pPr>
      <w:r w:rsidRPr="00DF5E96">
        <w:rPr>
          <w:color w:val="auto"/>
        </w:rPr>
        <w:t>Koszt utrzymania objazdów/przejazdów i organizacji ruchu obejmuje:</w:t>
      </w:r>
    </w:p>
    <w:p w14:paraId="74A979FE" w14:textId="77777777" w:rsidR="00ED3A1A" w:rsidRPr="00DF5E96" w:rsidRDefault="006A2646" w:rsidP="004B7D37">
      <w:pPr>
        <w:pStyle w:val="Akapit"/>
        <w:numPr>
          <w:ilvl w:val="2"/>
          <w:numId w:val="7"/>
        </w:numPr>
        <w:spacing w:after="0"/>
        <w:ind w:left="709" w:hanging="283"/>
        <w:rPr>
          <w:color w:val="auto"/>
        </w:rPr>
      </w:pPr>
      <w:r w:rsidRPr="00DF5E96">
        <w:rPr>
          <w:color w:val="auto"/>
        </w:rPr>
        <w:t xml:space="preserve">oczyszczanie, przestawienie, przykrycie i usunięcie tymczasowych </w:t>
      </w:r>
      <w:proofErr w:type="spellStart"/>
      <w:r w:rsidRPr="00DF5E96">
        <w:rPr>
          <w:color w:val="auto"/>
        </w:rPr>
        <w:t>oznakowań</w:t>
      </w:r>
      <w:proofErr w:type="spellEnd"/>
      <w:r w:rsidRPr="00DF5E96">
        <w:rPr>
          <w:color w:val="auto"/>
        </w:rPr>
        <w:t xml:space="preserve"> pionowych, poziomych, barier i świateł,</w:t>
      </w:r>
    </w:p>
    <w:p w14:paraId="24B9E841" w14:textId="77777777" w:rsidR="00ED3A1A" w:rsidRPr="00DF5E96" w:rsidRDefault="006A2646" w:rsidP="004B7D37">
      <w:pPr>
        <w:pStyle w:val="Akapit"/>
        <w:numPr>
          <w:ilvl w:val="2"/>
          <w:numId w:val="7"/>
        </w:numPr>
        <w:ind w:left="709" w:hanging="283"/>
        <w:rPr>
          <w:color w:val="auto"/>
        </w:rPr>
      </w:pPr>
      <w:r w:rsidRPr="00DF5E96">
        <w:rPr>
          <w:color w:val="auto"/>
        </w:rPr>
        <w:t>utrzymanie płynności ruchu publicznego.</w:t>
      </w:r>
    </w:p>
    <w:p w14:paraId="0B0FDD82" w14:textId="77777777" w:rsidR="00ED3A1A" w:rsidRPr="00DF5E96" w:rsidRDefault="006A2646" w:rsidP="00FC5955">
      <w:pPr>
        <w:pStyle w:val="Akapit"/>
        <w:rPr>
          <w:color w:val="auto"/>
        </w:rPr>
      </w:pPr>
      <w:r w:rsidRPr="00DF5E96">
        <w:rPr>
          <w:color w:val="auto"/>
        </w:rPr>
        <w:t>Koszt likwidacji objazdów/przejazdów i organizacji ruchu obejmuje:</w:t>
      </w:r>
    </w:p>
    <w:p w14:paraId="7AB17A2C" w14:textId="77777777" w:rsidR="00ED3A1A" w:rsidRPr="00DF5E96" w:rsidRDefault="006A2646" w:rsidP="004B7D37">
      <w:pPr>
        <w:pStyle w:val="Akapit"/>
        <w:numPr>
          <w:ilvl w:val="2"/>
          <w:numId w:val="8"/>
        </w:numPr>
        <w:spacing w:after="0"/>
        <w:ind w:left="709" w:hanging="283"/>
        <w:rPr>
          <w:color w:val="auto"/>
        </w:rPr>
      </w:pPr>
      <w:r w:rsidRPr="00DF5E96">
        <w:rPr>
          <w:color w:val="auto"/>
        </w:rPr>
        <w:t>usunięcie wbudowanych materiałów i oznakowania,</w:t>
      </w:r>
    </w:p>
    <w:p w14:paraId="05A8E1CC" w14:textId="77777777" w:rsidR="00ED3A1A" w:rsidRPr="00DF5E96" w:rsidRDefault="006A2646" w:rsidP="004B7D37">
      <w:pPr>
        <w:pStyle w:val="Akapit"/>
        <w:numPr>
          <w:ilvl w:val="2"/>
          <w:numId w:val="8"/>
        </w:numPr>
        <w:ind w:left="709" w:hanging="283"/>
        <w:rPr>
          <w:color w:val="auto"/>
        </w:rPr>
      </w:pPr>
      <w:r w:rsidRPr="00DF5E96">
        <w:rPr>
          <w:color w:val="auto"/>
        </w:rPr>
        <w:t>doprowadzenie terenu do stanu pierwotnego.</w:t>
      </w:r>
    </w:p>
    <w:p w14:paraId="3AEB13AB" w14:textId="77777777" w:rsidR="00ED3A1A" w:rsidRPr="00DF5E96" w:rsidRDefault="00FA0FC8" w:rsidP="00FA0FC8">
      <w:pPr>
        <w:pStyle w:val="1Pkt"/>
        <w:rPr>
          <w:color w:val="auto"/>
        </w:rPr>
      </w:pPr>
      <w:r w:rsidRPr="00DF5E96">
        <w:rPr>
          <w:color w:val="auto"/>
        </w:rPr>
        <w:t xml:space="preserve">10. </w:t>
      </w:r>
      <w:r w:rsidR="006A2646" w:rsidRPr="00DF5E96">
        <w:rPr>
          <w:color w:val="auto"/>
        </w:rPr>
        <w:t>PRZEPISY ZWIĄZANE</w:t>
      </w:r>
    </w:p>
    <w:p w14:paraId="675E68AD" w14:textId="77777777" w:rsidR="00ED3A1A" w:rsidRPr="00DF5E96" w:rsidRDefault="006A2646" w:rsidP="001E43AC">
      <w:pPr>
        <w:pStyle w:val="Akapit"/>
        <w:numPr>
          <w:ilvl w:val="1"/>
          <w:numId w:val="9"/>
        </w:numPr>
        <w:spacing w:after="0"/>
        <w:ind w:left="426" w:hanging="412"/>
        <w:rPr>
          <w:color w:val="auto"/>
        </w:rPr>
      </w:pPr>
      <w:r w:rsidRPr="00DF5E96">
        <w:rPr>
          <w:color w:val="auto"/>
        </w:rPr>
        <w:t>Ustawa z dnia 7 lipca 1994 r. - Prawo budowlane (Dz. U. Nr 89, poz. 414 z późniejszymi zmianami).</w:t>
      </w:r>
    </w:p>
    <w:p w14:paraId="2BE2A1B8" w14:textId="77777777" w:rsidR="00ED3A1A" w:rsidRPr="00DF5E96" w:rsidRDefault="006A2646" w:rsidP="001E43AC">
      <w:pPr>
        <w:pStyle w:val="Akapit"/>
        <w:numPr>
          <w:ilvl w:val="1"/>
          <w:numId w:val="9"/>
        </w:numPr>
        <w:spacing w:after="0"/>
        <w:ind w:left="426" w:hanging="412"/>
        <w:rPr>
          <w:color w:val="auto"/>
        </w:rPr>
      </w:pPr>
      <w:r w:rsidRPr="00DF5E96">
        <w:rPr>
          <w:color w:val="auto"/>
        </w:rPr>
        <w:t>Zarządzenie Ministra Infrastruktury z dnia 19 listopada 2001 r. w sprawie dziennika budowy, montażu rozbiórki oraz tablicy informacyjnej (Dz. U. Nr 138, poz. 1555).</w:t>
      </w:r>
    </w:p>
    <w:p w14:paraId="3062E6C3" w14:textId="77777777" w:rsidR="00ED3A1A" w:rsidRPr="00DF5E96" w:rsidRDefault="006A2646" w:rsidP="004B7D37">
      <w:pPr>
        <w:pStyle w:val="Akapit"/>
        <w:numPr>
          <w:ilvl w:val="1"/>
          <w:numId w:val="9"/>
        </w:numPr>
        <w:ind w:left="426" w:hanging="412"/>
        <w:rPr>
          <w:color w:val="auto"/>
        </w:rPr>
      </w:pPr>
      <w:r w:rsidRPr="00DF5E96">
        <w:rPr>
          <w:color w:val="auto"/>
        </w:rPr>
        <w:t>Ustawa z dnia 21 marca 1985 r. o drogach publicznych (Dz. U. Nr 14, poz. 60 z późniejszymi zmianami).</w:t>
      </w:r>
    </w:p>
    <w:p w14:paraId="5D3B954A" w14:textId="77777777" w:rsidR="008C4641" w:rsidRPr="00DF5E96" w:rsidRDefault="008C4641">
      <w:pPr>
        <w:rPr>
          <w:rFonts w:ascii="Arial Narrow" w:hAnsi="Arial Narrow"/>
          <w:color w:val="auto"/>
          <w:sz w:val="20"/>
        </w:rPr>
      </w:pPr>
      <w:r w:rsidRPr="00DF5E96">
        <w:rPr>
          <w:rFonts w:ascii="Arial Narrow" w:hAnsi="Arial Narrow"/>
          <w:color w:val="auto"/>
        </w:rPr>
        <w:br w:type="page"/>
      </w:r>
    </w:p>
    <w:p w14:paraId="51DB188A" w14:textId="77777777" w:rsidR="008C4641" w:rsidRPr="00DF5E96" w:rsidRDefault="008C4641" w:rsidP="008C4641">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5D494C1C" w14:textId="77777777" w:rsidR="008C4641" w:rsidRPr="00DF5E96" w:rsidRDefault="008C4641" w:rsidP="008C4641">
      <w:pPr>
        <w:rPr>
          <w:rFonts w:ascii="Arial Narrow" w:hAnsi="Arial Narrow"/>
          <w:b/>
          <w:color w:val="auto"/>
          <w:sz w:val="48"/>
        </w:rPr>
      </w:pPr>
    </w:p>
    <w:p w14:paraId="08E89EAB" w14:textId="3F296A5E" w:rsidR="008C4641" w:rsidRPr="00DF5E96" w:rsidRDefault="008C4641" w:rsidP="00B03334">
      <w:pPr>
        <w:pStyle w:val="SSTNaglowek"/>
        <w:rPr>
          <w:rFonts w:ascii="Arial Narrow" w:hAnsi="Arial Narrow"/>
          <w:color w:val="auto"/>
        </w:rPr>
      </w:pPr>
      <w:bookmarkStart w:id="31" w:name="_Toc88661885"/>
      <w:r w:rsidRPr="00DF5E96">
        <w:rPr>
          <w:rFonts w:ascii="Arial Narrow" w:hAnsi="Arial Narrow"/>
          <w:color w:val="auto"/>
        </w:rPr>
        <w:t>SST-</w:t>
      </w:r>
      <w:r w:rsidR="00E6673B" w:rsidRPr="00DF5E96">
        <w:rPr>
          <w:rFonts w:ascii="Arial Narrow" w:hAnsi="Arial Narrow"/>
          <w:color w:val="auto"/>
        </w:rPr>
        <w:t>D.</w:t>
      </w:r>
      <w:r w:rsidRPr="00DF5E96">
        <w:rPr>
          <w:rFonts w:ascii="Arial Narrow" w:hAnsi="Arial Narrow"/>
          <w:color w:val="auto"/>
        </w:rPr>
        <w:t>01.01.01</w:t>
      </w:r>
      <w:r w:rsidR="009F4992" w:rsidRPr="00DF5E96">
        <w:rPr>
          <w:rFonts w:ascii="Arial Narrow" w:hAnsi="Arial Narrow"/>
          <w:color w:val="auto"/>
        </w:rPr>
        <w:br/>
      </w:r>
      <w:r w:rsidRPr="00DF5E96">
        <w:rPr>
          <w:rFonts w:ascii="Arial Narrow" w:hAnsi="Arial Narrow"/>
          <w:color w:val="auto"/>
        </w:rPr>
        <w:t>ODTWORZENIE TRASY I PUNKTÓW WYSOKOŚCIOWYCH</w:t>
      </w:r>
      <w:bookmarkEnd w:id="31"/>
    </w:p>
    <w:p w14:paraId="581E2FC9" w14:textId="77777777" w:rsidR="00B03334" w:rsidRPr="00DF5E96" w:rsidRDefault="00B03334" w:rsidP="00B03334">
      <w:pPr>
        <w:pStyle w:val="Akapitzlist"/>
        <w:spacing w:before="240" w:after="240" w:line="276" w:lineRule="auto"/>
        <w:ind w:left="426"/>
        <w:jc w:val="both"/>
        <w:rPr>
          <w:rFonts w:ascii="Arial Narrow" w:hAnsi="Arial Narrow"/>
          <w:b/>
          <w:color w:val="auto"/>
        </w:rPr>
      </w:pPr>
    </w:p>
    <w:p w14:paraId="5F1BC44F" w14:textId="58E1AE5A" w:rsidR="008C4641" w:rsidRPr="00DF5E96" w:rsidRDefault="008C4641" w:rsidP="00B03334">
      <w:pPr>
        <w:pStyle w:val="Akapitzlist"/>
        <w:numPr>
          <w:ilvl w:val="1"/>
          <w:numId w:val="2"/>
        </w:numPr>
        <w:spacing w:before="240" w:after="240" w:line="276" w:lineRule="auto"/>
        <w:ind w:left="426" w:hanging="426"/>
        <w:jc w:val="both"/>
        <w:rPr>
          <w:rFonts w:ascii="Arial Narrow" w:hAnsi="Arial Narrow"/>
          <w:b/>
          <w:color w:val="auto"/>
        </w:rPr>
      </w:pPr>
      <w:r w:rsidRPr="00DF5E96">
        <w:rPr>
          <w:rFonts w:ascii="Arial Narrow" w:hAnsi="Arial Narrow"/>
          <w:b/>
          <w:color w:val="auto"/>
        </w:rPr>
        <w:t>WSTĘP</w:t>
      </w:r>
    </w:p>
    <w:p w14:paraId="64EA9B25" w14:textId="77777777" w:rsidR="009674B3" w:rsidRPr="00DF5E96" w:rsidRDefault="009674B3" w:rsidP="009674B3">
      <w:pPr>
        <w:pStyle w:val="Akapitzlist"/>
        <w:spacing w:before="240" w:after="240" w:line="276" w:lineRule="auto"/>
        <w:ind w:left="426"/>
        <w:jc w:val="both"/>
        <w:rPr>
          <w:rFonts w:ascii="Arial Narrow" w:hAnsi="Arial Narrow"/>
          <w:b/>
          <w:color w:val="auto"/>
          <w:sz w:val="20"/>
          <w:szCs w:val="20"/>
        </w:rPr>
      </w:pPr>
    </w:p>
    <w:p w14:paraId="22428255" w14:textId="770F1F30" w:rsidR="009674B3" w:rsidRPr="00DF5E96" w:rsidRDefault="008C4641" w:rsidP="003510D3">
      <w:pPr>
        <w:pStyle w:val="Akapitzlist"/>
        <w:numPr>
          <w:ilvl w:val="1"/>
          <w:numId w:val="50"/>
        </w:numPr>
        <w:spacing w:before="240" w:after="240" w:line="276" w:lineRule="auto"/>
        <w:ind w:left="426" w:hanging="426"/>
        <w:jc w:val="both"/>
        <w:rPr>
          <w:rFonts w:ascii="Arial Narrow" w:hAnsi="Arial Narrow"/>
          <w:b/>
          <w:color w:val="auto"/>
          <w:sz w:val="20"/>
          <w:szCs w:val="20"/>
        </w:rPr>
      </w:pPr>
      <w:r w:rsidRPr="00DF5E96">
        <w:rPr>
          <w:rFonts w:ascii="Arial Narrow" w:hAnsi="Arial Narrow"/>
          <w:b/>
          <w:color w:val="auto"/>
          <w:sz w:val="20"/>
          <w:szCs w:val="20"/>
        </w:rPr>
        <w:t>Przedmiot SST</w:t>
      </w:r>
    </w:p>
    <w:p w14:paraId="291D64A4" w14:textId="60EB6CF4" w:rsidR="009674B3" w:rsidRPr="00DF5E96" w:rsidRDefault="00BE0515" w:rsidP="009674B3">
      <w:pPr>
        <w:pStyle w:val="Akapitzlist"/>
        <w:spacing w:before="240" w:after="240" w:line="276" w:lineRule="auto"/>
        <w:ind w:left="0"/>
        <w:jc w:val="both"/>
        <w:rPr>
          <w:rFonts w:ascii="Arial Narrow" w:hAnsi="Arial Narrow"/>
          <w:bCs/>
          <w:color w:val="auto"/>
          <w:sz w:val="20"/>
          <w:szCs w:val="20"/>
        </w:rPr>
      </w:pPr>
      <w:r w:rsidRPr="00DF5E96">
        <w:rPr>
          <w:rFonts w:ascii="Arial Narrow" w:hAnsi="Arial Narrow"/>
          <w:bCs/>
          <w:color w:val="auto"/>
          <w:sz w:val="20"/>
          <w:szCs w:val="20"/>
        </w:rPr>
        <w:t xml:space="preserve">Przedmiotem niniejszej SST są wymagania techniczne dotyczące </w:t>
      </w:r>
      <w:r w:rsidR="008C4641" w:rsidRPr="00DF5E96">
        <w:rPr>
          <w:rFonts w:ascii="Arial Narrow" w:hAnsi="Arial Narrow"/>
          <w:bCs/>
          <w:color w:val="auto"/>
          <w:sz w:val="20"/>
          <w:szCs w:val="20"/>
        </w:rPr>
        <w:t>wykonania i odbioru rob</w:t>
      </w:r>
      <w:r w:rsidR="00BA050B">
        <w:rPr>
          <w:rFonts w:ascii="Arial Narrow" w:hAnsi="Arial Narrow"/>
          <w:bCs/>
          <w:color w:val="auto"/>
          <w:sz w:val="20"/>
          <w:szCs w:val="20"/>
        </w:rPr>
        <w:t>ó</w:t>
      </w:r>
      <w:r w:rsidR="008C4641" w:rsidRPr="00DF5E96">
        <w:rPr>
          <w:rFonts w:ascii="Arial Narrow" w:hAnsi="Arial Narrow"/>
          <w:bCs/>
          <w:color w:val="auto"/>
          <w:sz w:val="20"/>
          <w:szCs w:val="20"/>
        </w:rPr>
        <w:t>t związa</w:t>
      </w:r>
      <w:r w:rsidR="009E7BB8" w:rsidRPr="00DF5E96">
        <w:rPr>
          <w:rFonts w:ascii="Arial Narrow" w:hAnsi="Arial Narrow"/>
          <w:bCs/>
          <w:color w:val="auto"/>
          <w:sz w:val="20"/>
          <w:szCs w:val="20"/>
        </w:rPr>
        <w:t>nych z odtworzeniem trasy chodnika</w:t>
      </w:r>
      <w:r w:rsidRPr="00DF5E96">
        <w:rPr>
          <w:rFonts w:ascii="Arial Narrow" w:hAnsi="Arial Narrow"/>
          <w:bCs/>
          <w:color w:val="auto"/>
          <w:sz w:val="20"/>
          <w:szCs w:val="20"/>
        </w:rPr>
        <w:t xml:space="preserve"> i jej punktów wysokościowych dla przedmiotowego zadania.</w:t>
      </w:r>
    </w:p>
    <w:p w14:paraId="17060AD6" w14:textId="77777777" w:rsidR="009674B3" w:rsidRPr="00DF5E96" w:rsidRDefault="009674B3" w:rsidP="009674B3">
      <w:pPr>
        <w:pStyle w:val="Akapitzlist"/>
        <w:spacing w:before="240" w:after="240" w:line="276" w:lineRule="auto"/>
        <w:ind w:left="0"/>
        <w:jc w:val="both"/>
        <w:rPr>
          <w:rFonts w:ascii="Arial Narrow" w:hAnsi="Arial Narrow"/>
          <w:bCs/>
          <w:color w:val="auto"/>
          <w:sz w:val="20"/>
          <w:szCs w:val="20"/>
        </w:rPr>
      </w:pPr>
    </w:p>
    <w:p w14:paraId="57733095" w14:textId="55F96D19" w:rsidR="008C4641" w:rsidRPr="00DF5E96" w:rsidRDefault="008C4641" w:rsidP="003510D3">
      <w:pPr>
        <w:pStyle w:val="Akapitzlist"/>
        <w:numPr>
          <w:ilvl w:val="1"/>
          <w:numId w:val="50"/>
        </w:numPr>
        <w:spacing w:before="240" w:after="240" w:line="276" w:lineRule="auto"/>
        <w:ind w:left="426" w:hanging="426"/>
        <w:jc w:val="both"/>
        <w:rPr>
          <w:rFonts w:ascii="Arial Narrow" w:hAnsi="Arial Narrow"/>
          <w:color w:val="auto"/>
        </w:rPr>
      </w:pPr>
      <w:r w:rsidRPr="00DF5E96">
        <w:rPr>
          <w:rFonts w:ascii="Arial Narrow" w:hAnsi="Arial Narrow"/>
          <w:b/>
          <w:color w:val="auto"/>
          <w:sz w:val="20"/>
          <w:szCs w:val="20"/>
        </w:rPr>
        <w:t>Zakres stosowania SST</w:t>
      </w:r>
    </w:p>
    <w:p w14:paraId="791BB15F" w14:textId="217E58A4" w:rsidR="008C4641" w:rsidRPr="00DF5E96" w:rsidRDefault="008C4641" w:rsidP="009674B3">
      <w:pPr>
        <w:pStyle w:val="Akapitzlist"/>
        <w:spacing w:before="240" w:after="240" w:line="276" w:lineRule="auto"/>
        <w:ind w:left="0"/>
        <w:jc w:val="both"/>
        <w:rPr>
          <w:rFonts w:ascii="Arial Narrow" w:hAnsi="Arial Narrow"/>
          <w:bCs/>
          <w:color w:val="auto"/>
          <w:sz w:val="20"/>
          <w:szCs w:val="20"/>
        </w:rPr>
      </w:pPr>
      <w:r w:rsidRPr="00DF5E96">
        <w:rPr>
          <w:rFonts w:ascii="Arial Narrow" w:hAnsi="Arial Narrow"/>
          <w:bCs/>
          <w:color w:val="auto"/>
          <w:sz w:val="20"/>
          <w:szCs w:val="20"/>
        </w:rPr>
        <w:t>Szczegółowa specyfikacja techniczna (SST) jest stosowana jako dokument Przetargowy i kontraktowy przy zlecani</w:t>
      </w:r>
      <w:r w:rsidR="00F96FB8" w:rsidRPr="00DF5E96">
        <w:rPr>
          <w:rFonts w:ascii="Arial Narrow" w:hAnsi="Arial Narrow"/>
          <w:bCs/>
          <w:color w:val="auto"/>
          <w:sz w:val="20"/>
          <w:szCs w:val="20"/>
        </w:rPr>
        <w:t>u i realizacji robót drogowych.</w:t>
      </w:r>
    </w:p>
    <w:p w14:paraId="071B4C18" w14:textId="77777777" w:rsidR="00D17F48" w:rsidRPr="00DF5E96" w:rsidRDefault="00D17F48" w:rsidP="009674B3">
      <w:pPr>
        <w:pStyle w:val="Akapitzlist"/>
        <w:spacing w:before="240" w:after="240" w:line="276" w:lineRule="auto"/>
        <w:ind w:left="0"/>
        <w:jc w:val="both"/>
        <w:rPr>
          <w:rFonts w:ascii="Arial Narrow" w:hAnsi="Arial Narrow"/>
          <w:bCs/>
          <w:color w:val="auto"/>
          <w:sz w:val="20"/>
          <w:szCs w:val="20"/>
        </w:rPr>
      </w:pPr>
    </w:p>
    <w:p w14:paraId="36708345" w14:textId="740ED2AB" w:rsidR="008C4641" w:rsidRPr="00DF5E96" w:rsidRDefault="003E693D" w:rsidP="003510D3">
      <w:pPr>
        <w:pStyle w:val="Akapitzlist"/>
        <w:numPr>
          <w:ilvl w:val="1"/>
          <w:numId w:val="50"/>
        </w:numPr>
        <w:spacing w:before="240" w:after="240" w:line="276" w:lineRule="auto"/>
        <w:ind w:left="426" w:hanging="426"/>
        <w:jc w:val="both"/>
        <w:rPr>
          <w:rFonts w:ascii="Arial Narrow" w:hAnsi="Arial Narrow"/>
          <w:b/>
          <w:color w:val="auto"/>
          <w:sz w:val="20"/>
          <w:szCs w:val="20"/>
        </w:rPr>
      </w:pPr>
      <w:r w:rsidRPr="00DF5E96">
        <w:rPr>
          <w:rFonts w:ascii="Arial Narrow" w:hAnsi="Arial Narrow"/>
          <w:b/>
          <w:color w:val="auto"/>
          <w:sz w:val="20"/>
          <w:szCs w:val="20"/>
        </w:rPr>
        <w:t xml:space="preserve"> </w:t>
      </w:r>
      <w:r w:rsidR="008C4641" w:rsidRPr="00DF5E96">
        <w:rPr>
          <w:rFonts w:ascii="Arial Narrow" w:hAnsi="Arial Narrow"/>
          <w:b/>
          <w:color w:val="auto"/>
          <w:sz w:val="20"/>
          <w:szCs w:val="20"/>
        </w:rPr>
        <w:t>Zakres rob</w:t>
      </w:r>
      <w:r w:rsidR="00E01F6D">
        <w:rPr>
          <w:rFonts w:ascii="Arial Narrow" w:hAnsi="Arial Narrow"/>
          <w:b/>
          <w:color w:val="auto"/>
          <w:sz w:val="20"/>
          <w:szCs w:val="20"/>
        </w:rPr>
        <w:t>ó</w:t>
      </w:r>
      <w:r w:rsidR="008C4641" w:rsidRPr="00DF5E96">
        <w:rPr>
          <w:rFonts w:ascii="Arial Narrow" w:hAnsi="Arial Narrow"/>
          <w:b/>
          <w:color w:val="auto"/>
          <w:sz w:val="20"/>
          <w:szCs w:val="20"/>
        </w:rPr>
        <w:t>t objętych SST</w:t>
      </w:r>
    </w:p>
    <w:p w14:paraId="1568CE5A" w14:textId="188E0A7C" w:rsidR="008C4641" w:rsidRPr="00DF5E96" w:rsidRDefault="008C4641" w:rsidP="00D17F48">
      <w:pPr>
        <w:pStyle w:val="Akapitzlist"/>
        <w:spacing w:before="240" w:after="240" w:line="276" w:lineRule="auto"/>
        <w:ind w:left="0"/>
        <w:jc w:val="both"/>
        <w:rPr>
          <w:rFonts w:ascii="Arial Narrow" w:hAnsi="Arial Narrow"/>
          <w:bCs/>
          <w:color w:val="auto"/>
          <w:sz w:val="20"/>
          <w:szCs w:val="20"/>
        </w:rPr>
      </w:pPr>
      <w:r w:rsidRPr="00DF5E96">
        <w:rPr>
          <w:rFonts w:ascii="Arial Narrow" w:hAnsi="Arial Narrow"/>
          <w:bCs/>
          <w:color w:val="auto"/>
          <w:sz w:val="20"/>
          <w:szCs w:val="20"/>
        </w:rPr>
        <w:t>Ustalenia zawarte w niniejszej specyfikacji dotyczą zasad prowadzenia rob</w:t>
      </w:r>
      <w:r w:rsidR="00E5013B" w:rsidRPr="00DF5E96">
        <w:rPr>
          <w:rFonts w:ascii="Arial Narrow" w:hAnsi="Arial Narrow"/>
          <w:bCs/>
          <w:color w:val="auto"/>
          <w:sz w:val="20"/>
          <w:szCs w:val="20"/>
        </w:rPr>
        <w:t>ó</w:t>
      </w:r>
      <w:r w:rsidRPr="00DF5E96">
        <w:rPr>
          <w:rFonts w:ascii="Arial Narrow" w:hAnsi="Arial Narrow"/>
          <w:bCs/>
          <w:color w:val="auto"/>
          <w:sz w:val="20"/>
          <w:szCs w:val="20"/>
        </w:rPr>
        <w:t>t związanych z wszystkimi czynnościami umożliwiającymi i mającymi na celu odtworzenie w terenie przebiegu trasy drogowej oraz położenia obiektów inżynierskich.</w:t>
      </w:r>
    </w:p>
    <w:p w14:paraId="3E34BE94" w14:textId="77777777" w:rsidR="000C1771" w:rsidRPr="00DF5E96" w:rsidRDefault="008C4641" w:rsidP="003510D3">
      <w:pPr>
        <w:pStyle w:val="Akapitzlist"/>
        <w:numPr>
          <w:ilvl w:val="2"/>
          <w:numId w:val="50"/>
        </w:numPr>
        <w:spacing w:before="240" w:after="240" w:line="276" w:lineRule="auto"/>
        <w:ind w:left="0" w:firstLine="0"/>
        <w:jc w:val="both"/>
        <w:rPr>
          <w:rFonts w:ascii="Arial Narrow" w:hAnsi="Arial Narrow"/>
          <w:color w:val="auto"/>
          <w:sz w:val="20"/>
          <w:szCs w:val="20"/>
        </w:rPr>
      </w:pPr>
      <w:r w:rsidRPr="00DF5E96">
        <w:rPr>
          <w:rFonts w:ascii="Arial Narrow" w:hAnsi="Arial Narrow"/>
          <w:bCs/>
          <w:sz w:val="20"/>
          <w:szCs w:val="20"/>
        </w:rPr>
        <w:t>Odtworzenie trasy i punktów wysokościowych</w:t>
      </w:r>
    </w:p>
    <w:p w14:paraId="595FCF13" w14:textId="76560F86" w:rsidR="000C1771" w:rsidRPr="00DF5E96" w:rsidRDefault="008C4641" w:rsidP="000C1771">
      <w:pPr>
        <w:pStyle w:val="Akapitzlist"/>
        <w:spacing w:before="240" w:after="240" w:line="276" w:lineRule="auto"/>
        <w:ind w:left="0"/>
        <w:jc w:val="both"/>
        <w:rPr>
          <w:rFonts w:ascii="Arial Narrow" w:hAnsi="Arial Narrow"/>
          <w:bCs/>
          <w:color w:val="auto"/>
          <w:sz w:val="20"/>
          <w:szCs w:val="20"/>
        </w:rPr>
      </w:pPr>
      <w:r w:rsidRPr="00DF5E96">
        <w:rPr>
          <w:rFonts w:ascii="Arial Narrow" w:hAnsi="Arial Narrow"/>
          <w:bCs/>
          <w:color w:val="auto"/>
          <w:sz w:val="20"/>
          <w:szCs w:val="20"/>
        </w:rPr>
        <w:t>W zakres rob</w:t>
      </w:r>
      <w:r w:rsidR="00BA050B">
        <w:rPr>
          <w:rFonts w:ascii="Arial Narrow" w:hAnsi="Arial Narrow"/>
          <w:bCs/>
          <w:color w:val="auto"/>
          <w:sz w:val="20"/>
          <w:szCs w:val="20"/>
        </w:rPr>
        <w:t>ó</w:t>
      </w:r>
      <w:r w:rsidRPr="00DF5E96">
        <w:rPr>
          <w:rFonts w:ascii="Arial Narrow" w:hAnsi="Arial Narrow"/>
          <w:bCs/>
          <w:color w:val="auto"/>
          <w:sz w:val="20"/>
          <w:szCs w:val="20"/>
        </w:rPr>
        <w:t>t pomiarowych, związanych z odtworzeniem trasy i punktów wysokościowych wchodzą:</w:t>
      </w:r>
    </w:p>
    <w:p w14:paraId="2A8F52AA" w14:textId="77777777" w:rsidR="000C1771" w:rsidRPr="00DF5E96" w:rsidRDefault="008C4641" w:rsidP="000C1771">
      <w:pPr>
        <w:pStyle w:val="Akapitzlist"/>
        <w:spacing w:before="240" w:after="240" w:line="276" w:lineRule="auto"/>
        <w:ind w:left="0"/>
        <w:jc w:val="both"/>
        <w:rPr>
          <w:rFonts w:ascii="Arial Narrow" w:hAnsi="Arial Narrow"/>
          <w:bCs/>
          <w:color w:val="auto"/>
          <w:sz w:val="20"/>
          <w:szCs w:val="20"/>
        </w:rPr>
      </w:pPr>
      <w:r w:rsidRPr="00DF5E96">
        <w:rPr>
          <w:rFonts w:ascii="Arial Narrow" w:hAnsi="Arial Narrow"/>
          <w:bCs/>
          <w:color w:val="auto"/>
          <w:sz w:val="20"/>
          <w:szCs w:val="20"/>
        </w:rPr>
        <w:t>sprawdzenie wyznaczenia sytuacyjnego i wysokościowego punktów głównych osi trasy i punktów wysokościowych,</w:t>
      </w:r>
    </w:p>
    <w:p w14:paraId="414ED90F" w14:textId="77777777" w:rsidR="000C1771" w:rsidRPr="00DF5E96" w:rsidRDefault="008C4641" w:rsidP="003510D3">
      <w:pPr>
        <w:pStyle w:val="Akapitzlist"/>
        <w:numPr>
          <w:ilvl w:val="0"/>
          <w:numId w:val="49"/>
        </w:numPr>
        <w:spacing w:before="240" w:after="240" w:line="276" w:lineRule="auto"/>
        <w:jc w:val="both"/>
        <w:rPr>
          <w:rFonts w:ascii="Arial Narrow" w:hAnsi="Arial Narrow"/>
          <w:bCs/>
          <w:color w:val="auto"/>
          <w:sz w:val="20"/>
          <w:szCs w:val="20"/>
        </w:rPr>
      </w:pPr>
      <w:r w:rsidRPr="00DF5E96">
        <w:rPr>
          <w:rFonts w:ascii="Arial Narrow" w:hAnsi="Arial Narrow"/>
          <w:bCs/>
          <w:color w:val="auto"/>
          <w:sz w:val="20"/>
          <w:szCs w:val="20"/>
        </w:rPr>
        <w:t>uzupełnienie osi trasy dodatkowymi punktami (wyznaczenie osi),</w:t>
      </w:r>
    </w:p>
    <w:p w14:paraId="430FB149" w14:textId="77777777" w:rsidR="000C1771" w:rsidRPr="00DF5E96" w:rsidRDefault="008C4641" w:rsidP="003510D3">
      <w:pPr>
        <w:pStyle w:val="Akapitzlist"/>
        <w:numPr>
          <w:ilvl w:val="0"/>
          <w:numId w:val="49"/>
        </w:numPr>
        <w:spacing w:before="240" w:after="240" w:line="276" w:lineRule="auto"/>
        <w:jc w:val="both"/>
        <w:rPr>
          <w:rFonts w:ascii="Arial Narrow" w:hAnsi="Arial Narrow"/>
          <w:bCs/>
          <w:color w:val="auto"/>
          <w:sz w:val="20"/>
          <w:szCs w:val="20"/>
        </w:rPr>
      </w:pPr>
      <w:r w:rsidRPr="00DF5E96">
        <w:rPr>
          <w:rFonts w:ascii="Arial Narrow" w:hAnsi="Arial Narrow"/>
          <w:bCs/>
          <w:color w:val="auto"/>
          <w:sz w:val="20"/>
          <w:szCs w:val="20"/>
        </w:rPr>
        <w:t>wyznaczenie dodatkowych punktów wysokościowych (reperów roboczych),</w:t>
      </w:r>
    </w:p>
    <w:p w14:paraId="6A8C1818" w14:textId="77777777" w:rsidR="000C1771" w:rsidRPr="00DF5E96" w:rsidRDefault="008C4641" w:rsidP="003510D3">
      <w:pPr>
        <w:pStyle w:val="Akapitzlist"/>
        <w:numPr>
          <w:ilvl w:val="0"/>
          <w:numId w:val="49"/>
        </w:numPr>
        <w:spacing w:before="240" w:after="240" w:line="276" w:lineRule="auto"/>
        <w:jc w:val="both"/>
        <w:rPr>
          <w:rFonts w:ascii="Arial Narrow" w:hAnsi="Arial Narrow"/>
          <w:bCs/>
          <w:color w:val="auto"/>
          <w:sz w:val="20"/>
          <w:szCs w:val="20"/>
        </w:rPr>
      </w:pPr>
      <w:r w:rsidRPr="00DF5E96">
        <w:rPr>
          <w:rFonts w:ascii="Arial Narrow" w:hAnsi="Arial Narrow"/>
          <w:bCs/>
          <w:color w:val="auto"/>
          <w:sz w:val="20"/>
          <w:szCs w:val="20"/>
        </w:rPr>
        <w:t>wyznaczenie przekrojów poprzecznych,</w:t>
      </w:r>
    </w:p>
    <w:p w14:paraId="4B1E1A31" w14:textId="0567F383" w:rsidR="008C4641" w:rsidRPr="00DF5E96" w:rsidRDefault="008C4641" w:rsidP="003510D3">
      <w:pPr>
        <w:pStyle w:val="Akapitzlist"/>
        <w:numPr>
          <w:ilvl w:val="0"/>
          <w:numId w:val="49"/>
        </w:numPr>
        <w:spacing w:before="240" w:after="240" w:line="276" w:lineRule="auto"/>
        <w:jc w:val="both"/>
        <w:rPr>
          <w:rFonts w:ascii="Arial Narrow" w:hAnsi="Arial Narrow"/>
          <w:bCs/>
          <w:color w:val="auto"/>
          <w:sz w:val="20"/>
          <w:szCs w:val="20"/>
        </w:rPr>
      </w:pPr>
      <w:proofErr w:type="spellStart"/>
      <w:r w:rsidRPr="00DF5E96">
        <w:rPr>
          <w:rFonts w:ascii="Arial Narrow" w:hAnsi="Arial Narrow"/>
          <w:bCs/>
          <w:color w:val="auto"/>
          <w:sz w:val="20"/>
          <w:szCs w:val="20"/>
        </w:rPr>
        <w:t>zastabilizowanie</w:t>
      </w:r>
      <w:proofErr w:type="spellEnd"/>
      <w:r w:rsidRPr="00DF5E96">
        <w:rPr>
          <w:rFonts w:ascii="Arial Narrow" w:hAnsi="Arial Narrow"/>
          <w:bCs/>
          <w:color w:val="auto"/>
          <w:sz w:val="20"/>
          <w:szCs w:val="20"/>
        </w:rPr>
        <w:t xml:space="preserve"> punktów w sposób trwały, ochrona ich przed zniszczeniem oraz oznakowanie w sposób ułatwiający odszukanie i ewentualne odtworzenie.</w:t>
      </w:r>
    </w:p>
    <w:p w14:paraId="7FF59E9C" w14:textId="77777777" w:rsidR="00DF5E96" w:rsidRPr="00DF5E96" w:rsidRDefault="00DF5E96" w:rsidP="00DF5E96">
      <w:pPr>
        <w:pStyle w:val="Akapitzlist"/>
        <w:spacing w:before="240" w:after="240" w:line="276" w:lineRule="auto"/>
        <w:jc w:val="both"/>
        <w:rPr>
          <w:rFonts w:ascii="Arial Narrow" w:hAnsi="Arial Narrow"/>
          <w:bCs/>
          <w:color w:val="auto"/>
          <w:sz w:val="20"/>
          <w:szCs w:val="20"/>
        </w:rPr>
      </w:pPr>
    </w:p>
    <w:p w14:paraId="5CDFB2EC" w14:textId="3FDF5815" w:rsidR="008C4641" w:rsidRPr="00DF5E96" w:rsidRDefault="008C4641" w:rsidP="003510D3">
      <w:pPr>
        <w:pStyle w:val="Akapitzlist"/>
        <w:numPr>
          <w:ilvl w:val="1"/>
          <w:numId w:val="50"/>
        </w:numPr>
        <w:spacing w:before="240" w:after="240" w:line="276" w:lineRule="auto"/>
        <w:ind w:left="426" w:hanging="426"/>
        <w:jc w:val="both"/>
        <w:rPr>
          <w:rFonts w:ascii="Arial Narrow" w:hAnsi="Arial Narrow"/>
          <w:b/>
          <w:color w:val="auto"/>
          <w:sz w:val="20"/>
          <w:szCs w:val="20"/>
        </w:rPr>
      </w:pPr>
      <w:r w:rsidRPr="00DF5E96">
        <w:rPr>
          <w:rFonts w:ascii="Arial Narrow" w:hAnsi="Arial Narrow"/>
          <w:b/>
          <w:color w:val="auto"/>
          <w:sz w:val="20"/>
          <w:szCs w:val="20"/>
        </w:rPr>
        <w:t>Określenia podstawowe</w:t>
      </w:r>
    </w:p>
    <w:p w14:paraId="1EC08C2E" w14:textId="5F46A925" w:rsidR="00DF5E96" w:rsidRPr="00DF5E96" w:rsidRDefault="008C4641" w:rsidP="003510D3">
      <w:pPr>
        <w:pStyle w:val="Akapitzlist"/>
        <w:numPr>
          <w:ilvl w:val="2"/>
          <w:numId w:val="50"/>
        </w:numPr>
        <w:spacing w:before="240" w:after="240" w:line="276" w:lineRule="auto"/>
        <w:ind w:left="0" w:firstLine="0"/>
        <w:jc w:val="both"/>
        <w:rPr>
          <w:rFonts w:ascii="Arial Narrow" w:hAnsi="Arial Narrow"/>
          <w:color w:val="auto"/>
        </w:rPr>
      </w:pPr>
      <w:r w:rsidRPr="00DF5E96">
        <w:rPr>
          <w:rFonts w:ascii="Arial Narrow" w:hAnsi="Arial Narrow"/>
          <w:bCs/>
          <w:sz w:val="20"/>
          <w:szCs w:val="20"/>
        </w:rPr>
        <w:t>Punkty główne trasy</w:t>
      </w:r>
      <w:r w:rsidRPr="00DF5E96">
        <w:rPr>
          <w:rFonts w:ascii="Arial Narrow" w:hAnsi="Arial Narrow"/>
          <w:bCs/>
          <w:color w:val="auto"/>
          <w:sz w:val="20"/>
          <w:szCs w:val="20"/>
        </w:rPr>
        <w:t xml:space="preserve"> - punkty załamania osi trasy, punkty kierunkowe oraz początkowy i końcowy punkt trasy.</w:t>
      </w:r>
    </w:p>
    <w:p w14:paraId="08B47E57" w14:textId="4E5AA4E6" w:rsidR="008C4641" w:rsidRPr="00DF5E96" w:rsidRDefault="008C4641" w:rsidP="003510D3">
      <w:pPr>
        <w:pStyle w:val="Akapitzlist"/>
        <w:numPr>
          <w:ilvl w:val="2"/>
          <w:numId w:val="50"/>
        </w:numPr>
        <w:spacing w:before="240" w:after="240" w:line="276" w:lineRule="auto"/>
        <w:ind w:left="0" w:firstLine="0"/>
        <w:jc w:val="both"/>
        <w:rPr>
          <w:rFonts w:ascii="Arial Narrow" w:hAnsi="Arial Narrow"/>
          <w:bCs/>
          <w:sz w:val="20"/>
          <w:szCs w:val="20"/>
        </w:rPr>
      </w:pPr>
      <w:r w:rsidRPr="00DF5E96">
        <w:rPr>
          <w:rFonts w:ascii="Arial Narrow" w:hAnsi="Arial Narrow"/>
          <w:bCs/>
          <w:sz w:val="20"/>
          <w:szCs w:val="20"/>
        </w:rPr>
        <w:t>Pozostałe określenia podstawowe są zgodne z obowiązującymi, odpowiednimi polskimi normami i z definicjami podanymi w SST</w:t>
      </w:r>
      <w:r w:rsidR="00885AE5">
        <w:rPr>
          <w:rFonts w:ascii="Arial Narrow" w:hAnsi="Arial Narrow"/>
          <w:bCs/>
          <w:sz w:val="20"/>
          <w:szCs w:val="20"/>
        </w:rPr>
        <w:t>-</w:t>
      </w:r>
      <w:r w:rsidR="003B231D" w:rsidRPr="00DF5E96">
        <w:rPr>
          <w:rFonts w:ascii="Arial Narrow" w:hAnsi="Arial Narrow"/>
          <w:bCs/>
          <w:sz w:val="20"/>
          <w:szCs w:val="20"/>
        </w:rPr>
        <w:t>D-M.00</w:t>
      </w:r>
      <w:r w:rsidRPr="00DF5E96">
        <w:rPr>
          <w:rFonts w:ascii="Arial Narrow" w:hAnsi="Arial Narrow"/>
          <w:bCs/>
          <w:sz w:val="20"/>
          <w:szCs w:val="20"/>
        </w:rPr>
        <w:t>.00.00 „Wymagania ogólne” pkt 1.4.</w:t>
      </w:r>
    </w:p>
    <w:p w14:paraId="1ED2F277" w14:textId="77777777" w:rsidR="00DF5E96" w:rsidRPr="00DF5E96" w:rsidRDefault="00DF5E96" w:rsidP="00DF5E96">
      <w:pPr>
        <w:pStyle w:val="Akapitzlist"/>
        <w:spacing w:before="240" w:after="240" w:line="276" w:lineRule="auto"/>
        <w:ind w:left="709"/>
        <w:jc w:val="both"/>
        <w:rPr>
          <w:rFonts w:ascii="Arial Narrow" w:hAnsi="Arial Narrow"/>
          <w:bCs/>
          <w:sz w:val="20"/>
          <w:szCs w:val="20"/>
        </w:rPr>
      </w:pPr>
    </w:p>
    <w:p w14:paraId="4254266F" w14:textId="1682A89E" w:rsidR="00885AE5" w:rsidRPr="00885AE5" w:rsidRDefault="008C4641" w:rsidP="003510D3">
      <w:pPr>
        <w:pStyle w:val="Akapitzlist"/>
        <w:numPr>
          <w:ilvl w:val="1"/>
          <w:numId w:val="50"/>
        </w:numPr>
        <w:spacing w:before="240" w:after="240" w:line="276" w:lineRule="auto"/>
        <w:ind w:left="426" w:hanging="426"/>
        <w:jc w:val="both"/>
        <w:rPr>
          <w:rFonts w:ascii="Arial Narrow" w:hAnsi="Arial Narrow"/>
          <w:color w:val="auto"/>
        </w:rPr>
      </w:pPr>
      <w:r w:rsidRPr="00885AE5">
        <w:rPr>
          <w:rFonts w:ascii="Arial Narrow" w:hAnsi="Arial Narrow"/>
          <w:b/>
          <w:color w:val="auto"/>
          <w:sz w:val="20"/>
          <w:szCs w:val="20"/>
        </w:rPr>
        <w:t>Ogólne wymagania dotyczące rob</w:t>
      </w:r>
      <w:r w:rsidR="00E01F6D">
        <w:rPr>
          <w:rFonts w:ascii="Arial Narrow" w:hAnsi="Arial Narrow"/>
          <w:b/>
          <w:color w:val="auto"/>
          <w:sz w:val="20"/>
          <w:szCs w:val="20"/>
        </w:rPr>
        <w:t>ó</w:t>
      </w:r>
      <w:r w:rsidRPr="00885AE5">
        <w:rPr>
          <w:rFonts w:ascii="Arial Narrow" w:hAnsi="Arial Narrow"/>
          <w:b/>
          <w:color w:val="auto"/>
          <w:sz w:val="20"/>
          <w:szCs w:val="20"/>
        </w:rPr>
        <w:t>t</w:t>
      </w:r>
    </w:p>
    <w:p w14:paraId="5C6B82DD" w14:textId="55AB64A7" w:rsidR="008C4641" w:rsidRDefault="008C4641" w:rsidP="00885AE5">
      <w:pPr>
        <w:pStyle w:val="Akapitzlist"/>
        <w:spacing w:before="240" w:after="240" w:line="276" w:lineRule="auto"/>
        <w:ind w:left="0"/>
        <w:jc w:val="both"/>
        <w:rPr>
          <w:rFonts w:ascii="Arial Narrow" w:hAnsi="Arial Narrow"/>
          <w:bCs/>
          <w:color w:val="auto"/>
          <w:sz w:val="20"/>
          <w:szCs w:val="20"/>
        </w:rPr>
      </w:pPr>
      <w:r w:rsidRPr="00885AE5">
        <w:rPr>
          <w:rFonts w:ascii="Arial Narrow" w:hAnsi="Arial Narrow"/>
          <w:bCs/>
          <w:color w:val="auto"/>
          <w:sz w:val="20"/>
          <w:szCs w:val="20"/>
        </w:rPr>
        <w:t>Ogólne wymagania dotyczące rob</w:t>
      </w:r>
      <w:r w:rsidR="005D5CCA">
        <w:rPr>
          <w:rFonts w:ascii="Arial Narrow" w:hAnsi="Arial Narrow"/>
          <w:bCs/>
          <w:color w:val="auto"/>
          <w:sz w:val="20"/>
          <w:szCs w:val="20"/>
        </w:rPr>
        <w:t>ó</w:t>
      </w:r>
      <w:r w:rsidRPr="00885AE5">
        <w:rPr>
          <w:rFonts w:ascii="Arial Narrow" w:hAnsi="Arial Narrow"/>
          <w:bCs/>
          <w:color w:val="auto"/>
          <w:sz w:val="20"/>
          <w:szCs w:val="20"/>
        </w:rPr>
        <w:t>t podano w SST</w:t>
      </w:r>
      <w:r w:rsidR="00885AE5" w:rsidRPr="00885AE5">
        <w:rPr>
          <w:rFonts w:ascii="Arial Narrow" w:hAnsi="Arial Narrow"/>
          <w:bCs/>
          <w:color w:val="auto"/>
          <w:sz w:val="20"/>
          <w:szCs w:val="20"/>
        </w:rPr>
        <w:t>-</w:t>
      </w:r>
      <w:r w:rsidR="003B231D" w:rsidRPr="00885AE5">
        <w:rPr>
          <w:rFonts w:ascii="Arial Narrow" w:hAnsi="Arial Narrow"/>
          <w:bCs/>
          <w:color w:val="auto"/>
          <w:sz w:val="20"/>
          <w:szCs w:val="20"/>
        </w:rPr>
        <w:t>D-M.00</w:t>
      </w:r>
      <w:r w:rsidRPr="00885AE5">
        <w:rPr>
          <w:rFonts w:ascii="Arial Narrow" w:hAnsi="Arial Narrow"/>
          <w:bCs/>
          <w:color w:val="auto"/>
          <w:sz w:val="20"/>
          <w:szCs w:val="20"/>
        </w:rPr>
        <w:t>.00.00 „Wymagania ogólne” pkt 1.5.</w:t>
      </w:r>
    </w:p>
    <w:p w14:paraId="3DC10B25" w14:textId="77777777" w:rsidR="00885AE5" w:rsidRPr="00885AE5" w:rsidRDefault="00885AE5" w:rsidP="00885AE5">
      <w:pPr>
        <w:pStyle w:val="Akapitzlist"/>
        <w:spacing w:before="240" w:after="240" w:line="276" w:lineRule="auto"/>
        <w:ind w:left="0"/>
        <w:jc w:val="both"/>
        <w:rPr>
          <w:rFonts w:ascii="Arial Narrow" w:hAnsi="Arial Narrow"/>
          <w:color w:val="auto"/>
        </w:rPr>
      </w:pPr>
    </w:p>
    <w:p w14:paraId="238834C0" w14:textId="610ECD95" w:rsidR="008C4641" w:rsidRDefault="008C4641" w:rsidP="00B03334">
      <w:pPr>
        <w:pStyle w:val="Akapitzlist"/>
        <w:numPr>
          <w:ilvl w:val="1"/>
          <w:numId w:val="2"/>
        </w:numPr>
        <w:spacing w:before="240" w:after="240" w:line="276" w:lineRule="auto"/>
        <w:ind w:left="426" w:hanging="426"/>
        <w:jc w:val="both"/>
        <w:rPr>
          <w:rFonts w:ascii="Arial Narrow" w:hAnsi="Arial Narrow"/>
          <w:b/>
          <w:color w:val="auto"/>
        </w:rPr>
      </w:pPr>
      <w:r w:rsidRPr="00DF5E96">
        <w:rPr>
          <w:rFonts w:ascii="Arial Narrow" w:hAnsi="Arial Narrow"/>
          <w:b/>
          <w:color w:val="auto"/>
        </w:rPr>
        <w:t>MATERIAŁY</w:t>
      </w:r>
    </w:p>
    <w:p w14:paraId="0FF1B4C2" w14:textId="77777777" w:rsidR="00E01F6D" w:rsidRPr="00E01F6D" w:rsidRDefault="00E01F6D" w:rsidP="00E01F6D">
      <w:pPr>
        <w:pStyle w:val="Akapitzlist"/>
        <w:spacing w:before="240" w:after="240" w:line="276" w:lineRule="auto"/>
        <w:ind w:left="426"/>
        <w:jc w:val="both"/>
        <w:rPr>
          <w:rFonts w:ascii="Arial Narrow" w:hAnsi="Arial Narrow"/>
          <w:b/>
          <w:color w:val="auto"/>
          <w:sz w:val="20"/>
          <w:szCs w:val="20"/>
        </w:rPr>
      </w:pPr>
    </w:p>
    <w:p w14:paraId="5522DFB7" w14:textId="77777777" w:rsidR="00E01F6D" w:rsidRPr="00E01F6D" w:rsidRDefault="008C4641" w:rsidP="003510D3">
      <w:pPr>
        <w:pStyle w:val="Akapitzlist"/>
        <w:numPr>
          <w:ilvl w:val="1"/>
          <w:numId w:val="51"/>
        </w:numPr>
        <w:spacing w:before="240" w:after="240" w:line="276" w:lineRule="auto"/>
        <w:ind w:left="426" w:hanging="426"/>
        <w:jc w:val="both"/>
        <w:rPr>
          <w:rFonts w:ascii="Arial Narrow" w:hAnsi="Arial Narrow"/>
          <w:color w:val="auto"/>
        </w:rPr>
      </w:pPr>
      <w:r w:rsidRPr="00E01F6D">
        <w:rPr>
          <w:rFonts w:ascii="Arial Narrow" w:hAnsi="Arial Narrow"/>
          <w:b/>
          <w:color w:val="auto"/>
          <w:sz w:val="20"/>
          <w:szCs w:val="20"/>
        </w:rPr>
        <w:t>Ogólne wymagania dotyczące materiałów</w:t>
      </w:r>
    </w:p>
    <w:p w14:paraId="6246022C" w14:textId="291DB86B" w:rsidR="008C4641" w:rsidRDefault="008C4641" w:rsidP="00E01F6D">
      <w:pPr>
        <w:pStyle w:val="Akapitzlist"/>
        <w:spacing w:before="240" w:after="240" w:line="276" w:lineRule="auto"/>
        <w:ind w:left="0"/>
        <w:jc w:val="both"/>
        <w:rPr>
          <w:rFonts w:ascii="Arial Narrow" w:hAnsi="Arial Narrow"/>
          <w:bCs/>
          <w:color w:val="auto"/>
          <w:sz w:val="20"/>
          <w:szCs w:val="20"/>
        </w:rPr>
      </w:pPr>
      <w:r w:rsidRPr="00E01F6D">
        <w:rPr>
          <w:rFonts w:ascii="Arial Narrow" w:hAnsi="Arial Narrow"/>
          <w:bCs/>
          <w:color w:val="auto"/>
          <w:sz w:val="20"/>
          <w:szCs w:val="20"/>
        </w:rPr>
        <w:t xml:space="preserve">Ogólne wymagania dotyczące materiałów, ich pozyskiwania i składowania podano w SST </w:t>
      </w:r>
      <w:r w:rsidR="003B231D" w:rsidRPr="00E01F6D">
        <w:rPr>
          <w:rFonts w:ascii="Arial Narrow" w:hAnsi="Arial Narrow"/>
          <w:bCs/>
          <w:color w:val="auto"/>
          <w:sz w:val="20"/>
          <w:szCs w:val="20"/>
        </w:rPr>
        <w:t>D-M.00</w:t>
      </w:r>
      <w:r w:rsidRPr="00E01F6D">
        <w:rPr>
          <w:rFonts w:ascii="Arial Narrow" w:hAnsi="Arial Narrow"/>
          <w:bCs/>
          <w:color w:val="auto"/>
          <w:sz w:val="20"/>
          <w:szCs w:val="20"/>
        </w:rPr>
        <w:t>.00.00 „Wymagania ogólne” pkt 2.</w:t>
      </w:r>
    </w:p>
    <w:p w14:paraId="74389BD6" w14:textId="77777777" w:rsidR="00E01F6D" w:rsidRDefault="00E01F6D" w:rsidP="00E01F6D">
      <w:pPr>
        <w:pStyle w:val="Akapitzlist"/>
        <w:spacing w:before="240" w:after="240" w:line="276" w:lineRule="auto"/>
        <w:ind w:left="0"/>
        <w:jc w:val="both"/>
        <w:rPr>
          <w:rFonts w:ascii="Arial Narrow" w:hAnsi="Arial Narrow"/>
          <w:bCs/>
          <w:color w:val="auto"/>
          <w:sz w:val="20"/>
          <w:szCs w:val="20"/>
        </w:rPr>
      </w:pPr>
    </w:p>
    <w:p w14:paraId="32CE2D53" w14:textId="6EDF0BEF" w:rsidR="008C4641" w:rsidRPr="00E01F6D" w:rsidRDefault="008C4641" w:rsidP="003510D3">
      <w:pPr>
        <w:pStyle w:val="Akapitzlist"/>
        <w:numPr>
          <w:ilvl w:val="1"/>
          <w:numId w:val="51"/>
        </w:numPr>
        <w:spacing w:before="240" w:after="240" w:line="276" w:lineRule="auto"/>
        <w:ind w:left="426" w:hanging="426"/>
        <w:jc w:val="both"/>
        <w:rPr>
          <w:rFonts w:ascii="Arial Narrow" w:hAnsi="Arial Narrow"/>
          <w:b/>
          <w:color w:val="auto"/>
          <w:sz w:val="20"/>
          <w:szCs w:val="20"/>
        </w:rPr>
      </w:pPr>
      <w:r w:rsidRPr="00E01F6D">
        <w:rPr>
          <w:rFonts w:ascii="Arial Narrow" w:hAnsi="Arial Narrow"/>
          <w:b/>
          <w:color w:val="auto"/>
          <w:sz w:val="20"/>
          <w:szCs w:val="20"/>
        </w:rPr>
        <w:t>Rodzaje materiałów</w:t>
      </w:r>
    </w:p>
    <w:p w14:paraId="2AAD8CBD" w14:textId="77777777" w:rsidR="008C4641" w:rsidRPr="00E01F6D" w:rsidRDefault="008C4641" w:rsidP="00E01F6D">
      <w:pPr>
        <w:pStyle w:val="Akapitzlist"/>
        <w:spacing w:before="240" w:after="240" w:line="276" w:lineRule="auto"/>
        <w:ind w:left="0"/>
        <w:jc w:val="both"/>
        <w:rPr>
          <w:rFonts w:ascii="Arial Narrow" w:hAnsi="Arial Narrow"/>
          <w:bCs/>
          <w:color w:val="auto"/>
          <w:sz w:val="20"/>
          <w:szCs w:val="20"/>
        </w:rPr>
      </w:pPr>
      <w:r w:rsidRPr="00E01F6D">
        <w:rPr>
          <w:rFonts w:ascii="Arial Narrow" w:hAnsi="Arial Narrow"/>
          <w:bCs/>
          <w:color w:val="auto"/>
          <w:sz w:val="20"/>
          <w:szCs w:val="20"/>
        </w:rPr>
        <w:t>Do utrwalenia punktów głównych trasy należy stosować pale drewniane z gwoździem lub prętem stalowym, słupki betonowe albo rury metalowe o długości około 0,50 metra.</w:t>
      </w:r>
    </w:p>
    <w:p w14:paraId="5EFD025A" w14:textId="69BE68C4" w:rsidR="008C4641" w:rsidRPr="00E01F6D" w:rsidRDefault="008C4641" w:rsidP="00E01F6D">
      <w:pPr>
        <w:pStyle w:val="Akapitzlist"/>
        <w:spacing w:before="240" w:after="240" w:line="276" w:lineRule="auto"/>
        <w:ind w:left="0"/>
        <w:jc w:val="both"/>
        <w:rPr>
          <w:rFonts w:ascii="Arial Narrow" w:hAnsi="Arial Narrow"/>
          <w:bCs/>
          <w:color w:val="auto"/>
          <w:sz w:val="20"/>
          <w:szCs w:val="20"/>
        </w:rPr>
      </w:pPr>
      <w:r w:rsidRPr="00E01F6D">
        <w:rPr>
          <w:rFonts w:ascii="Arial Narrow" w:hAnsi="Arial Narrow"/>
          <w:bCs/>
          <w:color w:val="auto"/>
          <w:sz w:val="20"/>
          <w:szCs w:val="20"/>
        </w:rPr>
        <w:t>Pale drewniane umieszczone poza granicą rob</w:t>
      </w:r>
      <w:r w:rsidR="00BA050B">
        <w:rPr>
          <w:rFonts w:ascii="Arial Narrow" w:hAnsi="Arial Narrow"/>
          <w:bCs/>
          <w:color w:val="auto"/>
          <w:sz w:val="20"/>
          <w:szCs w:val="20"/>
        </w:rPr>
        <w:t>ó</w:t>
      </w:r>
      <w:r w:rsidRPr="00E01F6D">
        <w:rPr>
          <w:rFonts w:ascii="Arial Narrow" w:hAnsi="Arial Narrow"/>
          <w:bCs/>
          <w:color w:val="auto"/>
          <w:sz w:val="20"/>
          <w:szCs w:val="20"/>
        </w:rPr>
        <w:t>t ziemnych, w sąsiedztwie punktów załamania trasy, powinny mieć średnicę od 0,15 do 0,20 m i długość od 1,5 do 1,7 m. Do stabilizacji pozostałych punktów należy stosować paliki drewniane średnicy od 0,05 do 0,08 m i długości około 0,30 m, a dla punktów utrwalanych w istniejącej nawierzchni bolce stalowe średnicy 5 mm i długości od 0,04 do 0,05 m. „Świadki" powinny mieć długość około 0,50 m i przekrój prostokątny.</w:t>
      </w:r>
    </w:p>
    <w:p w14:paraId="3EB8CE57" w14:textId="14B77E0A" w:rsidR="008C4641" w:rsidRDefault="008C4641" w:rsidP="00B03334">
      <w:pPr>
        <w:pStyle w:val="Akapitzlist"/>
        <w:numPr>
          <w:ilvl w:val="1"/>
          <w:numId w:val="2"/>
        </w:numPr>
        <w:spacing w:before="240" w:after="240" w:line="276" w:lineRule="auto"/>
        <w:ind w:left="426" w:hanging="426"/>
        <w:jc w:val="both"/>
        <w:rPr>
          <w:rFonts w:ascii="Arial Narrow" w:hAnsi="Arial Narrow"/>
          <w:b/>
          <w:color w:val="auto"/>
        </w:rPr>
      </w:pPr>
      <w:r w:rsidRPr="00DF5E96">
        <w:rPr>
          <w:rFonts w:ascii="Arial Narrow" w:hAnsi="Arial Narrow"/>
          <w:b/>
          <w:color w:val="auto"/>
        </w:rPr>
        <w:lastRenderedPageBreak/>
        <w:t>SPRZĘT</w:t>
      </w:r>
    </w:p>
    <w:p w14:paraId="5E6AF091" w14:textId="77777777" w:rsidR="005530B2" w:rsidRPr="005530B2" w:rsidRDefault="005530B2" w:rsidP="005530B2">
      <w:pPr>
        <w:pStyle w:val="Akapitzlist"/>
        <w:spacing w:before="240" w:after="240" w:line="276" w:lineRule="auto"/>
        <w:ind w:left="426"/>
        <w:jc w:val="both"/>
        <w:rPr>
          <w:rFonts w:ascii="Arial Narrow" w:hAnsi="Arial Narrow"/>
          <w:b/>
          <w:color w:val="auto"/>
          <w:sz w:val="20"/>
          <w:szCs w:val="20"/>
        </w:rPr>
      </w:pPr>
    </w:p>
    <w:p w14:paraId="52D0B579" w14:textId="3D7EEFF2" w:rsidR="008C4641" w:rsidRPr="005530B2" w:rsidRDefault="008C4641" w:rsidP="003510D3">
      <w:pPr>
        <w:pStyle w:val="Akapitzlist"/>
        <w:numPr>
          <w:ilvl w:val="1"/>
          <w:numId w:val="52"/>
        </w:numPr>
        <w:spacing w:after="240" w:line="276" w:lineRule="auto"/>
        <w:ind w:left="426" w:hanging="426"/>
        <w:jc w:val="both"/>
        <w:rPr>
          <w:rFonts w:ascii="Arial Narrow" w:hAnsi="Arial Narrow"/>
          <w:b/>
          <w:color w:val="auto"/>
          <w:sz w:val="20"/>
          <w:szCs w:val="20"/>
        </w:rPr>
      </w:pPr>
      <w:r w:rsidRPr="005530B2">
        <w:rPr>
          <w:rFonts w:ascii="Arial Narrow" w:hAnsi="Arial Narrow"/>
          <w:b/>
          <w:color w:val="auto"/>
          <w:sz w:val="20"/>
          <w:szCs w:val="20"/>
        </w:rPr>
        <w:t>Ogólne wymagania dotyczące sprzętu</w:t>
      </w:r>
    </w:p>
    <w:p w14:paraId="2BCEC2F1" w14:textId="08083718" w:rsidR="008C4641" w:rsidRDefault="008C4641" w:rsidP="005530B2">
      <w:pPr>
        <w:pStyle w:val="Akapitzlist"/>
        <w:spacing w:before="240" w:after="240" w:line="276" w:lineRule="auto"/>
        <w:ind w:left="0"/>
        <w:jc w:val="both"/>
        <w:rPr>
          <w:rFonts w:ascii="Arial Narrow" w:hAnsi="Arial Narrow"/>
          <w:bCs/>
          <w:color w:val="auto"/>
          <w:sz w:val="20"/>
          <w:szCs w:val="20"/>
        </w:rPr>
      </w:pPr>
      <w:r w:rsidRPr="005530B2">
        <w:rPr>
          <w:rFonts w:ascii="Arial Narrow" w:hAnsi="Arial Narrow"/>
          <w:bCs/>
          <w:color w:val="auto"/>
          <w:sz w:val="20"/>
          <w:szCs w:val="20"/>
        </w:rPr>
        <w:t xml:space="preserve">Ogólne wymagania dotyczące sprzętu podano w SST </w:t>
      </w:r>
      <w:r w:rsidR="003B231D" w:rsidRPr="005530B2">
        <w:rPr>
          <w:rFonts w:ascii="Arial Narrow" w:hAnsi="Arial Narrow"/>
          <w:bCs/>
          <w:color w:val="auto"/>
          <w:sz w:val="20"/>
          <w:szCs w:val="20"/>
        </w:rPr>
        <w:t>D-M.00</w:t>
      </w:r>
      <w:r w:rsidRPr="005530B2">
        <w:rPr>
          <w:rFonts w:ascii="Arial Narrow" w:hAnsi="Arial Narrow"/>
          <w:bCs/>
          <w:color w:val="auto"/>
          <w:sz w:val="20"/>
          <w:szCs w:val="20"/>
        </w:rPr>
        <w:t xml:space="preserve">.00.00 „Wymagania </w:t>
      </w:r>
      <w:r w:rsidR="001E43AC" w:rsidRPr="005530B2">
        <w:rPr>
          <w:rFonts w:ascii="Arial Narrow" w:hAnsi="Arial Narrow"/>
          <w:bCs/>
          <w:color w:val="auto"/>
          <w:sz w:val="20"/>
          <w:szCs w:val="20"/>
        </w:rPr>
        <w:t>ogólne</w:t>
      </w:r>
      <w:r w:rsidRPr="005530B2">
        <w:rPr>
          <w:rFonts w:ascii="Arial Narrow" w:hAnsi="Arial Narrow"/>
          <w:bCs/>
          <w:color w:val="auto"/>
          <w:sz w:val="20"/>
          <w:szCs w:val="20"/>
        </w:rPr>
        <w:t>" pkt 3.</w:t>
      </w:r>
    </w:p>
    <w:p w14:paraId="3E365714" w14:textId="77777777" w:rsidR="005530B2" w:rsidRPr="005530B2" w:rsidRDefault="005530B2" w:rsidP="005530B2">
      <w:pPr>
        <w:pStyle w:val="Akapitzlist"/>
        <w:spacing w:before="240" w:after="240" w:line="276" w:lineRule="auto"/>
        <w:ind w:left="0"/>
        <w:jc w:val="both"/>
        <w:rPr>
          <w:rFonts w:ascii="Arial Narrow" w:hAnsi="Arial Narrow"/>
          <w:bCs/>
          <w:color w:val="auto"/>
          <w:sz w:val="20"/>
          <w:szCs w:val="20"/>
        </w:rPr>
      </w:pPr>
    </w:p>
    <w:p w14:paraId="3619652D" w14:textId="4BF838AD" w:rsidR="008C4641" w:rsidRPr="005530B2" w:rsidRDefault="008C4641" w:rsidP="003510D3">
      <w:pPr>
        <w:pStyle w:val="Akapitzlist"/>
        <w:numPr>
          <w:ilvl w:val="1"/>
          <w:numId w:val="52"/>
        </w:numPr>
        <w:spacing w:line="276" w:lineRule="auto"/>
        <w:ind w:left="426" w:hanging="426"/>
        <w:jc w:val="both"/>
        <w:rPr>
          <w:rFonts w:ascii="Arial Narrow" w:hAnsi="Arial Narrow"/>
          <w:b/>
          <w:color w:val="auto"/>
          <w:sz w:val="20"/>
          <w:szCs w:val="20"/>
        </w:rPr>
      </w:pPr>
      <w:r w:rsidRPr="005530B2">
        <w:rPr>
          <w:rFonts w:ascii="Arial Narrow" w:hAnsi="Arial Narrow"/>
          <w:b/>
          <w:color w:val="auto"/>
          <w:sz w:val="20"/>
          <w:szCs w:val="20"/>
        </w:rPr>
        <w:t>Sprzęt pomiarowy</w:t>
      </w:r>
    </w:p>
    <w:p w14:paraId="074B5015" w14:textId="77777777" w:rsidR="008C4641" w:rsidRPr="005530B2" w:rsidRDefault="008C4641" w:rsidP="005530B2">
      <w:pPr>
        <w:pStyle w:val="Akapitzlist"/>
        <w:spacing w:before="240" w:after="240" w:line="276" w:lineRule="auto"/>
        <w:ind w:left="0"/>
        <w:jc w:val="both"/>
        <w:rPr>
          <w:rFonts w:ascii="Arial Narrow" w:hAnsi="Arial Narrow"/>
          <w:bCs/>
          <w:color w:val="auto"/>
          <w:sz w:val="20"/>
          <w:szCs w:val="20"/>
        </w:rPr>
      </w:pPr>
      <w:r w:rsidRPr="005530B2">
        <w:rPr>
          <w:rFonts w:ascii="Arial Narrow" w:hAnsi="Arial Narrow"/>
          <w:bCs/>
          <w:color w:val="auto"/>
          <w:sz w:val="20"/>
          <w:szCs w:val="20"/>
        </w:rPr>
        <w:t>Do odtworzenia sytuacyjnego trasy i punktów wysokościowych należy stosować następujący sprzęt:</w:t>
      </w:r>
    </w:p>
    <w:p w14:paraId="6F4BFC35" w14:textId="77777777" w:rsidR="008C4641" w:rsidRPr="005530B2" w:rsidRDefault="008C4641" w:rsidP="003510D3">
      <w:pPr>
        <w:pStyle w:val="Akapitzlist"/>
        <w:numPr>
          <w:ilvl w:val="0"/>
          <w:numId w:val="49"/>
        </w:numPr>
        <w:spacing w:before="240" w:after="240" w:line="276" w:lineRule="auto"/>
        <w:jc w:val="both"/>
        <w:rPr>
          <w:rFonts w:ascii="Arial Narrow" w:hAnsi="Arial Narrow"/>
          <w:bCs/>
          <w:color w:val="auto"/>
          <w:sz w:val="20"/>
          <w:szCs w:val="20"/>
        </w:rPr>
      </w:pPr>
      <w:r w:rsidRPr="005530B2">
        <w:rPr>
          <w:rFonts w:ascii="Arial Narrow" w:hAnsi="Arial Narrow"/>
          <w:bCs/>
          <w:color w:val="auto"/>
          <w:sz w:val="20"/>
          <w:szCs w:val="20"/>
        </w:rPr>
        <w:t>teodolity lub tachimetry,</w:t>
      </w:r>
    </w:p>
    <w:p w14:paraId="51178180" w14:textId="77777777" w:rsidR="008C4641" w:rsidRPr="005530B2" w:rsidRDefault="008C4641" w:rsidP="003510D3">
      <w:pPr>
        <w:pStyle w:val="Akapitzlist"/>
        <w:numPr>
          <w:ilvl w:val="0"/>
          <w:numId w:val="49"/>
        </w:numPr>
        <w:spacing w:before="240" w:after="240" w:line="276" w:lineRule="auto"/>
        <w:jc w:val="both"/>
        <w:rPr>
          <w:rFonts w:ascii="Arial Narrow" w:hAnsi="Arial Narrow"/>
          <w:bCs/>
          <w:color w:val="auto"/>
          <w:sz w:val="20"/>
          <w:szCs w:val="20"/>
        </w:rPr>
      </w:pPr>
      <w:r w:rsidRPr="005530B2">
        <w:rPr>
          <w:rFonts w:ascii="Arial Narrow" w:hAnsi="Arial Narrow"/>
          <w:bCs/>
          <w:color w:val="auto"/>
          <w:sz w:val="20"/>
          <w:szCs w:val="20"/>
        </w:rPr>
        <w:t>niwelatory,</w:t>
      </w:r>
    </w:p>
    <w:p w14:paraId="0DCFFC45" w14:textId="77777777" w:rsidR="008C4641" w:rsidRPr="005530B2" w:rsidRDefault="008C4641" w:rsidP="003510D3">
      <w:pPr>
        <w:pStyle w:val="Akapitzlist"/>
        <w:numPr>
          <w:ilvl w:val="0"/>
          <w:numId w:val="49"/>
        </w:numPr>
        <w:spacing w:before="240" w:after="240" w:line="276" w:lineRule="auto"/>
        <w:jc w:val="both"/>
        <w:rPr>
          <w:rFonts w:ascii="Arial Narrow" w:hAnsi="Arial Narrow"/>
          <w:bCs/>
          <w:color w:val="auto"/>
          <w:sz w:val="20"/>
          <w:szCs w:val="20"/>
        </w:rPr>
      </w:pPr>
      <w:r w:rsidRPr="005530B2">
        <w:rPr>
          <w:rFonts w:ascii="Arial Narrow" w:hAnsi="Arial Narrow"/>
          <w:bCs/>
          <w:color w:val="auto"/>
          <w:sz w:val="20"/>
          <w:szCs w:val="20"/>
        </w:rPr>
        <w:t>dalmierze,</w:t>
      </w:r>
    </w:p>
    <w:p w14:paraId="7F0DA4B3" w14:textId="77777777" w:rsidR="008C4641" w:rsidRPr="005530B2" w:rsidRDefault="008C4641" w:rsidP="003510D3">
      <w:pPr>
        <w:pStyle w:val="Akapitzlist"/>
        <w:numPr>
          <w:ilvl w:val="0"/>
          <w:numId w:val="49"/>
        </w:numPr>
        <w:spacing w:before="240" w:after="240" w:line="276" w:lineRule="auto"/>
        <w:jc w:val="both"/>
        <w:rPr>
          <w:rFonts w:ascii="Arial Narrow" w:hAnsi="Arial Narrow"/>
          <w:bCs/>
          <w:color w:val="auto"/>
          <w:sz w:val="20"/>
          <w:szCs w:val="20"/>
        </w:rPr>
      </w:pPr>
      <w:r w:rsidRPr="005530B2">
        <w:rPr>
          <w:rFonts w:ascii="Arial Narrow" w:hAnsi="Arial Narrow"/>
          <w:bCs/>
          <w:color w:val="auto"/>
          <w:sz w:val="20"/>
          <w:szCs w:val="20"/>
        </w:rPr>
        <w:t>tyczki,</w:t>
      </w:r>
    </w:p>
    <w:p w14:paraId="49746BBA" w14:textId="77777777" w:rsidR="008C4641" w:rsidRPr="005530B2" w:rsidRDefault="00A364F1" w:rsidP="003510D3">
      <w:pPr>
        <w:pStyle w:val="Akapitzlist"/>
        <w:numPr>
          <w:ilvl w:val="0"/>
          <w:numId w:val="49"/>
        </w:numPr>
        <w:spacing w:before="240" w:after="240" w:line="276" w:lineRule="auto"/>
        <w:jc w:val="both"/>
        <w:rPr>
          <w:rFonts w:ascii="Arial Narrow" w:hAnsi="Arial Narrow"/>
          <w:bCs/>
          <w:color w:val="auto"/>
          <w:sz w:val="20"/>
          <w:szCs w:val="20"/>
        </w:rPr>
      </w:pPr>
      <w:r w:rsidRPr="005530B2">
        <w:rPr>
          <w:rFonts w:ascii="Arial Narrow" w:hAnsi="Arial Narrow"/>
          <w:bCs/>
          <w:color w:val="auto"/>
          <w:sz w:val="20"/>
          <w:szCs w:val="20"/>
        </w:rPr>
        <w:t>ł</w:t>
      </w:r>
      <w:r w:rsidR="008C4641" w:rsidRPr="005530B2">
        <w:rPr>
          <w:rFonts w:ascii="Arial Narrow" w:hAnsi="Arial Narrow"/>
          <w:bCs/>
          <w:color w:val="auto"/>
          <w:sz w:val="20"/>
          <w:szCs w:val="20"/>
        </w:rPr>
        <w:t>aty,</w:t>
      </w:r>
    </w:p>
    <w:p w14:paraId="12558C6D" w14:textId="77777777" w:rsidR="008C4641" w:rsidRPr="005530B2" w:rsidRDefault="008C4641" w:rsidP="003510D3">
      <w:pPr>
        <w:pStyle w:val="Akapitzlist"/>
        <w:numPr>
          <w:ilvl w:val="0"/>
          <w:numId w:val="49"/>
        </w:numPr>
        <w:spacing w:before="240" w:after="240" w:line="276" w:lineRule="auto"/>
        <w:jc w:val="both"/>
        <w:rPr>
          <w:rFonts w:ascii="Arial Narrow" w:hAnsi="Arial Narrow"/>
          <w:bCs/>
          <w:color w:val="auto"/>
          <w:sz w:val="20"/>
          <w:szCs w:val="20"/>
        </w:rPr>
      </w:pPr>
      <w:r w:rsidRPr="005530B2">
        <w:rPr>
          <w:rFonts w:ascii="Arial Narrow" w:hAnsi="Arial Narrow"/>
          <w:bCs/>
          <w:color w:val="auto"/>
          <w:sz w:val="20"/>
          <w:szCs w:val="20"/>
        </w:rPr>
        <w:t>taśmy stalowe, szpilki.</w:t>
      </w:r>
    </w:p>
    <w:p w14:paraId="76F8DA81" w14:textId="43B1DC60" w:rsidR="008C4641" w:rsidRDefault="008C4641" w:rsidP="005530B2">
      <w:pPr>
        <w:pStyle w:val="Akapitzlist"/>
        <w:spacing w:before="240" w:after="240" w:line="276" w:lineRule="auto"/>
        <w:ind w:left="0"/>
        <w:jc w:val="both"/>
        <w:rPr>
          <w:rFonts w:ascii="Arial Narrow" w:hAnsi="Arial Narrow"/>
          <w:bCs/>
          <w:color w:val="auto"/>
          <w:sz w:val="20"/>
          <w:szCs w:val="20"/>
        </w:rPr>
      </w:pPr>
      <w:r w:rsidRPr="005530B2">
        <w:rPr>
          <w:rFonts w:ascii="Arial Narrow" w:hAnsi="Arial Narrow"/>
          <w:bCs/>
          <w:color w:val="auto"/>
          <w:sz w:val="20"/>
          <w:szCs w:val="20"/>
        </w:rPr>
        <w:t>Sprzęt stosowany do odtworzenia trasy drogowej i jej punktów wysokościowych powinien gwarantować uzyskanie wymaganej dokładności pomiaru.</w:t>
      </w:r>
    </w:p>
    <w:p w14:paraId="19602F03" w14:textId="77777777" w:rsidR="005530B2" w:rsidRPr="005530B2" w:rsidRDefault="005530B2" w:rsidP="005530B2">
      <w:pPr>
        <w:pStyle w:val="Akapitzlist"/>
        <w:spacing w:before="240" w:after="240" w:line="276" w:lineRule="auto"/>
        <w:ind w:left="0"/>
        <w:jc w:val="both"/>
        <w:rPr>
          <w:rFonts w:ascii="Arial Narrow" w:hAnsi="Arial Narrow"/>
          <w:bCs/>
          <w:color w:val="auto"/>
          <w:sz w:val="20"/>
          <w:szCs w:val="20"/>
        </w:rPr>
      </w:pPr>
    </w:p>
    <w:p w14:paraId="43E38DCF" w14:textId="1C78C761" w:rsidR="008C4641" w:rsidRDefault="008C4641" w:rsidP="00B03334">
      <w:pPr>
        <w:pStyle w:val="Akapitzlist"/>
        <w:numPr>
          <w:ilvl w:val="1"/>
          <w:numId w:val="2"/>
        </w:numPr>
        <w:spacing w:before="240" w:after="240" w:line="276" w:lineRule="auto"/>
        <w:ind w:left="426" w:hanging="426"/>
        <w:jc w:val="both"/>
        <w:rPr>
          <w:rFonts w:ascii="Arial Narrow" w:hAnsi="Arial Narrow"/>
          <w:b/>
          <w:color w:val="auto"/>
        </w:rPr>
      </w:pPr>
      <w:r w:rsidRPr="00DF5E96">
        <w:rPr>
          <w:rFonts w:ascii="Arial Narrow" w:hAnsi="Arial Narrow"/>
          <w:b/>
          <w:color w:val="auto"/>
        </w:rPr>
        <w:t>TRANSPORT</w:t>
      </w:r>
    </w:p>
    <w:p w14:paraId="60859D84" w14:textId="77777777" w:rsidR="005D5CCA" w:rsidRPr="005D5CCA" w:rsidRDefault="005D5CCA" w:rsidP="005D5CCA">
      <w:pPr>
        <w:pStyle w:val="Akapitzlist"/>
        <w:spacing w:before="240" w:after="240" w:line="276" w:lineRule="auto"/>
        <w:ind w:left="426"/>
        <w:jc w:val="both"/>
        <w:rPr>
          <w:rFonts w:ascii="Arial Narrow" w:hAnsi="Arial Narrow"/>
          <w:b/>
          <w:color w:val="auto"/>
          <w:sz w:val="20"/>
          <w:szCs w:val="20"/>
        </w:rPr>
      </w:pPr>
    </w:p>
    <w:p w14:paraId="0BC41D49" w14:textId="047CB3BF" w:rsidR="008C4641" w:rsidRPr="00DF5E96" w:rsidRDefault="008C4641" w:rsidP="003510D3">
      <w:pPr>
        <w:pStyle w:val="Akapitzlist"/>
        <w:numPr>
          <w:ilvl w:val="1"/>
          <w:numId w:val="53"/>
        </w:numPr>
        <w:spacing w:line="276" w:lineRule="auto"/>
        <w:ind w:left="426" w:hanging="426"/>
        <w:jc w:val="both"/>
        <w:rPr>
          <w:rFonts w:ascii="Arial Narrow" w:hAnsi="Arial Narrow"/>
          <w:color w:val="auto"/>
        </w:rPr>
      </w:pPr>
      <w:r w:rsidRPr="005D5CCA">
        <w:rPr>
          <w:rFonts w:ascii="Arial Narrow" w:hAnsi="Arial Narrow"/>
          <w:b/>
          <w:color w:val="auto"/>
          <w:sz w:val="20"/>
          <w:szCs w:val="20"/>
        </w:rPr>
        <w:t>Ogólne wymagania dotyczące transportu</w:t>
      </w:r>
    </w:p>
    <w:p w14:paraId="7DA44040" w14:textId="4B29E798" w:rsidR="008C4641" w:rsidRDefault="008C4641" w:rsidP="005D5CCA">
      <w:pPr>
        <w:pStyle w:val="Akapitzlist"/>
        <w:spacing w:before="240" w:line="276" w:lineRule="auto"/>
        <w:ind w:left="0"/>
        <w:jc w:val="both"/>
        <w:rPr>
          <w:rFonts w:ascii="Arial Narrow" w:hAnsi="Arial Narrow"/>
          <w:bCs/>
          <w:color w:val="auto"/>
          <w:sz w:val="20"/>
          <w:szCs w:val="20"/>
        </w:rPr>
      </w:pPr>
      <w:r w:rsidRPr="005D5CCA">
        <w:rPr>
          <w:rFonts w:ascii="Arial Narrow" w:hAnsi="Arial Narrow"/>
          <w:bCs/>
          <w:color w:val="auto"/>
          <w:sz w:val="20"/>
          <w:szCs w:val="20"/>
        </w:rPr>
        <w:t xml:space="preserve">Ogólne wymagania dotyczące transportu podano w SST </w:t>
      </w:r>
      <w:r w:rsidR="003B231D" w:rsidRPr="005D5CCA">
        <w:rPr>
          <w:rFonts w:ascii="Arial Narrow" w:hAnsi="Arial Narrow"/>
          <w:bCs/>
          <w:color w:val="auto"/>
          <w:sz w:val="20"/>
          <w:szCs w:val="20"/>
        </w:rPr>
        <w:t>D-M.00</w:t>
      </w:r>
      <w:r w:rsidRPr="005D5CCA">
        <w:rPr>
          <w:rFonts w:ascii="Arial Narrow" w:hAnsi="Arial Narrow"/>
          <w:bCs/>
          <w:color w:val="auto"/>
          <w:sz w:val="20"/>
          <w:szCs w:val="20"/>
        </w:rPr>
        <w:t>.00.00 „Wymagania ogólne” pkt 4.</w:t>
      </w:r>
    </w:p>
    <w:p w14:paraId="21A6A28A" w14:textId="77777777" w:rsidR="005D5CCA" w:rsidRPr="005D5CCA" w:rsidRDefault="005D5CCA" w:rsidP="005D5CCA">
      <w:pPr>
        <w:pStyle w:val="Akapitzlist"/>
        <w:spacing w:before="240" w:line="276" w:lineRule="auto"/>
        <w:ind w:left="0"/>
        <w:jc w:val="both"/>
        <w:rPr>
          <w:rFonts w:ascii="Arial Narrow" w:hAnsi="Arial Narrow"/>
          <w:bCs/>
          <w:color w:val="auto"/>
          <w:sz w:val="20"/>
          <w:szCs w:val="20"/>
        </w:rPr>
      </w:pPr>
    </w:p>
    <w:p w14:paraId="2141C313" w14:textId="01801412" w:rsidR="008C4641" w:rsidRPr="005D5CCA" w:rsidRDefault="008C4641" w:rsidP="003510D3">
      <w:pPr>
        <w:pStyle w:val="Akapitzlist"/>
        <w:numPr>
          <w:ilvl w:val="1"/>
          <w:numId w:val="53"/>
        </w:numPr>
        <w:spacing w:line="276" w:lineRule="auto"/>
        <w:ind w:left="426" w:hanging="426"/>
        <w:jc w:val="both"/>
        <w:rPr>
          <w:rFonts w:ascii="Arial Narrow" w:hAnsi="Arial Narrow"/>
          <w:b/>
          <w:color w:val="auto"/>
          <w:sz w:val="20"/>
          <w:szCs w:val="20"/>
        </w:rPr>
      </w:pPr>
      <w:r w:rsidRPr="005D5CCA">
        <w:rPr>
          <w:rFonts w:ascii="Arial Narrow" w:hAnsi="Arial Narrow"/>
          <w:b/>
          <w:color w:val="auto"/>
          <w:sz w:val="20"/>
          <w:szCs w:val="20"/>
        </w:rPr>
        <w:t>Transport sprzętu i materiałów</w:t>
      </w:r>
    </w:p>
    <w:p w14:paraId="72E57210" w14:textId="5CEE948F" w:rsidR="008C4641" w:rsidRDefault="008C4641" w:rsidP="005D5CCA">
      <w:pPr>
        <w:pStyle w:val="Akapitzlist"/>
        <w:spacing w:before="240" w:line="276" w:lineRule="auto"/>
        <w:ind w:left="0"/>
        <w:jc w:val="both"/>
        <w:rPr>
          <w:rFonts w:ascii="Arial Narrow" w:hAnsi="Arial Narrow"/>
          <w:bCs/>
          <w:color w:val="auto"/>
          <w:sz w:val="20"/>
          <w:szCs w:val="20"/>
        </w:rPr>
      </w:pPr>
      <w:r w:rsidRPr="005D5CCA">
        <w:rPr>
          <w:rFonts w:ascii="Arial Narrow" w:hAnsi="Arial Narrow"/>
          <w:bCs/>
          <w:color w:val="auto"/>
          <w:sz w:val="20"/>
          <w:szCs w:val="20"/>
        </w:rPr>
        <w:t>Sprzęt i materiały do odtworzenia trasy można przewozić dowolnymi środkami transportu.</w:t>
      </w:r>
    </w:p>
    <w:p w14:paraId="47C61215" w14:textId="77777777" w:rsidR="005D5CCA" w:rsidRPr="005D5CCA" w:rsidRDefault="005D5CCA" w:rsidP="005D5CCA">
      <w:pPr>
        <w:pStyle w:val="Akapitzlist"/>
        <w:spacing w:before="240" w:line="276" w:lineRule="auto"/>
        <w:ind w:left="0"/>
        <w:jc w:val="both"/>
        <w:rPr>
          <w:rFonts w:ascii="Arial Narrow" w:hAnsi="Arial Narrow"/>
          <w:bCs/>
          <w:color w:val="auto"/>
          <w:sz w:val="20"/>
          <w:szCs w:val="20"/>
        </w:rPr>
      </w:pPr>
    </w:p>
    <w:p w14:paraId="6755B88F" w14:textId="40AE85DE" w:rsidR="008C4641" w:rsidRDefault="008C4641" w:rsidP="00B03334">
      <w:pPr>
        <w:pStyle w:val="Akapitzlist"/>
        <w:numPr>
          <w:ilvl w:val="1"/>
          <w:numId w:val="2"/>
        </w:numPr>
        <w:spacing w:before="240" w:after="240" w:line="276" w:lineRule="auto"/>
        <w:ind w:left="426" w:hanging="426"/>
        <w:jc w:val="both"/>
        <w:rPr>
          <w:rFonts w:ascii="Arial Narrow" w:hAnsi="Arial Narrow"/>
          <w:b/>
          <w:color w:val="auto"/>
        </w:rPr>
      </w:pPr>
      <w:r w:rsidRPr="00DF5E96">
        <w:rPr>
          <w:rFonts w:ascii="Arial Narrow" w:hAnsi="Arial Narrow"/>
          <w:b/>
          <w:color w:val="auto"/>
        </w:rPr>
        <w:t>WYKONANIE ROB</w:t>
      </w:r>
      <w:r w:rsidR="00B03334" w:rsidRPr="00DF5E96">
        <w:rPr>
          <w:rFonts w:ascii="Arial Narrow" w:hAnsi="Arial Narrow"/>
          <w:b/>
          <w:color w:val="auto"/>
        </w:rPr>
        <w:t>Ó</w:t>
      </w:r>
      <w:r w:rsidRPr="00DF5E96">
        <w:rPr>
          <w:rFonts w:ascii="Arial Narrow" w:hAnsi="Arial Narrow"/>
          <w:b/>
          <w:color w:val="auto"/>
        </w:rPr>
        <w:t>T</w:t>
      </w:r>
    </w:p>
    <w:p w14:paraId="02526A52" w14:textId="77777777" w:rsidR="005D5CCA" w:rsidRPr="005D5CCA" w:rsidRDefault="005D5CCA" w:rsidP="005D5CCA">
      <w:pPr>
        <w:pStyle w:val="Akapitzlist"/>
        <w:spacing w:before="240" w:after="240" w:line="276" w:lineRule="auto"/>
        <w:ind w:left="426"/>
        <w:jc w:val="both"/>
        <w:rPr>
          <w:rFonts w:ascii="Arial Narrow" w:hAnsi="Arial Narrow"/>
          <w:b/>
          <w:color w:val="auto"/>
          <w:sz w:val="20"/>
          <w:szCs w:val="20"/>
        </w:rPr>
      </w:pPr>
    </w:p>
    <w:p w14:paraId="5E9643C1" w14:textId="00AFE89B" w:rsidR="008C4641" w:rsidRPr="005D5CCA" w:rsidRDefault="008C4641" w:rsidP="003510D3">
      <w:pPr>
        <w:pStyle w:val="Akapitzlist"/>
        <w:numPr>
          <w:ilvl w:val="1"/>
          <w:numId w:val="54"/>
        </w:numPr>
        <w:spacing w:line="276" w:lineRule="auto"/>
        <w:ind w:left="426" w:hanging="426"/>
        <w:jc w:val="both"/>
        <w:rPr>
          <w:rFonts w:ascii="Arial Narrow" w:hAnsi="Arial Narrow"/>
          <w:b/>
          <w:color w:val="auto"/>
          <w:sz w:val="20"/>
          <w:szCs w:val="20"/>
        </w:rPr>
      </w:pPr>
      <w:r w:rsidRPr="005D5CCA">
        <w:rPr>
          <w:rFonts w:ascii="Arial Narrow" w:hAnsi="Arial Narrow"/>
          <w:b/>
          <w:color w:val="auto"/>
          <w:sz w:val="20"/>
          <w:szCs w:val="20"/>
        </w:rPr>
        <w:t>Ogólne zasady wykonania rob</w:t>
      </w:r>
      <w:r w:rsidR="005D5CCA">
        <w:rPr>
          <w:rFonts w:ascii="Arial Narrow" w:hAnsi="Arial Narrow"/>
          <w:b/>
          <w:color w:val="auto"/>
          <w:sz w:val="20"/>
          <w:szCs w:val="20"/>
        </w:rPr>
        <w:t>ó</w:t>
      </w:r>
      <w:r w:rsidRPr="005D5CCA">
        <w:rPr>
          <w:rFonts w:ascii="Arial Narrow" w:hAnsi="Arial Narrow"/>
          <w:b/>
          <w:color w:val="auto"/>
          <w:sz w:val="20"/>
          <w:szCs w:val="20"/>
        </w:rPr>
        <w:t>t</w:t>
      </w:r>
    </w:p>
    <w:p w14:paraId="45B21BFA" w14:textId="3EAFD7C7" w:rsidR="008C4641" w:rsidRDefault="008C4641" w:rsidP="00BA050B">
      <w:pPr>
        <w:pStyle w:val="Akapitzlist"/>
        <w:spacing w:before="240" w:line="276" w:lineRule="auto"/>
        <w:ind w:left="0"/>
        <w:jc w:val="both"/>
        <w:rPr>
          <w:rFonts w:ascii="Arial Narrow" w:hAnsi="Arial Narrow"/>
          <w:bCs/>
          <w:color w:val="auto"/>
          <w:sz w:val="20"/>
          <w:szCs w:val="20"/>
        </w:rPr>
      </w:pPr>
      <w:r w:rsidRPr="00BA050B">
        <w:rPr>
          <w:rFonts w:ascii="Arial Narrow" w:hAnsi="Arial Narrow"/>
          <w:bCs/>
          <w:color w:val="auto"/>
          <w:sz w:val="20"/>
          <w:szCs w:val="20"/>
        </w:rPr>
        <w:t>Ogólne zasady wykonania rob</w:t>
      </w:r>
      <w:r w:rsidR="005D5CCA" w:rsidRPr="00BA050B">
        <w:rPr>
          <w:rFonts w:ascii="Arial Narrow" w:hAnsi="Arial Narrow"/>
          <w:bCs/>
          <w:color w:val="auto"/>
          <w:sz w:val="20"/>
          <w:szCs w:val="20"/>
        </w:rPr>
        <w:t>ó</w:t>
      </w:r>
      <w:r w:rsidRPr="00BA050B">
        <w:rPr>
          <w:rFonts w:ascii="Arial Narrow" w:hAnsi="Arial Narrow"/>
          <w:bCs/>
          <w:color w:val="auto"/>
          <w:sz w:val="20"/>
          <w:szCs w:val="20"/>
        </w:rPr>
        <w:t xml:space="preserve">t podano w SST </w:t>
      </w:r>
      <w:r w:rsidR="003B231D" w:rsidRPr="00BA050B">
        <w:rPr>
          <w:rFonts w:ascii="Arial Narrow" w:hAnsi="Arial Narrow"/>
          <w:bCs/>
          <w:color w:val="auto"/>
          <w:sz w:val="20"/>
          <w:szCs w:val="20"/>
        </w:rPr>
        <w:t>D-M.00</w:t>
      </w:r>
      <w:r w:rsidRPr="00BA050B">
        <w:rPr>
          <w:rFonts w:ascii="Arial Narrow" w:hAnsi="Arial Narrow"/>
          <w:bCs/>
          <w:color w:val="auto"/>
          <w:sz w:val="20"/>
          <w:szCs w:val="20"/>
        </w:rPr>
        <w:t>.00.00 „Wymagania ogólne” pkt 5.</w:t>
      </w:r>
    </w:p>
    <w:p w14:paraId="7AF5BC6A" w14:textId="77777777" w:rsidR="00BA050B" w:rsidRPr="00BA050B" w:rsidRDefault="00BA050B" w:rsidP="00BA050B">
      <w:pPr>
        <w:pStyle w:val="Akapitzlist"/>
        <w:spacing w:before="240" w:line="276" w:lineRule="auto"/>
        <w:ind w:left="0"/>
        <w:jc w:val="both"/>
        <w:rPr>
          <w:rFonts w:ascii="Arial Narrow" w:hAnsi="Arial Narrow"/>
          <w:bCs/>
          <w:color w:val="auto"/>
          <w:sz w:val="20"/>
          <w:szCs w:val="20"/>
        </w:rPr>
      </w:pPr>
    </w:p>
    <w:p w14:paraId="5CE82FFE" w14:textId="390B7B3B" w:rsidR="008C4641" w:rsidRPr="00DF5E96" w:rsidRDefault="008C4641" w:rsidP="003510D3">
      <w:pPr>
        <w:pStyle w:val="Akapitzlist"/>
        <w:numPr>
          <w:ilvl w:val="1"/>
          <w:numId w:val="54"/>
        </w:numPr>
        <w:spacing w:line="276" w:lineRule="auto"/>
        <w:ind w:left="426" w:hanging="426"/>
        <w:jc w:val="both"/>
        <w:rPr>
          <w:rFonts w:ascii="Arial Narrow" w:hAnsi="Arial Narrow"/>
          <w:color w:val="auto"/>
        </w:rPr>
      </w:pPr>
      <w:r w:rsidRPr="00BA050B">
        <w:rPr>
          <w:rFonts w:ascii="Arial Narrow" w:hAnsi="Arial Narrow"/>
          <w:b/>
          <w:color w:val="auto"/>
          <w:sz w:val="20"/>
          <w:szCs w:val="20"/>
        </w:rPr>
        <w:t>Zasady wykonywania prac pomiarowych</w:t>
      </w:r>
    </w:p>
    <w:p w14:paraId="52860BDF" w14:textId="729F90FD" w:rsidR="008C4641" w:rsidRPr="00BA050B" w:rsidRDefault="008C4641" w:rsidP="00BA050B">
      <w:pPr>
        <w:pStyle w:val="Akapitzlist"/>
        <w:spacing w:before="240" w:line="276" w:lineRule="auto"/>
        <w:ind w:left="0"/>
        <w:jc w:val="both"/>
        <w:rPr>
          <w:rFonts w:ascii="Arial Narrow" w:hAnsi="Arial Narrow"/>
          <w:bCs/>
          <w:color w:val="auto"/>
          <w:sz w:val="20"/>
          <w:szCs w:val="20"/>
        </w:rPr>
      </w:pPr>
      <w:r w:rsidRPr="00BA050B">
        <w:rPr>
          <w:rFonts w:ascii="Arial Narrow" w:hAnsi="Arial Narrow"/>
          <w:bCs/>
          <w:color w:val="auto"/>
          <w:sz w:val="20"/>
          <w:szCs w:val="20"/>
        </w:rPr>
        <w:t xml:space="preserve">Prace pomiarowe powinny być wykonane zgodnie z obowiązującymi Instrukcjami </w:t>
      </w:r>
      <w:proofErr w:type="spellStart"/>
      <w:r w:rsidRPr="00BA050B">
        <w:rPr>
          <w:rFonts w:ascii="Arial Narrow" w:hAnsi="Arial Narrow"/>
          <w:bCs/>
          <w:color w:val="auto"/>
          <w:sz w:val="20"/>
          <w:szCs w:val="20"/>
        </w:rPr>
        <w:t>GUGiK</w:t>
      </w:r>
      <w:proofErr w:type="spellEnd"/>
      <w:r w:rsidRPr="00BA050B">
        <w:rPr>
          <w:rFonts w:ascii="Arial Narrow" w:hAnsi="Arial Narrow"/>
          <w:bCs/>
          <w:color w:val="auto"/>
          <w:sz w:val="20"/>
          <w:szCs w:val="20"/>
        </w:rPr>
        <w:t xml:space="preserve"> (od 1 do </w:t>
      </w:r>
      <w:r w:rsidR="005D5CCA" w:rsidRPr="00BA050B">
        <w:rPr>
          <w:rFonts w:ascii="Arial Narrow" w:hAnsi="Arial Narrow"/>
          <w:bCs/>
          <w:color w:val="auto"/>
          <w:sz w:val="20"/>
          <w:szCs w:val="20"/>
        </w:rPr>
        <w:t>6</w:t>
      </w:r>
      <w:r w:rsidRPr="00BA050B">
        <w:rPr>
          <w:rFonts w:ascii="Arial Narrow" w:hAnsi="Arial Narrow"/>
          <w:bCs/>
          <w:color w:val="auto"/>
          <w:sz w:val="20"/>
          <w:szCs w:val="20"/>
        </w:rPr>
        <w:t>). Przed przystąpieniem do rob</w:t>
      </w:r>
      <w:r w:rsidR="00BA050B">
        <w:rPr>
          <w:rFonts w:ascii="Arial Narrow" w:hAnsi="Arial Narrow"/>
          <w:bCs/>
          <w:color w:val="auto"/>
          <w:sz w:val="20"/>
          <w:szCs w:val="20"/>
        </w:rPr>
        <w:t>ó</w:t>
      </w:r>
      <w:r w:rsidRPr="00BA050B">
        <w:rPr>
          <w:rFonts w:ascii="Arial Narrow" w:hAnsi="Arial Narrow"/>
          <w:bCs/>
          <w:color w:val="auto"/>
          <w:sz w:val="20"/>
          <w:szCs w:val="20"/>
        </w:rPr>
        <w:t>t Wykonawca powinien zinwentaryzować dane zawierające lokalizację i współrzędne punktów głównych</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trasy oraz reperów.</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W oparciu o te materiały, Wykonawca powinien przeprowadzić obliczenia i pomiary geodezyjne niezbędne do szczegółowego wytyczenia rob</w:t>
      </w:r>
      <w:r w:rsidR="00BA050B">
        <w:rPr>
          <w:rFonts w:ascii="Arial Narrow" w:hAnsi="Arial Narrow"/>
          <w:bCs/>
          <w:color w:val="auto"/>
          <w:sz w:val="20"/>
          <w:szCs w:val="20"/>
        </w:rPr>
        <w:t>ó</w:t>
      </w:r>
      <w:r w:rsidRPr="00BA050B">
        <w:rPr>
          <w:rFonts w:ascii="Arial Narrow" w:hAnsi="Arial Narrow"/>
          <w:bCs/>
          <w:color w:val="auto"/>
          <w:sz w:val="20"/>
          <w:szCs w:val="20"/>
        </w:rPr>
        <w:t>t.</w:t>
      </w:r>
    </w:p>
    <w:p w14:paraId="7B8259BA" w14:textId="77777777" w:rsidR="008C4641" w:rsidRPr="00BA050B" w:rsidRDefault="008C4641" w:rsidP="00BA050B">
      <w:pPr>
        <w:pStyle w:val="Akapitzlist"/>
        <w:spacing w:before="240" w:line="276" w:lineRule="auto"/>
        <w:ind w:left="0"/>
        <w:jc w:val="both"/>
        <w:rPr>
          <w:rFonts w:ascii="Arial Narrow" w:hAnsi="Arial Narrow"/>
          <w:bCs/>
          <w:color w:val="auto"/>
          <w:sz w:val="20"/>
          <w:szCs w:val="20"/>
        </w:rPr>
      </w:pPr>
      <w:r w:rsidRPr="00BA050B">
        <w:rPr>
          <w:rFonts w:ascii="Arial Narrow" w:hAnsi="Arial Narrow"/>
          <w:bCs/>
          <w:color w:val="auto"/>
          <w:sz w:val="20"/>
          <w:szCs w:val="20"/>
        </w:rPr>
        <w:t>Prace pomiarowe powinny być wykonane przez osoby posiadające odpowiednie kwalifikacje i uprawnienia.</w:t>
      </w:r>
    </w:p>
    <w:p w14:paraId="52B92E1A" w14:textId="5963DE15" w:rsidR="008C4641" w:rsidRPr="00BA050B" w:rsidRDefault="008C4641" w:rsidP="00BA050B">
      <w:pPr>
        <w:pStyle w:val="Akapitzlist"/>
        <w:spacing w:before="240" w:line="276" w:lineRule="auto"/>
        <w:ind w:left="0"/>
        <w:jc w:val="both"/>
        <w:rPr>
          <w:rFonts w:ascii="Arial Narrow" w:hAnsi="Arial Narrow"/>
          <w:bCs/>
          <w:color w:val="auto"/>
          <w:sz w:val="20"/>
          <w:szCs w:val="20"/>
        </w:rPr>
      </w:pPr>
      <w:r w:rsidRPr="00BA050B">
        <w:rPr>
          <w:rFonts w:ascii="Arial Narrow" w:hAnsi="Arial Narrow"/>
          <w:bCs/>
          <w:color w:val="auto"/>
          <w:sz w:val="20"/>
          <w:szCs w:val="20"/>
        </w:rPr>
        <w:t xml:space="preserve">Wykonawca powinien sprawdzić czy rzędne terenu określone w dokumentacji </w:t>
      </w:r>
      <w:r w:rsidR="00BA050B">
        <w:rPr>
          <w:rFonts w:ascii="Arial Narrow" w:hAnsi="Arial Narrow"/>
          <w:bCs/>
          <w:color w:val="auto"/>
          <w:sz w:val="20"/>
          <w:szCs w:val="20"/>
        </w:rPr>
        <w:t xml:space="preserve">– </w:t>
      </w:r>
      <w:r w:rsidRPr="00BA050B">
        <w:rPr>
          <w:rFonts w:ascii="Arial Narrow" w:hAnsi="Arial Narrow"/>
          <w:bCs/>
          <w:color w:val="auto"/>
          <w:sz w:val="20"/>
          <w:szCs w:val="20"/>
        </w:rPr>
        <w:t>na</w:t>
      </w:r>
      <w:r w:rsidR="00BA050B">
        <w:rPr>
          <w:rFonts w:ascii="Arial Narrow" w:hAnsi="Arial Narrow"/>
          <w:bCs/>
          <w:color w:val="auto"/>
          <w:sz w:val="20"/>
          <w:szCs w:val="20"/>
        </w:rPr>
        <w:t xml:space="preserve"> </w:t>
      </w:r>
      <w:r w:rsidRPr="00BA050B">
        <w:rPr>
          <w:rFonts w:ascii="Arial Narrow" w:hAnsi="Arial Narrow"/>
          <w:bCs/>
          <w:color w:val="auto"/>
          <w:sz w:val="20"/>
          <w:szCs w:val="20"/>
        </w:rPr>
        <w:t>mapie sytuacyjno-wysokościowej do celów projektowych, są zgodne z rzeczywistymi rzędnymi terenu. Jeżeli Wykonawca stwierdzi, Że rzeczywiste rzędne terenu istotnie różnią się</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od rzędnych określonych w dokumentacji, to powinien powiadomić o tym Inżyniera. Ukształtowanie terenu w takim rejonie nie powinno</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być zmieniane przed podjęciem odpowiedniej decyzji przez Inżyniera. Wszystkie roboty dodatkowe, wynikające z różnic rzędnych terenu</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podanych w dokumentacji i rzędnych rzeczywistych, akceptowane przez Inżyniera, zostaną wykonane na koszt Zamawiającego.</w:t>
      </w:r>
    </w:p>
    <w:p w14:paraId="252A8D43" w14:textId="24F83D22" w:rsidR="008C4641" w:rsidRPr="00BA050B" w:rsidRDefault="008C4641" w:rsidP="00BA050B">
      <w:pPr>
        <w:pStyle w:val="Akapitzlist"/>
        <w:spacing w:before="240" w:line="276" w:lineRule="auto"/>
        <w:ind w:left="0"/>
        <w:jc w:val="both"/>
        <w:rPr>
          <w:rFonts w:ascii="Arial Narrow" w:hAnsi="Arial Narrow"/>
          <w:bCs/>
          <w:color w:val="auto"/>
          <w:sz w:val="20"/>
          <w:szCs w:val="20"/>
        </w:rPr>
      </w:pPr>
      <w:r w:rsidRPr="00BA050B">
        <w:rPr>
          <w:rFonts w:ascii="Arial Narrow" w:hAnsi="Arial Narrow"/>
          <w:bCs/>
          <w:color w:val="auto"/>
          <w:sz w:val="20"/>
          <w:szCs w:val="20"/>
        </w:rPr>
        <w:t xml:space="preserve">Zaniechanie powiadomienia Inżyniera oznacza, </w:t>
      </w:r>
      <w:r w:rsidR="00BA050B">
        <w:rPr>
          <w:rFonts w:ascii="Arial Narrow" w:hAnsi="Arial Narrow"/>
          <w:bCs/>
          <w:color w:val="auto"/>
          <w:sz w:val="20"/>
          <w:szCs w:val="20"/>
        </w:rPr>
        <w:t>ż</w:t>
      </w:r>
      <w:r w:rsidRPr="00BA050B">
        <w:rPr>
          <w:rFonts w:ascii="Arial Narrow" w:hAnsi="Arial Narrow"/>
          <w:bCs/>
          <w:color w:val="auto"/>
          <w:sz w:val="20"/>
          <w:szCs w:val="20"/>
        </w:rPr>
        <w:t>e roboty dodatkowe w takim przypadku obcią</w:t>
      </w:r>
      <w:r w:rsidR="00A364F1" w:rsidRPr="00BA050B">
        <w:rPr>
          <w:rFonts w:ascii="Arial Narrow" w:hAnsi="Arial Narrow"/>
          <w:bCs/>
          <w:color w:val="auto"/>
          <w:sz w:val="20"/>
          <w:szCs w:val="20"/>
        </w:rPr>
        <w:t>ż</w:t>
      </w:r>
      <w:r w:rsidRPr="00BA050B">
        <w:rPr>
          <w:rFonts w:ascii="Arial Narrow" w:hAnsi="Arial Narrow"/>
          <w:bCs/>
          <w:color w:val="auto"/>
          <w:sz w:val="20"/>
          <w:szCs w:val="20"/>
        </w:rPr>
        <w:t>a</w:t>
      </w:r>
      <w:r w:rsidR="00BA050B">
        <w:rPr>
          <w:rFonts w:ascii="Arial Narrow" w:hAnsi="Arial Narrow"/>
          <w:bCs/>
          <w:color w:val="auto"/>
          <w:sz w:val="20"/>
          <w:szCs w:val="20"/>
        </w:rPr>
        <w:t>ją</w:t>
      </w:r>
      <w:r w:rsidRPr="00BA050B">
        <w:rPr>
          <w:rFonts w:ascii="Arial Narrow" w:hAnsi="Arial Narrow"/>
          <w:bCs/>
          <w:color w:val="auto"/>
          <w:sz w:val="20"/>
          <w:szCs w:val="20"/>
        </w:rPr>
        <w:t xml:space="preserve"> Wykonawcę.</w:t>
      </w:r>
    </w:p>
    <w:p w14:paraId="6C7A19CE" w14:textId="77777777" w:rsidR="008C4641" w:rsidRPr="00BA050B" w:rsidRDefault="008C4641" w:rsidP="00BA050B">
      <w:pPr>
        <w:pStyle w:val="Akapitzlist"/>
        <w:spacing w:before="240" w:line="276" w:lineRule="auto"/>
        <w:ind w:left="0"/>
        <w:jc w:val="both"/>
        <w:rPr>
          <w:rFonts w:ascii="Arial Narrow" w:hAnsi="Arial Narrow"/>
          <w:bCs/>
          <w:color w:val="auto"/>
          <w:sz w:val="20"/>
          <w:szCs w:val="20"/>
        </w:rPr>
      </w:pPr>
      <w:r w:rsidRPr="00BA050B">
        <w:rPr>
          <w:rFonts w:ascii="Arial Narrow" w:hAnsi="Arial Narrow"/>
          <w:bCs/>
          <w:color w:val="auto"/>
          <w:sz w:val="20"/>
          <w:szCs w:val="20"/>
        </w:rPr>
        <w:t xml:space="preserve">Wszystkie roboty, które bazują na pomiarach Wykonawcy, nie mogą być rozpoczęte przed zaakceptowaniem wyników </w:t>
      </w:r>
      <w:r w:rsidR="00A364F1" w:rsidRPr="00BA050B">
        <w:rPr>
          <w:rFonts w:ascii="Arial Narrow" w:hAnsi="Arial Narrow"/>
          <w:bCs/>
          <w:color w:val="auto"/>
          <w:sz w:val="20"/>
          <w:szCs w:val="20"/>
        </w:rPr>
        <w:t>pomiarów</w:t>
      </w:r>
      <w:r w:rsidRPr="00BA050B">
        <w:rPr>
          <w:rFonts w:ascii="Arial Narrow" w:hAnsi="Arial Narrow"/>
          <w:bCs/>
          <w:color w:val="auto"/>
          <w:sz w:val="20"/>
          <w:szCs w:val="20"/>
        </w:rPr>
        <w:t xml:space="preserve"> przez Inżyniera.</w:t>
      </w:r>
    </w:p>
    <w:p w14:paraId="233CE534" w14:textId="77777777" w:rsidR="008C4641" w:rsidRPr="00BA050B" w:rsidRDefault="008C4641" w:rsidP="00BA050B">
      <w:pPr>
        <w:pStyle w:val="Akapitzlist"/>
        <w:spacing w:before="240" w:line="276" w:lineRule="auto"/>
        <w:ind w:left="0"/>
        <w:jc w:val="both"/>
        <w:rPr>
          <w:rFonts w:ascii="Arial Narrow" w:hAnsi="Arial Narrow"/>
          <w:bCs/>
          <w:color w:val="auto"/>
          <w:sz w:val="20"/>
          <w:szCs w:val="20"/>
        </w:rPr>
      </w:pPr>
      <w:r w:rsidRPr="00BA050B">
        <w:rPr>
          <w:rFonts w:ascii="Arial Narrow" w:hAnsi="Arial Narrow"/>
          <w:bCs/>
          <w:color w:val="auto"/>
          <w:sz w:val="20"/>
          <w:szCs w:val="20"/>
        </w:rPr>
        <w:t>Punkty wierzchołkowe, punkty główne trasy i punkty pośrednie osi trasy muszą być zaopatrzone w oznaczenia określające w sposób</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wyraźny i jednoznaczny charakterystykę i położenie tych punktów. Forma i wzór tych oznaczeń powinny</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być zaakceptowane przez</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Inżyniera.</w:t>
      </w:r>
    </w:p>
    <w:p w14:paraId="7231CEFC" w14:textId="6B9FD6D2" w:rsidR="008C4641" w:rsidRPr="00BA050B" w:rsidRDefault="008C4641" w:rsidP="00BA050B">
      <w:pPr>
        <w:pStyle w:val="Akapitzlist"/>
        <w:spacing w:before="240" w:line="276" w:lineRule="auto"/>
        <w:ind w:left="0"/>
        <w:jc w:val="both"/>
        <w:rPr>
          <w:rFonts w:ascii="Arial Narrow" w:hAnsi="Arial Narrow"/>
          <w:bCs/>
          <w:color w:val="auto"/>
          <w:sz w:val="20"/>
          <w:szCs w:val="20"/>
        </w:rPr>
      </w:pPr>
      <w:r w:rsidRPr="00BA050B">
        <w:rPr>
          <w:rFonts w:ascii="Arial Narrow" w:hAnsi="Arial Narrow"/>
          <w:bCs/>
          <w:color w:val="auto"/>
          <w:sz w:val="20"/>
          <w:szCs w:val="20"/>
        </w:rPr>
        <w:t>Wykonawca jest odpowiedzialny za ochronę wszystkich punktów pomiarowych i ich oznaczeń w czasie trwania rob</w:t>
      </w:r>
      <w:r w:rsidR="00BA050B">
        <w:rPr>
          <w:rFonts w:ascii="Arial Narrow" w:hAnsi="Arial Narrow"/>
          <w:bCs/>
          <w:color w:val="auto"/>
          <w:sz w:val="20"/>
          <w:szCs w:val="20"/>
        </w:rPr>
        <w:t>ó</w:t>
      </w:r>
      <w:r w:rsidRPr="00BA050B">
        <w:rPr>
          <w:rFonts w:ascii="Arial Narrow" w:hAnsi="Arial Narrow"/>
          <w:bCs/>
          <w:color w:val="auto"/>
          <w:sz w:val="20"/>
          <w:szCs w:val="20"/>
        </w:rPr>
        <w:t>t. Jeżeli znaki</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pomiarowe zostaną zniszczone przez Wykonawcę świadomie lub wskutek zaniedbania, a ich odtworzenie jest konieczne do dalszego</w:t>
      </w:r>
      <w:r w:rsidR="00A364F1" w:rsidRPr="00BA050B">
        <w:rPr>
          <w:rFonts w:ascii="Arial Narrow" w:hAnsi="Arial Narrow"/>
          <w:bCs/>
          <w:color w:val="auto"/>
          <w:sz w:val="20"/>
          <w:szCs w:val="20"/>
        </w:rPr>
        <w:t xml:space="preserve"> </w:t>
      </w:r>
      <w:r w:rsidRPr="00BA050B">
        <w:rPr>
          <w:rFonts w:ascii="Arial Narrow" w:hAnsi="Arial Narrow"/>
          <w:bCs/>
          <w:color w:val="auto"/>
          <w:sz w:val="20"/>
          <w:szCs w:val="20"/>
        </w:rPr>
        <w:t>prowadzenia rob</w:t>
      </w:r>
      <w:r w:rsidR="00BA050B">
        <w:rPr>
          <w:rFonts w:ascii="Arial Narrow" w:hAnsi="Arial Narrow"/>
          <w:bCs/>
          <w:color w:val="auto"/>
          <w:sz w:val="20"/>
          <w:szCs w:val="20"/>
        </w:rPr>
        <w:t>ó</w:t>
      </w:r>
      <w:r w:rsidRPr="00BA050B">
        <w:rPr>
          <w:rFonts w:ascii="Arial Narrow" w:hAnsi="Arial Narrow"/>
          <w:bCs/>
          <w:color w:val="auto"/>
          <w:sz w:val="20"/>
          <w:szCs w:val="20"/>
        </w:rPr>
        <w:t>t, to zostaną one odtworzone na koszt Wykonawcy.</w:t>
      </w:r>
    </w:p>
    <w:p w14:paraId="7BDE843E" w14:textId="54B35B5A" w:rsidR="008C4641" w:rsidRDefault="008C4641" w:rsidP="00BA050B">
      <w:pPr>
        <w:pStyle w:val="Akapitzlist"/>
        <w:spacing w:before="240" w:line="276" w:lineRule="auto"/>
        <w:ind w:left="0"/>
        <w:jc w:val="both"/>
        <w:rPr>
          <w:rFonts w:ascii="Arial Narrow" w:hAnsi="Arial Narrow"/>
          <w:bCs/>
          <w:color w:val="auto"/>
          <w:sz w:val="20"/>
          <w:szCs w:val="20"/>
        </w:rPr>
      </w:pPr>
      <w:r w:rsidRPr="00BA050B">
        <w:rPr>
          <w:rFonts w:ascii="Arial Narrow" w:hAnsi="Arial Narrow"/>
          <w:bCs/>
          <w:color w:val="auto"/>
          <w:sz w:val="20"/>
          <w:szCs w:val="20"/>
        </w:rPr>
        <w:t>Wszystkie pozostałe prace pomiarowe konieczne dla prawidłowej realizacji rob</w:t>
      </w:r>
      <w:r w:rsidR="00BA050B">
        <w:rPr>
          <w:rFonts w:ascii="Arial Narrow" w:hAnsi="Arial Narrow"/>
          <w:bCs/>
          <w:color w:val="auto"/>
          <w:sz w:val="20"/>
          <w:szCs w:val="20"/>
        </w:rPr>
        <w:t>ó</w:t>
      </w:r>
      <w:r w:rsidRPr="00BA050B">
        <w:rPr>
          <w:rFonts w:ascii="Arial Narrow" w:hAnsi="Arial Narrow"/>
          <w:bCs/>
          <w:color w:val="auto"/>
          <w:sz w:val="20"/>
          <w:szCs w:val="20"/>
        </w:rPr>
        <w:t>t należą do obowiązków Wykonawcy.</w:t>
      </w:r>
    </w:p>
    <w:p w14:paraId="7FC4738B" w14:textId="77777777" w:rsidR="00FD5224" w:rsidRPr="00BA050B" w:rsidRDefault="00FD5224" w:rsidP="00BA050B">
      <w:pPr>
        <w:pStyle w:val="Akapitzlist"/>
        <w:spacing w:before="240" w:line="276" w:lineRule="auto"/>
        <w:ind w:left="0"/>
        <w:jc w:val="both"/>
        <w:rPr>
          <w:rFonts w:ascii="Arial Narrow" w:hAnsi="Arial Narrow"/>
          <w:bCs/>
          <w:color w:val="auto"/>
          <w:sz w:val="20"/>
          <w:szCs w:val="20"/>
        </w:rPr>
      </w:pPr>
    </w:p>
    <w:p w14:paraId="2284318A" w14:textId="4191F4F4" w:rsidR="008C4641" w:rsidRPr="00DF5E96" w:rsidRDefault="008C4641" w:rsidP="003510D3">
      <w:pPr>
        <w:pStyle w:val="Akapitzlist"/>
        <w:numPr>
          <w:ilvl w:val="1"/>
          <w:numId w:val="54"/>
        </w:numPr>
        <w:spacing w:line="276" w:lineRule="auto"/>
        <w:ind w:left="426" w:hanging="426"/>
        <w:jc w:val="both"/>
        <w:rPr>
          <w:rFonts w:ascii="Arial Narrow" w:hAnsi="Arial Narrow"/>
          <w:color w:val="auto"/>
        </w:rPr>
      </w:pPr>
      <w:r w:rsidRPr="00FD5224">
        <w:rPr>
          <w:rFonts w:ascii="Arial Narrow" w:hAnsi="Arial Narrow"/>
          <w:b/>
          <w:color w:val="auto"/>
          <w:sz w:val="20"/>
          <w:szCs w:val="20"/>
        </w:rPr>
        <w:t>Sprawdzenie wyznaczenia punktów głównych osi trasy i punktów wysokościowych</w:t>
      </w:r>
    </w:p>
    <w:p w14:paraId="446D4E14" w14:textId="05686197" w:rsidR="008C4641" w:rsidRPr="00FD5224"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 xml:space="preserve">Punkty wierzchołkowe trasy i inne punkty główne powinny być </w:t>
      </w:r>
      <w:proofErr w:type="spellStart"/>
      <w:r w:rsidRPr="00FD5224">
        <w:rPr>
          <w:rFonts w:ascii="Arial Narrow" w:hAnsi="Arial Narrow"/>
          <w:bCs/>
          <w:color w:val="auto"/>
          <w:sz w:val="20"/>
          <w:szCs w:val="20"/>
        </w:rPr>
        <w:t>zastabilizowane</w:t>
      </w:r>
      <w:proofErr w:type="spellEnd"/>
      <w:r w:rsidRPr="00FD5224">
        <w:rPr>
          <w:rFonts w:ascii="Arial Narrow" w:hAnsi="Arial Narrow"/>
          <w:bCs/>
          <w:color w:val="auto"/>
          <w:sz w:val="20"/>
          <w:szCs w:val="20"/>
        </w:rPr>
        <w:t xml:space="preserve"> w sposób trwały, przy użyciu pali drewnianych lub słupków betonowych, a także dowiązane do punktów pomocniczych, położonych poza granicą rob</w:t>
      </w:r>
      <w:r w:rsidR="00BA050B" w:rsidRPr="00FD5224">
        <w:rPr>
          <w:rFonts w:ascii="Arial Narrow" w:hAnsi="Arial Narrow"/>
          <w:bCs/>
          <w:color w:val="auto"/>
          <w:sz w:val="20"/>
          <w:szCs w:val="20"/>
        </w:rPr>
        <w:t>ó</w:t>
      </w:r>
      <w:r w:rsidRPr="00FD5224">
        <w:rPr>
          <w:rFonts w:ascii="Arial Narrow" w:hAnsi="Arial Narrow"/>
          <w:bCs/>
          <w:color w:val="auto"/>
          <w:sz w:val="20"/>
          <w:szCs w:val="20"/>
        </w:rPr>
        <w:t xml:space="preserve">t ziemnych. Maksymalna odległość </w:t>
      </w:r>
      <w:r w:rsidRPr="00FD5224">
        <w:rPr>
          <w:rFonts w:ascii="Arial Narrow" w:hAnsi="Arial Narrow"/>
          <w:bCs/>
          <w:color w:val="auto"/>
          <w:sz w:val="20"/>
          <w:szCs w:val="20"/>
        </w:rPr>
        <w:lastRenderedPageBreak/>
        <w:t>pomiędzy punktami głównymi na odcinkach prostych nie może przekraczać 500 m. Zamawiający powinien założyć robocze punkty wysokościowe (repery robocze) wzdłuż osi trasy drogowej, a także przy każdym obiekcie inżynierskim.</w:t>
      </w:r>
    </w:p>
    <w:p w14:paraId="30593207" w14:textId="77777777" w:rsidR="008C4641" w:rsidRPr="00FD5224"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Maksymalna odległość między reperami roboczymi wzdłuż trasy drogowej w terenie płaskim powinna wynosić 500 metrów, natomiast w terenie falistym i górskim powinna być odpowiednio zmniejszona, zależnie od jego konfiguracji.</w:t>
      </w:r>
    </w:p>
    <w:p w14:paraId="68E10B6F" w14:textId="69B44667" w:rsidR="008C4641" w:rsidRPr="00FD5224"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Repery robocze należy założyć poza granicami rob</w:t>
      </w:r>
      <w:r w:rsidR="00BA050B" w:rsidRPr="00FD5224">
        <w:rPr>
          <w:rFonts w:ascii="Arial Narrow" w:hAnsi="Arial Narrow"/>
          <w:bCs/>
          <w:color w:val="auto"/>
          <w:sz w:val="20"/>
          <w:szCs w:val="20"/>
        </w:rPr>
        <w:t>ó</w:t>
      </w:r>
      <w:r w:rsidRPr="00FD5224">
        <w:rPr>
          <w:rFonts w:ascii="Arial Narrow" w:hAnsi="Arial Narrow"/>
          <w:bCs/>
          <w:color w:val="auto"/>
          <w:sz w:val="20"/>
          <w:szCs w:val="20"/>
        </w:rPr>
        <w:t>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w:t>
      </w:r>
      <w:r w:rsidR="00A364F1" w:rsidRPr="00FD5224">
        <w:rPr>
          <w:rFonts w:ascii="Arial Narrow" w:hAnsi="Arial Narrow"/>
          <w:bCs/>
          <w:color w:val="auto"/>
          <w:sz w:val="20"/>
          <w:szCs w:val="20"/>
        </w:rPr>
        <w:t xml:space="preserve"> </w:t>
      </w:r>
      <w:r w:rsidRPr="00FD5224">
        <w:rPr>
          <w:rFonts w:ascii="Arial Narrow" w:hAnsi="Arial Narrow"/>
          <w:bCs/>
          <w:color w:val="auto"/>
          <w:sz w:val="20"/>
          <w:szCs w:val="20"/>
        </w:rPr>
        <w:t>osadzonych w gruncie w sposób wykluczający osiadanie, zaakceptowany przez Inżyniera.</w:t>
      </w:r>
    </w:p>
    <w:p w14:paraId="1C8099D0" w14:textId="77777777" w:rsidR="008C4641" w:rsidRPr="00FD5224"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Rzędne reperów roboczych należy określać z taką dokładnością, aby średni błąd niwelacji po wyrównaniu był mniejszy od 4 mm/km, stosując niwelację podwójną w nawiązaniu do reperów państwowych.</w:t>
      </w:r>
    </w:p>
    <w:p w14:paraId="0C99770A" w14:textId="09FF684E" w:rsidR="008C4641"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Repery robocze powinny być wypo</w:t>
      </w:r>
      <w:r w:rsidR="00A364F1" w:rsidRPr="00FD5224">
        <w:rPr>
          <w:rFonts w:ascii="Arial Narrow" w:hAnsi="Arial Narrow"/>
          <w:bCs/>
          <w:color w:val="auto"/>
          <w:sz w:val="20"/>
          <w:szCs w:val="20"/>
        </w:rPr>
        <w:t>sażone</w:t>
      </w:r>
      <w:r w:rsidRPr="00FD5224">
        <w:rPr>
          <w:rFonts w:ascii="Arial Narrow" w:hAnsi="Arial Narrow"/>
          <w:bCs/>
          <w:color w:val="auto"/>
          <w:sz w:val="20"/>
          <w:szCs w:val="20"/>
        </w:rPr>
        <w:t xml:space="preserve"> w dodatkowe oznaczenia, zawierające wyraźne i jednoznaczne określenie nazwy </w:t>
      </w:r>
      <w:proofErr w:type="spellStart"/>
      <w:r w:rsidRPr="00FD5224">
        <w:rPr>
          <w:rFonts w:ascii="Arial Narrow" w:hAnsi="Arial Narrow"/>
          <w:bCs/>
          <w:color w:val="auto"/>
          <w:sz w:val="20"/>
          <w:szCs w:val="20"/>
        </w:rPr>
        <w:t>reperu</w:t>
      </w:r>
      <w:proofErr w:type="spellEnd"/>
      <w:r w:rsidRPr="00FD5224">
        <w:rPr>
          <w:rFonts w:ascii="Arial Narrow" w:hAnsi="Arial Narrow"/>
          <w:bCs/>
          <w:color w:val="auto"/>
          <w:sz w:val="20"/>
          <w:szCs w:val="20"/>
        </w:rPr>
        <w:t xml:space="preserve"> jego rzędnej.</w:t>
      </w:r>
    </w:p>
    <w:p w14:paraId="26512020" w14:textId="77777777" w:rsidR="00FD5224" w:rsidRPr="00FD5224" w:rsidRDefault="00FD5224" w:rsidP="00FD5224">
      <w:pPr>
        <w:pStyle w:val="Akapitzlist"/>
        <w:spacing w:before="240" w:line="276" w:lineRule="auto"/>
        <w:ind w:left="0"/>
        <w:jc w:val="both"/>
        <w:rPr>
          <w:rFonts w:ascii="Arial Narrow" w:hAnsi="Arial Narrow"/>
          <w:bCs/>
          <w:color w:val="auto"/>
          <w:sz w:val="20"/>
          <w:szCs w:val="20"/>
        </w:rPr>
      </w:pPr>
    </w:p>
    <w:p w14:paraId="76787021" w14:textId="7E2518E1" w:rsidR="008C4641" w:rsidRPr="00FD5224" w:rsidRDefault="008C4641" w:rsidP="003510D3">
      <w:pPr>
        <w:pStyle w:val="Akapitzlist"/>
        <w:numPr>
          <w:ilvl w:val="1"/>
          <w:numId w:val="54"/>
        </w:numPr>
        <w:spacing w:line="276" w:lineRule="auto"/>
        <w:ind w:left="426" w:hanging="426"/>
        <w:jc w:val="both"/>
        <w:rPr>
          <w:rFonts w:ascii="Arial Narrow" w:hAnsi="Arial Narrow"/>
          <w:b/>
          <w:color w:val="auto"/>
          <w:sz w:val="20"/>
          <w:szCs w:val="20"/>
        </w:rPr>
      </w:pPr>
      <w:r w:rsidRPr="00FD5224">
        <w:rPr>
          <w:rFonts w:ascii="Arial Narrow" w:hAnsi="Arial Narrow"/>
          <w:b/>
          <w:color w:val="auto"/>
          <w:sz w:val="20"/>
          <w:szCs w:val="20"/>
        </w:rPr>
        <w:t>Odtworzenie osi trasy</w:t>
      </w:r>
    </w:p>
    <w:p w14:paraId="0572965B" w14:textId="77777777" w:rsidR="008C4641" w:rsidRPr="00FD5224"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Tyczenie osi trasy należy wykonać w oparciu o dokumentację - mapę sytuacyjno-wysokościową do celów projektowych, przy wykorzystaniu sieci poligonizacji państwowej albo innej osnowy geodezyjnej. Oś trasy powinna być wyznaczona w punktach głównych i w punktach pośrednich w odległości zależnej od charakterystyki terenu i ukształtowania trasy, lecz nie rzadziej niż co 50 metrów.</w:t>
      </w:r>
    </w:p>
    <w:p w14:paraId="17FED7FC" w14:textId="1CD16E7D" w:rsidR="008C4641"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Dopuszczalne odchylenie sytuacyjne wytyczonej osi trasy w stosunku do dokumentacji nie może być większe niż 5 cm. Rzędne niwelety punktów osi trasy należy wyznaczyć z dokładnością do 1 cm w stosunku do rzędnych niwelety określonych w dokumentacji. Do utrwalenia osi trasy w terenie należy u</w:t>
      </w:r>
      <w:r w:rsidR="00A364F1" w:rsidRPr="00FD5224">
        <w:rPr>
          <w:rFonts w:ascii="Arial Narrow" w:hAnsi="Arial Narrow"/>
          <w:bCs/>
          <w:color w:val="auto"/>
          <w:sz w:val="20"/>
          <w:szCs w:val="20"/>
        </w:rPr>
        <w:t>ż</w:t>
      </w:r>
      <w:r w:rsidRPr="00FD5224">
        <w:rPr>
          <w:rFonts w:ascii="Arial Narrow" w:hAnsi="Arial Narrow"/>
          <w:bCs/>
          <w:color w:val="auto"/>
          <w:sz w:val="20"/>
          <w:szCs w:val="20"/>
        </w:rPr>
        <w:t>yć materiałów wymienionych w pkt 2.2. Usunięcie pali z osi trasy jest dopuszczalne tylko wówczas, gdy Wykonawca rob</w:t>
      </w:r>
      <w:r w:rsidR="00BA050B" w:rsidRPr="00FD5224">
        <w:rPr>
          <w:rFonts w:ascii="Arial Narrow" w:hAnsi="Arial Narrow"/>
          <w:bCs/>
          <w:color w:val="auto"/>
          <w:sz w:val="20"/>
          <w:szCs w:val="20"/>
        </w:rPr>
        <w:t>ó</w:t>
      </w:r>
      <w:r w:rsidRPr="00FD5224">
        <w:rPr>
          <w:rFonts w:ascii="Arial Narrow" w:hAnsi="Arial Narrow"/>
          <w:bCs/>
          <w:color w:val="auto"/>
          <w:sz w:val="20"/>
          <w:szCs w:val="20"/>
        </w:rPr>
        <w:t>t zastąpi je odpowiednimi palami po obu stronach osi, umieszczonych poza granicą rob</w:t>
      </w:r>
      <w:r w:rsidR="00BA050B" w:rsidRPr="00FD5224">
        <w:rPr>
          <w:rFonts w:ascii="Arial Narrow" w:hAnsi="Arial Narrow"/>
          <w:bCs/>
          <w:color w:val="auto"/>
          <w:sz w:val="20"/>
          <w:szCs w:val="20"/>
        </w:rPr>
        <w:t>ó</w:t>
      </w:r>
      <w:r w:rsidRPr="00FD5224">
        <w:rPr>
          <w:rFonts w:ascii="Arial Narrow" w:hAnsi="Arial Narrow"/>
          <w:bCs/>
          <w:color w:val="auto"/>
          <w:sz w:val="20"/>
          <w:szCs w:val="20"/>
        </w:rPr>
        <w:t>t.</w:t>
      </w:r>
    </w:p>
    <w:p w14:paraId="298877FF" w14:textId="77777777" w:rsidR="00FD5224" w:rsidRPr="00FD5224" w:rsidRDefault="00FD5224" w:rsidP="00FD5224">
      <w:pPr>
        <w:pStyle w:val="Akapitzlist"/>
        <w:spacing w:before="240" w:line="276" w:lineRule="auto"/>
        <w:ind w:left="0"/>
        <w:jc w:val="both"/>
        <w:rPr>
          <w:rFonts w:ascii="Arial Narrow" w:hAnsi="Arial Narrow"/>
          <w:bCs/>
          <w:color w:val="auto"/>
          <w:sz w:val="20"/>
          <w:szCs w:val="20"/>
        </w:rPr>
      </w:pPr>
    </w:p>
    <w:p w14:paraId="26B0977F" w14:textId="637C0602" w:rsidR="008C4641" w:rsidRPr="00FD5224" w:rsidRDefault="008C4641" w:rsidP="003510D3">
      <w:pPr>
        <w:pStyle w:val="Akapitzlist"/>
        <w:numPr>
          <w:ilvl w:val="1"/>
          <w:numId w:val="54"/>
        </w:numPr>
        <w:spacing w:line="276" w:lineRule="auto"/>
        <w:ind w:left="426" w:hanging="426"/>
        <w:jc w:val="both"/>
        <w:rPr>
          <w:rFonts w:ascii="Arial Narrow" w:hAnsi="Arial Narrow"/>
          <w:b/>
          <w:color w:val="auto"/>
          <w:sz w:val="20"/>
          <w:szCs w:val="20"/>
        </w:rPr>
      </w:pPr>
      <w:r w:rsidRPr="00FD5224">
        <w:rPr>
          <w:rFonts w:ascii="Arial Narrow" w:hAnsi="Arial Narrow"/>
          <w:b/>
          <w:color w:val="auto"/>
          <w:sz w:val="20"/>
          <w:szCs w:val="20"/>
        </w:rPr>
        <w:t>Wyznaczenie przekrojów poprzecznych</w:t>
      </w:r>
    </w:p>
    <w:p w14:paraId="5FB09869" w14:textId="6A06599E" w:rsidR="008C4641" w:rsidRPr="00FD5224"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Wyznaczenie przekrojów poprzecznych obejmuje wyznaczenie krawędzi nasypów i wykopów na powierzchni terenu (określenie granicy rob</w:t>
      </w:r>
      <w:r w:rsidR="00BA050B" w:rsidRPr="00FD5224">
        <w:rPr>
          <w:rFonts w:ascii="Arial Narrow" w:hAnsi="Arial Narrow"/>
          <w:bCs/>
          <w:color w:val="auto"/>
          <w:sz w:val="20"/>
          <w:szCs w:val="20"/>
        </w:rPr>
        <w:t>ó</w:t>
      </w:r>
      <w:r w:rsidRPr="00FD5224">
        <w:rPr>
          <w:rFonts w:ascii="Arial Narrow" w:hAnsi="Arial Narrow"/>
          <w:bCs/>
          <w:color w:val="auto"/>
          <w:sz w:val="20"/>
          <w:szCs w:val="20"/>
        </w:rPr>
        <w:t>t), zgodnie z dokumentacją oraz w miejscach wymagających uzupełnienia dla poprawnego przeprowadzenia rob</w:t>
      </w:r>
      <w:r w:rsidR="00BA050B" w:rsidRPr="00FD5224">
        <w:rPr>
          <w:rFonts w:ascii="Arial Narrow" w:hAnsi="Arial Narrow"/>
          <w:bCs/>
          <w:color w:val="auto"/>
          <w:sz w:val="20"/>
          <w:szCs w:val="20"/>
        </w:rPr>
        <w:t>ó</w:t>
      </w:r>
      <w:r w:rsidRPr="00FD5224">
        <w:rPr>
          <w:rFonts w:ascii="Arial Narrow" w:hAnsi="Arial Narrow"/>
          <w:bCs/>
          <w:color w:val="auto"/>
          <w:sz w:val="20"/>
          <w:szCs w:val="20"/>
        </w:rPr>
        <w:t>t i w miejscach zaakceptowanych przez Inżyniera.</w:t>
      </w:r>
    </w:p>
    <w:p w14:paraId="14D3D39B" w14:textId="77777777" w:rsidR="008C4641" w:rsidRPr="00FD5224"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Do wyznaczania krawędzi nasypów i wykopów należy stosować dobrze widoczne paliki. Odległość między palikami należy dostosować do ukształtowania terenu oraz geometrii trasy drogowej. Odległość ta co najmniej powinna odpowiadać odstępowi kolejnych przekrojów poprzecznych.</w:t>
      </w:r>
    </w:p>
    <w:p w14:paraId="1D69A486" w14:textId="461D7B18" w:rsidR="008C4641" w:rsidRDefault="008C4641" w:rsidP="00FD5224">
      <w:pPr>
        <w:pStyle w:val="Akapitzlist"/>
        <w:spacing w:before="240" w:line="276" w:lineRule="auto"/>
        <w:ind w:left="0"/>
        <w:jc w:val="both"/>
        <w:rPr>
          <w:rFonts w:ascii="Arial Narrow" w:hAnsi="Arial Narrow"/>
          <w:bCs/>
          <w:color w:val="auto"/>
          <w:sz w:val="20"/>
          <w:szCs w:val="20"/>
        </w:rPr>
      </w:pPr>
      <w:r w:rsidRPr="00FD5224">
        <w:rPr>
          <w:rFonts w:ascii="Arial Narrow" w:hAnsi="Arial Narrow"/>
          <w:bCs/>
          <w:color w:val="auto"/>
          <w:sz w:val="20"/>
          <w:szCs w:val="20"/>
        </w:rPr>
        <w:t>Profilowanie przekrojów poprzecznych musi umożliwiać wykonanie nasypów i wykopów o kształcie zgodnym z dokumentacją projektową.</w:t>
      </w:r>
    </w:p>
    <w:p w14:paraId="740811F8" w14:textId="77777777" w:rsidR="005B7C7B" w:rsidRPr="00FD5224" w:rsidRDefault="005B7C7B" w:rsidP="00FD5224">
      <w:pPr>
        <w:pStyle w:val="Akapitzlist"/>
        <w:spacing w:before="240" w:line="276" w:lineRule="auto"/>
        <w:ind w:left="0"/>
        <w:jc w:val="both"/>
        <w:rPr>
          <w:rFonts w:ascii="Arial Narrow" w:hAnsi="Arial Narrow"/>
          <w:bCs/>
          <w:color w:val="auto"/>
          <w:sz w:val="20"/>
          <w:szCs w:val="20"/>
        </w:rPr>
      </w:pPr>
    </w:p>
    <w:p w14:paraId="78D95988" w14:textId="39640775" w:rsidR="008C4641" w:rsidRDefault="008C4641" w:rsidP="00B03334">
      <w:pPr>
        <w:pStyle w:val="Akapitzlist"/>
        <w:numPr>
          <w:ilvl w:val="1"/>
          <w:numId w:val="2"/>
        </w:numPr>
        <w:spacing w:before="240" w:after="240" w:line="276" w:lineRule="auto"/>
        <w:ind w:left="426" w:hanging="426"/>
        <w:jc w:val="both"/>
        <w:rPr>
          <w:rFonts w:ascii="Arial Narrow" w:hAnsi="Arial Narrow"/>
          <w:b/>
          <w:color w:val="auto"/>
        </w:rPr>
      </w:pPr>
      <w:r w:rsidRPr="00DF5E96">
        <w:rPr>
          <w:rFonts w:ascii="Arial Narrow" w:hAnsi="Arial Narrow"/>
          <w:b/>
          <w:color w:val="auto"/>
        </w:rPr>
        <w:t>KONTROLA JAKOŚCI ROB</w:t>
      </w:r>
      <w:r w:rsidR="00B03334" w:rsidRPr="00DF5E96">
        <w:rPr>
          <w:rFonts w:ascii="Arial Narrow" w:hAnsi="Arial Narrow"/>
          <w:b/>
          <w:color w:val="auto"/>
        </w:rPr>
        <w:t>Ó</w:t>
      </w:r>
      <w:r w:rsidRPr="00DF5E96">
        <w:rPr>
          <w:rFonts w:ascii="Arial Narrow" w:hAnsi="Arial Narrow"/>
          <w:b/>
          <w:color w:val="auto"/>
        </w:rPr>
        <w:t>T</w:t>
      </w:r>
    </w:p>
    <w:p w14:paraId="4D7EEE51" w14:textId="77777777" w:rsidR="005B7C7B" w:rsidRPr="005B7C7B" w:rsidRDefault="005B7C7B" w:rsidP="005B7C7B">
      <w:pPr>
        <w:pStyle w:val="Akapitzlist"/>
        <w:spacing w:before="240" w:after="240" w:line="276" w:lineRule="auto"/>
        <w:ind w:left="426"/>
        <w:jc w:val="both"/>
        <w:rPr>
          <w:rFonts w:ascii="Arial Narrow" w:hAnsi="Arial Narrow"/>
          <w:b/>
          <w:color w:val="auto"/>
          <w:sz w:val="20"/>
          <w:szCs w:val="20"/>
        </w:rPr>
      </w:pPr>
    </w:p>
    <w:p w14:paraId="454CA0BB" w14:textId="3CA77ED0" w:rsidR="008C4641" w:rsidRPr="005B7C7B" w:rsidRDefault="008C4641" w:rsidP="003510D3">
      <w:pPr>
        <w:pStyle w:val="Akapitzlist"/>
        <w:numPr>
          <w:ilvl w:val="1"/>
          <w:numId w:val="55"/>
        </w:numPr>
        <w:spacing w:line="276" w:lineRule="auto"/>
        <w:ind w:left="426" w:hanging="426"/>
        <w:jc w:val="both"/>
        <w:rPr>
          <w:rFonts w:ascii="Arial Narrow" w:hAnsi="Arial Narrow"/>
          <w:b/>
          <w:color w:val="auto"/>
          <w:sz w:val="20"/>
          <w:szCs w:val="20"/>
        </w:rPr>
      </w:pPr>
      <w:r w:rsidRPr="005B7C7B">
        <w:rPr>
          <w:rFonts w:ascii="Arial Narrow" w:hAnsi="Arial Narrow"/>
          <w:b/>
          <w:color w:val="auto"/>
          <w:sz w:val="20"/>
          <w:szCs w:val="20"/>
        </w:rPr>
        <w:t>Ogólne zasady kontroli jakości rob</w:t>
      </w:r>
      <w:r w:rsidR="00BA050B" w:rsidRPr="005B7C7B">
        <w:rPr>
          <w:rFonts w:ascii="Arial Narrow" w:hAnsi="Arial Narrow"/>
          <w:b/>
          <w:color w:val="auto"/>
          <w:sz w:val="20"/>
          <w:szCs w:val="20"/>
        </w:rPr>
        <w:t>ó</w:t>
      </w:r>
      <w:r w:rsidRPr="005B7C7B">
        <w:rPr>
          <w:rFonts w:ascii="Arial Narrow" w:hAnsi="Arial Narrow"/>
          <w:b/>
          <w:color w:val="auto"/>
          <w:sz w:val="20"/>
          <w:szCs w:val="20"/>
        </w:rPr>
        <w:t>t</w:t>
      </w:r>
    </w:p>
    <w:p w14:paraId="27BEF62F" w14:textId="3B03C97A" w:rsidR="008C4641" w:rsidRDefault="008C4641" w:rsidP="005B7C7B">
      <w:pPr>
        <w:pStyle w:val="Akapitzlist"/>
        <w:spacing w:before="240" w:line="276" w:lineRule="auto"/>
        <w:ind w:left="0"/>
        <w:jc w:val="both"/>
        <w:rPr>
          <w:rFonts w:ascii="Arial Narrow" w:hAnsi="Arial Narrow"/>
          <w:bCs/>
          <w:color w:val="auto"/>
          <w:sz w:val="20"/>
          <w:szCs w:val="20"/>
        </w:rPr>
      </w:pPr>
      <w:r w:rsidRPr="005B7C7B">
        <w:rPr>
          <w:rFonts w:ascii="Arial Narrow" w:hAnsi="Arial Narrow"/>
          <w:bCs/>
          <w:color w:val="auto"/>
          <w:sz w:val="20"/>
          <w:szCs w:val="20"/>
        </w:rPr>
        <w:t>Ogólne zasady kontroli jakości rob</w:t>
      </w:r>
      <w:r w:rsidR="00BA050B" w:rsidRPr="005B7C7B">
        <w:rPr>
          <w:rFonts w:ascii="Arial Narrow" w:hAnsi="Arial Narrow"/>
          <w:bCs/>
          <w:color w:val="auto"/>
          <w:sz w:val="20"/>
          <w:szCs w:val="20"/>
        </w:rPr>
        <w:t>ó</w:t>
      </w:r>
      <w:r w:rsidRPr="005B7C7B">
        <w:rPr>
          <w:rFonts w:ascii="Arial Narrow" w:hAnsi="Arial Narrow"/>
          <w:bCs/>
          <w:color w:val="auto"/>
          <w:sz w:val="20"/>
          <w:szCs w:val="20"/>
        </w:rPr>
        <w:t xml:space="preserve">t podano w SST </w:t>
      </w:r>
      <w:r w:rsidR="003B231D" w:rsidRPr="005B7C7B">
        <w:rPr>
          <w:rFonts w:ascii="Arial Narrow" w:hAnsi="Arial Narrow"/>
          <w:bCs/>
          <w:color w:val="auto"/>
          <w:sz w:val="20"/>
          <w:szCs w:val="20"/>
        </w:rPr>
        <w:t>D-M.00</w:t>
      </w:r>
      <w:r w:rsidR="00A364F1" w:rsidRPr="005B7C7B">
        <w:rPr>
          <w:rFonts w:ascii="Arial Narrow" w:hAnsi="Arial Narrow"/>
          <w:bCs/>
          <w:color w:val="auto"/>
          <w:sz w:val="20"/>
          <w:szCs w:val="20"/>
        </w:rPr>
        <w:t>.00.00 „Wymagania ogól</w:t>
      </w:r>
      <w:r w:rsidRPr="005B7C7B">
        <w:rPr>
          <w:rFonts w:ascii="Arial Narrow" w:hAnsi="Arial Narrow"/>
          <w:bCs/>
          <w:color w:val="auto"/>
          <w:sz w:val="20"/>
          <w:szCs w:val="20"/>
        </w:rPr>
        <w:t>ne” pkt 6.</w:t>
      </w:r>
    </w:p>
    <w:p w14:paraId="1B5524B0" w14:textId="77777777" w:rsidR="005B7C7B" w:rsidRPr="005B7C7B" w:rsidRDefault="005B7C7B" w:rsidP="005B7C7B">
      <w:pPr>
        <w:pStyle w:val="Akapitzlist"/>
        <w:spacing w:before="240" w:line="276" w:lineRule="auto"/>
        <w:ind w:left="0"/>
        <w:jc w:val="both"/>
        <w:rPr>
          <w:rFonts w:ascii="Arial Narrow" w:hAnsi="Arial Narrow"/>
          <w:bCs/>
          <w:color w:val="auto"/>
          <w:sz w:val="20"/>
          <w:szCs w:val="20"/>
        </w:rPr>
      </w:pPr>
    </w:p>
    <w:p w14:paraId="63F73127" w14:textId="187C1D36" w:rsidR="008C4641" w:rsidRPr="005B7C7B" w:rsidRDefault="008C4641" w:rsidP="003510D3">
      <w:pPr>
        <w:pStyle w:val="Akapitzlist"/>
        <w:numPr>
          <w:ilvl w:val="1"/>
          <w:numId w:val="55"/>
        </w:numPr>
        <w:spacing w:line="276" w:lineRule="auto"/>
        <w:ind w:left="426" w:hanging="426"/>
        <w:jc w:val="both"/>
        <w:rPr>
          <w:rFonts w:ascii="Arial Narrow" w:hAnsi="Arial Narrow"/>
          <w:b/>
          <w:color w:val="auto"/>
          <w:sz w:val="20"/>
          <w:szCs w:val="20"/>
        </w:rPr>
      </w:pPr>
      <w:r w:rsidRPr="005B7C7B">
        <w:rPr>
          <w:rFonts w:ascii="Arial Narrow" w:hAnsi="Arial Narrow"/>
          <w:b/>
          <w:color w:val="auto"/>
          <w:sz w:val="20"/>
          <w:szCs w:val="20"/>
        </w:rPr>
        <w:t>Kontrola jakości prac pomiarowych</w:t>
      </w:r>
    </w:p>
    <w:p w14:paraId="1D259B55" w14:textId="6E79E64C" w:rsidR="008C4641" w:rsidRDefault="008C4641" w:rsidP="005B7C7B">
      <w:pPr>
        <w:pStyle w:val="Akapitzlist"/>
        <w:spacing w:before="240" w:line="276" w:lineRule="auto"/>
        <w:ind w:left="0"/>
        <w:jc w:val="both"/>
        <w:rPr>
          <w:rFonts w:ascii="Arial Narrow" w:hAnsi="Arial Narrow"/>
          <w:bCs/>
          <w:color w:val="auto"/>
          <w:sz w:val="20"/>
          <w:szCs w:val="20"/>
        </w:rPr>
      </w:pPr>
      <w:r w:rsidRPr="005B7C7B">
        <w:rPr>
          <w:rFonts w:ascii="Arial Narrow" w:hAnsi="Arial Narrow"/>
          <w:bCs/>
          <w:color w:val="auto"/>
          <w:sz w:val="20"/>
          <w:szCs w:val="20"/>
        </w:rPr>
        <w:t xml:space="preserve">Kontrolę jakości prac pomiarowych związanych z odtworzeniem trasy i punktów wysokościowych należy prowadzić według ogólnych zasad określonych w instrukcjach i wytycznych </w:t>
      </w:r>
      <w:proofErr w:type="spellStart"/>
      <w:r w:rsidRPr="005B7C7B">
        <w:rPr>
          <w:rFonts w:ascii="Arial Narrow" w:hAnsi="Arial Narrow"/>
          <w:bCs/>
          <w:color w:val="auto"/>
          <w:sz w:val="20"/>
          <w:szCs w:val="20"/>
        </w:rPr>
        <w:t>GUGiK</w:t>
      </w:r>
      <w:proofErr w:type="spellEnd"/>
      <w:r w:rsidRPr="005B7C7B">
        <w:rPr>
          <w:rFonts w:ascii="Arial Narrow" w:hAnsi="Arial Narrow"/>
          <w:bCs/>
          <w:color w:val="auto"/>
          <w:sz w:val="20"/>
          <w:szCs w:val="20"/>
        </w:rPr>
        <w:t xml:space="preserve"> (1,2,3,4,5,6) zgodnie z wymaganiami podanymi w pkt 5.4.</w:t>
      </w:r>
    </w:p>
    <w:p w14:paraId="5584D44A" w14:textId="77777777" w:rsidR="005B7C7B" w:rsidRPr="005B7C7B" w:rsidRDefault="005B7C7B" w:rsidP="005B7C7B">
      <w:pPr>
        <w:pStyle w:val="Akapitzlist"/>
        <w:spacing w:before="240" w:line="276" w:lineRule="auto"/>
        <w:ind w:left="0"/>
        <w:jc w:val="both"/>
        <w:rPr>
          <w:rFonts w:ascii="Arial Narrow" w:hAnsi="Arial Narrow"/>
          <w:bCs/>
          <w:color w:val="auto"/>
          <w:sz w:val="20"/>
          <w:szCs w:val="20"/>
        </w:rPr>
      </w:pPr>
    </w:p>
    <w:p w14:paraId="46C4D083" w14:textId="4FF538CD" w:rsidR="008C4641" w:rsidRDefault="008C4641" w:rsidP="005B7C7B">
      <w:pPr>
        <w:pStyle w:val="Akapitzlist"/>
        <w:numPr>
          <w:ilvl w:val="1"/>
          <w:numId w:val="2"/>
        </w:numPr>
        <w:spacing w:after="240" w:line="276" w:lineRule="auto"/>
        <w:ind w:left="426" w:hanging="426"/>
        <w:jc w:val="both"/>
        <w:rPr>
          <w:rFonts w:ascii="Arial Narrow" w:hAnsi="Arial Narrow"/>
          <w:b/>
          <w:color w:val="auto"/>
        </w:rPr>
      </w:pPr>
      <w:r w:rsidRPr="00DF5E96">
        <w:rPr>
          <w:rFonts w:ascii="Arial Narrow" w:hAnsi="Arial Narrow"/>
          <w:b/>
          <w:color w:val="auto"/>
        </w:rPr>
        <w:t>OBMIAR ROB</w:t>
      </w:r>
      <w:r w:rsidR="00B03334" w:rsidRPr="00DF5E96">
        <w:rPr>
          <w:rFonts w:ascii="Arial Narrow" w:hAnsi="Arial Narrow"/>
          <w:b/>
          <w:color w:val="auto"/>
        </w:rPr>
        <w:t>Ó</w:t>
      </w:r>
      <w:r w:rsidRPr="00DF5E96">
        <w:rPr>
          <w:rFonts w:ascii="Arial Narrow" w:hAnsi="Arial Narrow"/>
          <w:b/>
          <w:color w:val="auto"/>
        </w:rPr>
        <w:t>T</w:t>
      </w:r>
    </w:p>
    <w:p w14:paraId="0D90FE65" w14:textId="77777777" w:rsidR="005B7C7B" w:rsidRPr="005B7C7B" w:rsidRDefault="005B7C7B" w:rsidP="005B7C7B">
      <w:pPr>
        <w:pStyle w:val="Akapitzlist"/>
        <w:spacing w:after="240" w:line="276" w:lineRule="auto"/>
        <w:ind w:left="426"/>
        <w:jc w:val="both"/>
        <w:rPr>
          <w:rFonts w:ascii="Arial Narrow" w:hAnsi="Arial Narrow"/>
          <w:b/>
          <w:color w:val="auto"/>
          <w:sz w:val="20"/>
          <w:szCs w:val="20"/>
        </w:rPr>
      </w:pPr>
    </w:p>
    <w:p w14:paraId="07801A1E" w14:textId="080ECF86" w:rsidR="008C4641" w:rsidRPr="00DF5E96" w:rsidRDefault="008C4641" w:rsidP="003510D3">
      <w:pPr>
        <w:pStyle w:val="Akapitzlist"/>
        <w:numPr>
          <w:ilvl w:val="1"/>
          <w:numId w:val="56"/>
        </w:numPr>
        <w:spacing w:line="276" w:lineRule="auto"/>
        <w:ind w:left="426" w:hanging="426"/>
        <w:jc w:val="both"/>
        <w:rPr>
          <w:rFonts w:ascii="Arial Narrow" w:hAnsi="Arial Narrow"/>
          <w:color w:val="auto"/>
        </w:rPr>
      </w:pPr>
      <w:r w:rsidRPr="005B7C7B">
        <w:rPr>
          <w:rFonts w:ascii="Arial Narrow" w:hAnsi="Arial Narrow"/>
          <w:b/>
          <w:color w:val="auto"/>
          <w:sz w:val="20"/>
          <w:szCs w:val="20"/>
        </w:rPr>
        <w:t>Ogólne zasady obmiaru rob</w:t>
      </w:r>
      <w:r w:rsidR="00BA050B" w:rsidRPr="005B7C7B">
        <w:rPr>
          <w:rFonts w:ascii="Arial Narrow" w:hAnsi="Arial Narrow"/>
          <w:b/>
          <w:color w:val="auto"/>
          <w:sz w:val="20"/>
          <w:szCs w:val="20"/>
        </w:rPr>
        <w:t>ó</w:t>
      </w:r>
      <w:r w:rsidRPr="005B7C7B">
        <w:rPr>
          <w:rFonts w:ascii="Arial Narrow" w:hAnsi="Arial Narrow"/>
          <w:b/>
          <w:color w:val="auto"/>
          <w:sz w:val="20"/>
          <w:szCs w:val="20"/>
        </w:rPr>
        <w:t>t</w:t>
      </w:r>
    </w:p>
    <w:p w14:paraId="5876B349" w14:textId="3159261A" w:rsidR="008C4641" w:rsidRDefault="008C4641" w:rsidP="005B7C7B">
      <w:pPr>
        <w:pStyle w:val="Akapitzlist"/>
        <w:spacing w:before="240" w:line="276" w:lineRule="auto"/>
        <w:ind w:left="0"/>
        <w:jc w:val="both"/>
        <w:rPr>
          <w:rFonts w:ascii="Arial Narrow" w:hAnsi="Arial Narrow"/>
          <w:bCs/>
          <w:color w:val="auto"/>
          <w:sz w:val="20"/>
          <w:szCs w:val="20"/>
        </w:rPr>
      </w:pPr>
      <w:r w:rsidRPr="005B7C7B">
        <w:rPr>
          <w:rFonts w:ascii="Arial Narrow" w:hAnsi="Arial Narrow"/>
          <w:bCs/>
          <w:color w:val="auto"/>
          <w:sz w:val="20"/>
          <w:szCs w:val="20"/>
        </w:rPr>
        <w:t xml:space="preserve">Ogólne zasady obmiaru robot podano w SST </w:t>
      </w:r>
      <w:r w:rsidR="003B231D" w:rsidRPr="005B7C7B">
        <w:rPr>
          <w:rFonts w:ascii="Arial Narrow" w:hAnsi="Arial Narrow"/>
          <w:bCs/>
          <w:color w:val="auto"/>
          <w:sz w:val="20"/>
          <w:szCs w:val="20"/>
        </w:rPr>
        <w:t>D-M.00</w:t>
      </w:r>
      <w:r w:rsidRPr="005B7C7B">
        <w:rPr>
          <w:rFonts w:ascii="Arial Narrow" w:hAnsi="Arial Narrow"/>
          <w:bCs/>
          <w:color w:val="auto"/>
          <w:sz w:val="20"/>
          <w:szCs w:val="20"/>
        </w:rPr>
        <w:t>.00.00 „Wymagania ogólne” pkt 7.</w:t>
      </w:r>
    </w:p>
    <w:p w14:paraId="4417917B" w14:textId="77777777" w:rsidR="005B7C7B" w:rsidRPr="005B7C7B" w:rsidRDefault="005B7C7B" w:rsidP="005B7C7B">
      <w:pPr>
        <w:pStyle w:val="Akapitzlist"/>
        <w:spacing w:before="240" w:line="276" w:lineRule="auto"/>
        <w:ind w:left="0"/>
        <w:jc w:val="both"/>
        <w:rPr>
          <w:rFonts w:ascii="Arial Narrow" w:hAnsi="Arial Narrow"/>
          <w:bCs/>
          <w:color w:val="auto"/>
          <w:sz w:val="20"/>
          <w:szCs w:val="20"/>
        </w:rPr>
      </w:pPr>
    </w:p>
    <w:p w14:paraId="5CC8CECF" w14:textId="7546002A" w:rsidR="008C4641" w:rsidRPr="005B7C7B" w:rsidRDefault="008C4641" w:rsidP="003510D3">
      <w:pPr>
        <w:pStyle w:val="Akapitzlist"/>
        <w:numPr>
          <w:ilvl w:val="1"/>
          <w:numId w:val="56"/>
        </w:numPr>
        <w:spacing w:line="276" w:lineRule="auto"/>
        <w:ind w:left="426" w:hanging="426"/>
        <w:jc w:val="both"/>
        <w:rPr>
          <w:rFonts w:ascii="Arial Narrow" w:hAnsi="Arial Narrow"/>
          <w:b/>
          <w:color w:val="auto"/>
          <w:sz w:val="20"/>
          <w:szCs w:val="20"/>
        </w:rPr>
      </w:pPr>
      <w:r w:rsidRPr="005B7C7B">
        <w:rPr>
          <w:rFonts w:ascii="Arial Narrow" w:hAnsi="Arial Narrow"/>
          <w:b/>
          <w:color w:val="auto"/>
          <w:sz w:val="20"/>
          <w:szCs w:val="20"/>
        </w:rPr>
        <w:t>Jednostka obmiarowa</w:t>
      </w:r>
    </w:p>
    <w:p w14:paraId="1EB2CC7E" w14:textId="1F424107" w:rsidR="008C4641" w:rsidRDefault="008C4641" w:rsidP="005B7C7B">
      <w:pPr>
        <w:pStyle w:val="Akapitzlist"/>
        <w:spacing w:before="240" w:line="276" w:lineRule="auto"/>
        <w:ind w:left="0"/>
        <w:jc w:val="both"/>
        <w:rPr>
          <w:rFonts w:ascii="Arial Narrow" w:hAnsi="Arial Narrow"/>
          <w:bCs/>
          <w:color w:val="auto"/>
          <w:sz w:val="20"/>
          <w:szCs w:val="20"/>
        </w:rPr>
      </w:pPr>
      <w:r w:rsidRPr="005B7C7B">
        <w:rPr>
          <w:rFonts w:ascii="Arial Narrow" w:hAnsi="Arial Narrow"/>
          <w:bCs/>
          <w:color w:val="auto"/>
          <w:sz w:val="20"/>
          <w:szCs w:val="20"/>
        </w:rPr>
        <w:t>Jednostką obmiarową jest km (kilometr) odtworzonej trasy w terenie.</w:t>
      </w:r>
    </w:p>
    <w:p w14:paraId="4BC56735" w14:textId="77777777" w:rsidR="005B7C7B" w:rsidRPr="005B7C7B" w:rsidRDefault="005B7C7B" w:rsidP="005B7C7B">
      <w:pPr>
        <w:pStyle w:val="Akapitzlist"/>
        <w:spacing w:before="240" w:line="276" w:lineRule="auto"/>
        <w:ind w:left="0"/>
        <w:jc w:val="both"/>
        <w:rPr>
          <w:rFonts w:ascii="Arial Narrow" w:hAnsi="Arial Narrow"/>
          <w:bCs/>
          <w:color w:val="auto"/>
          <w:sz w:val="20"/>
          <w:szCs w:val="20"/>
        </w:rPr>
      </w:pPr>
    </w:p>
    <w:p w14:paraId="4C5BC9D3" w14:textId="248ED987" w:rsidR="008C4641" w:rsidRDefault="008C4641" w:rsidP="005B7C7B">
      <w:pPr>
        <w:pStyle w:val="Akapitzlist"/>
        <w:numPr>
          <w:ilvl w:val="1"/>
          <w:numId w:val="2"/>
        </w:numPr>
        <w:spacing w:after="240" w:line="276" w:lineRule="auto"/>
        <w:ind w:left="426" w:hanging="426"/>
        <w:jc w:val="both"/>
        <w:rPr>
          <w:rFonts w:ascii="Arial Narrow" w:hAnsi="Arial Narrow"/>
          <w:b/>
          <w:color w:val="auto"/>
        </w:rPr>
      </w:pPr>
      <w:r w:rsidRPr="00DF5E96">
        <w:rPr>
          <w:rFonts w:ascii="Arial Narrow" w:hAnsi="Arial Narrow"/>
          <w:b/>
          <w:color w:val="auto"/>
        </w:rPr>
        <w:t>ODBIÓR ROB</w:t>
      </w:r>
      <w:r w:rsidR="00B03334" w:rsidRPr="00DF5E96">
        <w:rPr>
          <w:rFonts w:ascii="Arial Narrow" w:hAnsi="Arial Narrow"/>
          <w:b/>
          <w:color w:val="auto"/>
        </w:rPr>
        <w:t>Ó</w:t>
      </w:r>
      <w:r w:rsidRPr="00DF5E96">
        <w:rPr>
          <w:rFonts w:ascii="Arial Narrow" w:hAnsi="Arial Narrow"/>
          <w:b/>
          <w:color w:val="auto"/>
        </w:rPr>
        <w:t>T</w:t>
      </w:r>
    </w:p>
    <w:p w14:paraId="173BC804" w14:textId="77777777" w:rsidR="005B7C7B" w:rsidRPr="005B7C7B" w:rsidRDefault="005B7C7B" w:rsidP="005B7C7B">
      <w:pPr>
        <w:pStyle w:val="Akapitzlist"/>
        <w:spacing w:after="240" w:line="276" w:lineRule="auto"/>
        <w:ind w:left="426"/>
        <w:jc w:val="both"/>
        <w:rPr>
          <w:rFonts w:ascii="Arial Narrow" w:hAnsi="Arial Narrow"/>
          <w:b/>
          <w:color w:val="auto"/>
          <w:sz w:val="20"/>
          <w:szCs w:val="20"/>
        </w:rPr>
      </w:pPr>
    </w:p>
    <w:p w14:paraId="785A8B80" w14:textId="05F5E867" w:rsidR="008C4641" w:rsidRPr="005B7C7B" w:rsidRDefault="008C4641" w:rsidP="003510D3">
      <w:pPr>
        <w:pStyle w:val="Akapitzlist"/>
        <w:numPr>
          <w:ilvl w:val="1"/>
          <w:numId w:val="57"/>
        </w:numPr>
        <w:spacing w:line="276" w:lineRule="auto"/>
        <w:ind w:left="426" w:hanging="426"/>
        <w:jc w:val="both"/>
        <w:rPr>
          <w:rFonts w:ascii="Arial Narrow" w:hAnsi="Arial Narrow"/>
          <w:b/>
          <w:color w:val="auto"/>
          <w:sz w:val="20"/>
          <w:szCs w:val="20"/>
        </w:rPr>
      </w:pPr>
      <w:r w:rsidRPr="005B7C7B">
        <w:rPr>
          <w:rFonts w:ascii="Arial Narrow" w:hAnsi="Arial Narrow"/>
          <w:b/>
          <w:color w:val="auto"/>
          <w:sz w:val="20"/>
          <w:szCs w:val="20"/>
        </w:rPr>
        <w:t xml:space="preserve">Ogólne zasady </w:t>
      </w:r>
      <w:r w:rsidR="00BA050B" w:rsidRPr="005B7C7B">
        <w:rPr>
          <w:rFonts w:ascii="Arial Narrow" w:hAnsi="Arial Narrow"/>
          <w:b/>
          <w:color w:val="auto"/>
          <w:sz w:val="20"/>
          <w:szCs w:val="20"/>
        </w:rPr>
        <w:t>o</w:t>
      </w:r>
      <w:r w:rsidRPr="005B7C7B">
        <w:rPr>
          <w:rFonts w:ascii="Arial Narrow" w:hAnsi="Arial Narrow"/>
          <w:b/>
          <w:color w:val="auto"/>
          <w:sz w:val="20"/>
          <w:szCs w:val="20"/>
        </w:rPr>
        <w:t>dbioru rob</w:t>
      </w:r>
      <w:r w:rsidR="00BA050B" w:rsidRPr="005B7C7B">
        <w:rPr>
          <w:rFonts w:ascii="Arial Narrow" w:hAnsi="Arial Narrow"/>
          <w:b/>
          <w:color w:val="auto"/>
          <w:sz w:val="20"/>
          <w:szCs w:val="20"/>
        </w:rPr>
        <w:t>ó</w:t>
      </w:r>
      <w:r w:rsidRPr="005B7C7B">
        <w:rPr>
          <w:rFonts w:ascii="Arial Narrow" w:hAnsi="Arial Narrow"/>
          <w:b/>
          <w:color w:val="auto"/>
          <w:sz w:val="20"/>
          <w:szCs w:val="20"/>
        </w:rPr>
        <w:t>t</w:t>
      </w:r>
    </w:p>
    <w:p w14:paraId="44A6A443" w14:textId="4E6EE837" w:rsidR="008C4641" w:rsidRDefault="008C4641" w:rsidP="005B7C7B">
      <w:pPr>
        <w:pStyle w:val="Akapitzlist"/>
        <w:spacing w:before="240" w:line="276" w:lineRule="auto"/>
        <w:ind w:left="0"/>
        <w:jc w:val="both"/>
        <w:rPr>
          <w:rFonts w:ascii="Arial Narrow" w:hAnsi="Arial Narrow"/>
          <w:bCs/>
          <w:color w:val="auto"/>
          <w:sz w:val="20"/>
          <w:szCs w:val="20"/>
        </w:rPr>
      </w:pPr>
      <w:r w:rsidRPr="005B7C7B">
        <w:rPr>
          <w:rFonts w:ascii="Arial Narrow" w:hAnsi="Arial Narrow"/>
          <w:bCs/>
          <w:color w:val="auto"/>
          <w:sz w:val="20"/>
          <w:szCs w:val="20"/>
        </w:rPr>
        <w:t>Ogólne zasady Odbioru rob</w:t>
      </w:r>
      <w:r w:rsidR="00BA050B" w:rsidRPr="005B7C7B">
        <w:rPr>
          <w:rFonts w:ascii="Arial Narrow" w:hAnsi="Arial Narrow"/>
          <w:bCs/>
          <w:color w:val="auto"/>
          <w:sz w:val="20"/>
          <w:szCs w:val="20"/>
        </w:rPr>
        <w:t>ó</w:t>
      </w:r>
      <w:r w:rsidRPr="005B7C7B">
        <w:rPr>
          <w:rFonts w:ascii="Arial Narrow" w:hAnsi="Arial Narrow"/>
          <w:bCs/>
          <w:color w:val="auto"/>
          <w:sz w:val="20"/>
          <w:szCs w:val="20"/>
        </w:rPr>
        <w:t xml:space="preserve">t podano w SST </w:t>
      </w:r>
      <w:r w:rsidR="003B231D" w:rsidRPr="005B7C7B">
        <w:rPr>
          <w:rFonts w:ascii="Arial Narrow" w:hAnsi="Arial Narrow"/>
          <w:bCs/>
          <w:color w:val="auto"/>
          <w:sz w:val="20"/>
          <w:szCs w:val="20"/>
        </w:rPr>
        <w:t>D-M.00</w:t>
      </w:r>
      <w:r w:rsidRPr="005B7C7B">
        <w:rPr>
          <w:rFonts w:ascii="Arial Narrow" w:hAnsi="Arial Narrow"/>
          <w:bCs/>
          <w:color w:val="auto"/>
          <w:sz w:val="20"/>
          <w:szCs w:val="20"/>
        </w:rPr>
        <w:t>.00.00 „Wymagania ogólne” pkt 8.</w:t>
      </w:r>
    </w:p>
    <w:p w14:paraId="0FCF5FD3" w14:textId="77777777" w:rsidR="005B7C7B" w:rsidRPr="005B7C7B" w:rsidRDefault="005B7C7B" w:rsidP="005B7C7B">
      <w:pPr>
        <w:pStyle w:val="Akapitzlist"/>
        <w:spacing w:before="240" w:line="276" w:lineRule="auto"/>
        <w:ind w:left="0"/>
        <w:jc w:val="both"/>
        <w:rPr>
          <w:rFonts w:ascii="Arial Narrow" w:hAnsi="Arial Narrow"/>
          <w:bCs/>
          <w:color w:val="auto"/>
          <w:sz w:val="20"/>
          <w:szCs w:val="20"/>
        </w:rPr>
      </w:pPr>
    </w:p>
    <w:p w14:paraId="47F8746F" w14:textId="6E15378F" w:rsidR="008C4641" w:rsidRPr="005B7C7B" w:rsidRDefault="008C4641" w:rsidP="003510D3">
      <w:pPr>
        <w:pStyle w:val="Akapitzlist"/>
        <w:numPr>
          <w:ilvl w:val="1"/>
          <w:numId w:val="57"/>
        </w:numPr>
        <w:spacing w:line="276" w:lineRule="auto"/>
        <w:ind w:left="426" w:hanging="426"/>
        <w:jc w:val="both"/>
        <w:rPr>
          <w:rFonts w:ascii="Arial Narrow" w:hAnsi="Arial Narrow"/>
          <w:b/>
          <w:color w:val="auto"/>
          <w:sz w:val="20"/>
          <w:szCs w:val="20"/>
        </w:rPr>
      </w:pPr>
      <w:r w:rsidRPr="005B7C7B">
        <w:rPr>
          <w:rFonts w:ascii="Arial Narrow" w:hAnsi="Arial Narrow"/>
          <w:b/>
          <w:color w:val="auto"/>
          <w:sz w:val="20"/>
          <w:szCs w:val="20"/>
        </w:rPr>
        <w:lastRenderedPageBreak/>
        <w:t>Sposób rob</w:t>
      </w:r>
      <w:r w:rsidR="00BA050B" w:rsidRPr="005B7C7B">
        <w:rPr>
          <w:rFonts w:ascii="Arial Narrow" w:hAnsi="Arial Narrow"/>
          <w:b/>
          <w:color w:val="auto"/>
          <w:sz w:val="20"/>
          <w:szCs w:val="20"/>
        </w:rPr>
        <w:t>ó</w:t>
      </w:r>
      <w:r w:rsidRPr="005B7C7B">
        <w:rPr>
          <w:rFonts w:ascii="Arial Narrow" w:hAnsi="Arial Narrow"/>
          <w:b/>
          <w:color w:val="auto"/>
          <w:sz w:val="20"/>
          <w:szCs w:val="20"/>
        </w:rPr>
        <w:t>t</w:t>
      </w:r>
    </w:p>
    <w:p w14:paraId="219794DA" w14:textId="0A6F5DBA" w:rsidR="008C4641" w:rsidRDefault="008C4641" w:rsidP="005B7C7B">
      <w:pPr>
        <w:pStyle w:val="Akapitzlist"/>
        <w:spacing w:before="240" w:line="276" w:lineRule="auto"/>
        <w:ind w:left="0"/>
        <w:jc w:val="both"/>
        <w:rPr>
          <w:rFonts w:ascii="Arial Narrow" w:hAnsi="Arial Narrow"/>
          <w:bCs/>
          <w:color w:val="auto"/>
          <w:sz w:val="20"/>
          <w:szCs w:val="20"/>
        </w:rPr>
      </w:pPr>
      <w:r w:rsidRPr="005B7C7B">
        <w:rPr>
          <w:rFonts w:ascii="Arial Narrow" w:hAnsi="Arial Narrow"/>
          <w:bCs/>
          <w:color w:val="auto"/>
          <w:sz w:val="20"/>
          <w:szCs w:val="20"/>
        </w:rPr>
        <w:t>Odbiór robót związanych z odtworzeniem trasy w terenie następuje na podstawie szkiców i dzienników pomiar</w:t>
      </w:r>
      <w:r w:rsidR="001E43AC" w:rsidRPr="005B7C7B">
        <w:rPr>
          <w:rFonts w:ascii="Arial Narrow" w:hAnsi="Arial Narrow"/>
          <w:bCs/>
          <w:color w:val="auto"/>
          <w:sz w:val="20"/>
          <w:szCs w:val="20"/>
        </w:rPr>
        <w:t>ó</w:t>
      </w:r>
      <w:r w:rsidRPr="005B7C7B">
        <w:rPr>
          <w:rFonts w:ascii="Arial Narrow" w:hAnsi="Arial Narrow"/>
          <w:bCs/>
          <w:color w:val="auto"/>
          <w:sz w:val="20"/>
          <w:szCs w:val="20"/>
        </w:rPr>
        <w:t>w geodezyjnych lub protokołu z kontroli geodezyjnej, które Wykonawca przedkłada Inżynierowi.</w:t>
      </w:r>
    </w:p>
    <w:p w14:paraId="6D6B5BF8" w14:textId="77777777" w:rsidR="005B7C7B" w:rsidRPr="005B7C7B" w:rsidRDefault="005B7C7B" w:rsidP="005B7C7B">
      <w:pPr>
        <w:pStyle w:val="Akapitzlist"/>
        <w:spacing w:before="240" w:line="276" w:lineRule="auto"/>
        <w:ind w:left="0"/>
        <w:jc w:val="both"/>
        <w:rPr>
          <w:rFonts w:ascii="Arial Narrow" w:hAnsi="Arial Narrow"/>
          <w:bCs/>
          <w:color w:val="auto"/>
          <w:sz w:val="20"/>
          <w:szCs w:val="20"/>
        </w:rPr>
      </w:pPr>
    </w:p>
    <w:p w14:paraId="7BDEDDCD" w14:textId="40D66181" w:rsidR="008C4641" w:rsidRDefault="008C4641" w:rsidP="00B03334">
      <w:pPr>
        <w:pStyle w:val="Akapitzlist"/>
        <w:numPr>
          <w:ilvl w:val="1"/>
          <w:numId w:val="2"/>
        </w:numPr>
        <w:spacing w:before="240" w:after="240" w:line="276" w:lineRule="auto"/>
        <w:ind w:left="426" w:hanging="426"/>
        <w:jc w:val="both"/>
        <w:rPr>
          <w:rFonts w:ascii="Arial Narrow" w:hAnsi="Arial Narrow"/>
          <w:b/>
          <w:color w:val="auto"/>
        </w:rPr>
      </w:pPr>
      <w:r w:rsidRPr="00DF5E96">
        <w:rPr>
          <w:rFonts w:ascii="Arial Narrow" w:hAnsi="Arial Narrow"/>
          <w:b/>
          <w:color w:val="auto"/>
        </w:rPr>
        <w:t>PODSTAWA PŁATNOŚCI</w:t>
      </w:r>
    </w:p>
    <w:p w14:paraId="7B676E19" w14:textId="77777777" w:rsidR="00B714EE" w:rsidRPr="00B714EE" w:rsidRDefault="00B714EE" w:rsidP="00B714EE">
      <w:pPr>
        <w:pStyle w:val="Akapitzlist"/>
        <w:spacing w:before="240" w:after="240" w:line="276" w:lineRule="auto"/>
        <w:ind w:left="426"/>
        <w:jc w:val="both"/>
        <w:rPr>
          <w:rFonts w:ascii="Arial Narrow" w:hAnsi="Arial Narrow"/>
          <w:b/>
          <w:color w:val="auto"/>
          <w:sz w:val="20"/>
          <w:szCs w:val="20"/>
        </w:rPr>
      </w:pPr>
    </w:p>
    <w:p w14:paraId="2FEFEE58" w14:textId="691599D6" w:rsidR="008C4641" w:rsidRPr="00DF5E96" w:rsidRDefault="008C4641" w:rsidP="003510D3">
      <w:pPr>
        <w:pStyle w:val="Akapitzlist"/>
        <w:numPr>
          <w:ilvl w:val="1"/>
          <w:numId w:val="58"/>
        </w:numPr>
        <w:spacing w:line="276" w:lineRule="auto"/>
        <w:ind w:left="426" w:hanging="426"/>
        <w:jc w:val="both"/>
        <w:rPr>
          <w:rFonts w:ascii="Arial Narrow" w:hAnsi="Arial Narrow"/>
          <w:color w:val="auto"/>
        </w:rPr>
      </w:pPr>
      <w:r w:rsidRPr="00B714EE">
        <w:rPr>
          <w:rFonts w:ascii="Arial Narrow" w:hAnsi="Arial Narrow"/>
          <w:b/>
          <w:color w:val="auto"/>
          <w:sz w:val="20"/>
          <w:szCs w:val="20"/>
        </w:rPr>
        <w:t>Ogólne ustalenia dotyczące podstawy płatności</w:t>
      </w:r>
    </w:p>
    <w:p w14:paraId="22977CF6" w14:textId="77777777" w:rsidR="008C4641" w:rsidRPr="00B714EE" w:rsidRDefault="008C4641" w:rsidP="00B714EE">
      <w:pPr>
        <w:pStyle w:val="Akapitzlist"/>
        <w:spacing w:before="240" w:line="276" w:lineRule="auto"/>
        <w:ind w:left="0"/>
        <w:jc w:val="both"/>
        <w:rPr>
          <w:rFonts w:ascii="Arial Narrow" w:hAnsi="Arial Narrow"/>
          <w:bCs/>
          <w:color w:val="auto"/>
          <w:sz w:val="20"/>
          <w:szCs w:val="20"/>
        </w:rPr>
      </w:pPr>
      <w:r w:rsidRPr="00B714EE">
        <w:rPr>
          <w:rFonts w:ascii="Arial Narrow" w:hAnsi="Arial Narrow"/>
          <w:bCs/>
          <w:color w:val="auto"/>
          <w:sz w:val="20"/>
          <w:szCs w:val="20"/>
        </w:rPr>
        <w:t xml:space="preserve">Ogólne ustalenia dotyczące podstawy płatności podano w SST </w:t>
      </w:r>
      <w:r w:rsidR="003B231D" w:rsidRPr="00B714EE">
        <w:rPr>
          <w:rFonts w:ascii="Arial Narrow" w:hAnsi="Arial Narrow"/>
          <w:bCs/>
          <w:color w:val="auto"/>
          <w:sz w:val="20"/>
          <w:szCs w:val="20"/>
        </w:rPr>
        <w:t>D-M.00</w:t>
      </w:r>
      <w:r w:rsidRPr="00B714EE">
        <w:rPr>
          <w:rFonts w:ascii="Arial Narrow" w:hAnsi="Arial Narrow"/>
          <w:bCs/>
          <w:color w:val="auto"/>
          <w:sz w:val="20"/>
          <w:szCs w:val="20"/>
        </w:rPr>
        <w:t>.00.00 „Wymagania ogólne” pkt 9.</w:t>
      </w:r>
    </w:p>
    <w:p w14:paraId="28A1BECA" w14:textId="77777777" w:rsidR="008C4641" w:rsidRPr="00B714EE" w:rsidRDefault="005F2EEC" w:rsidP="00B714EE">
      <w:pPr>
        <w:pStyle w:val="Akapitzlist"/>
        <w:spacing w:before="240" w:line="276" w:lineRule="auto"/>
        <w:ind w:left="0"/>
        <w:jc w:val="both"/>
        <w:rPr>
          <w:rFonts w:ascii="Arial Narrow" w:hAnsi="Arial Narrow"/>
          <w:bCs/>
          <w:color w:val="auto"/>
          <w:sz w:val="20"/>
          <w:szCs w:val="20"/>
        </w:rPr>
      </w:pPr>
      <w:r w:rsidRPr="00B714EE">
        <w:rPr>
          <w:rFonts w:ascii="Arial Narrow" w:hAnsi="Arial Narrow"/>
          <w:bCs/>
          <w:color w:val="auto"/>
          <w:sz w:val="20"/>
          <w:szCs w:val="20"/>
        </w:rPr>
        <w:t xml:space="preserve">Rozliczenie </w:t>
      </w:r>
      <w:r w:rsidR="004D2E55" w:rsidRPr="00B714EE">
        <w:rPr>
          <w:rFonts w:ascii="Arial Narrow" w:hAnsi="Arial Narrow"/>
          <w:bCs/>
          <w:color w:val="auto"/>
          <w:sz w:val="20"/>
          <w:szCs w:val="20"/>
        </w:rPr>
        <w:t>robót odbywać się będzie na podstawie stawki ryczałtowej.</w:t>
      </w:r>
    </w:p>
    <w:p w14:paraId="6021018E" w14:textId="6F6E2F6F" w:rsidR="008C4641" w:rsidRPr="00DF5E96" w:rsidRDefault="008C4641" w:rsidP="00B03334">
      <w:pPr>
        <w:pStyle w:val="Akapitzlist"/>
        <w:numPr>
          <w:ilvl w:val="1"/>
          <w:numId w:val="2"/>
        </w:numPr>
        <w:spacing w:before="240" w:after="240" w:line="276" w:lineRule="auto"/>
        <w:ind w:left="426" w:hanging="426"/>
        <w:jc w:val="both"/>
        <w:rPr>
          <w:rFonts w:ascii="Arial Narrow" w:hAnsi="Arial Narrow"/>
          <w:b/>
          <w:color w:val="auto"/>
        </w:rPr>
      </w:pPr>
      <w:r w:rsidRPr="00DF5E96">
        <w:rPr>
          <w:rFonts w:ascii="Arial Narrow" w:hAnsi="Arial Narrow"/>
          <w:b/>
          <w:color w:val="auto"/>
        </w:rPr>
        <w:t>PRZEPISY ZWIĄZANE</w:t>
      </w:r>
    </w:p>
    <w:p w14:paraId="6D458AEF" w14:textId="77777777" w:rsidR="008C4641" w:rsidRPr="00DF5E96" w:rsidRDefault="008C4641" w:rsidP="002F6608">
      <w:pPr>
        <w:pStyle w:val="Akapit"/>
        <w:numPr>
          <w:ilvl w:val="1"/>
          <w:numId w:val="10"/>
        </w:numPr>
        <w:spacing w:after="0"/>
        <w:ind w:left="426" w:hanging="426"/>
        <w:rPr>
          <w:color w:val="auto"/>
        </w:rPr>
      </w:pPr>
      <w:r w:rsidRPr="00DF5E96">
        <w:rPr>
          <w:color w:val="auto"/>
        </w:rPr>
        <w:t>Instrukcja techniczna 0-1. Ogólne zasady wykonywania prac geodezyjnych.</w:t>
      </w:r>
    </w:p>
    <w:p w14:paraId="1FEFF7AD" w14:textId="15947394" w:rsidR="008C4641" w:rsidRPr="00DF5E96" w:rsidRDefault="008C4641" w:rsidP="002F6608">
      <w:pPr>
        <w:pStyle w:val="Akapit"/>
        <w:numPr>
          <w:ilvl w:val="1"/>
          <w:numId w:val="10"/>
        </w:numPr>
        <w:spacing w:after="0"/>
        <w:ind w:left="426" w:hanging="426"/>
        <w:rPr>
          <w:color w:val="auto"/>
        </w:rPr>
      </w:pPr>
      <w:r w:rsidRPr="00DF5E96">
        <w:rPr>
          <w:color w:val="auto"/>
        </w:rPr>
        <w:t>Instrukcja techniczna G-3. Geodezyjna obsługa inwestycji, Główny Urząd Geodezji i Kartografii, Warszawa 19</w:t>
      </w:r>
      <w:r w:rsidR="005D5CCA">
        <w:rPr>
          <w:color w:val="auto"/>
        </w:rPr>
        <w:t>88</w:t>
      </w:r>
      <w:r w:rsidRPr="00DF5E96">
        <w:rPr>
          <w:color w:val="auto"/>
        </w:rPr>
        <w:t>.</w:t>
      </w:r>
    </w:p>
    <w:p w14:paraId="53FD5D45" w14:textId="604719AF" w:rsidR="008C4641" w:rsidRPr="00DF5E96" w:rsidRDefault="008C4641" w:rsidP="002F6608">
      <w:pPr>
        <w:pStyle w:val="Akapit"/>
        <w:numPr>
          <w:ilvl w:val="1"/>
          <w:numId w:val="10"/>
        </w:numPr>
        <w:spacing w:after="0"/>
        <w:ind w:left="426" w:hanging="426"/>
        <w:rPr>
          <w:color w:val="auto"/>
        </w:rPr>
      </w:pPr>
      <w:r w:rsidRPr="00DF5E96">
        <w:rPr>
          <w:color w:val="auto"/>
        </w:rPr>
        <w:t xml:space="preserve">Instrukcja techniczna G-1. Geodezyjna osnowa pozioma, </w:t>
      </w:r>
      <w:proofErr w:type="spellStart"/>
      <w:r w:rsidRPr="00DF5E96">
        <w:rPr>
          <w:color w:val="auto"/>
        </w:rPr>
        <w:t>GUGiK</w:t>
      </w:r>
      <w:proofErr w:type="spellEnd"/>
      <w:r w:rsidRPr="00DF5E96">
        <w:rPr>
          <w:color w:val="auto"/>
        </w:rPr>
        <w:t xml:space="preserve"> 19</w:t>
      </w:r>
      <w:r w:rsidR="005D5CCA">
        <w:rPr>
          <w:color w:val="auto"/>
        </w:rPr>
        <w:t>86</w:t>
      </w:r>
      <w:r w:rsidRPr="00DF5E96">
        <w:rPr>
          <w:color w:val="auto"/>
        </w:rPr>
        <w:t>.</w:t>
      </w:r>
    </w:p>
    <w:p w14:paraId="39F00D76" w14:textId="35802A5F" w:rsidR="008C4641" w:rsidRPr="00DF5E96" w:rsidRDefault="008C4641" w:rsidP="002F6608">
      <w:pPr>
        <w:pStyle w:val="Akapit"/>
        <w:numPr>
          <w:ilvl w:val="1"/>
          <w:numId w:val="10"/>
        </w:numPr>
        <w:spacing w:after="0"/>
        <w:ind w:left="426" w:hanging="426"/>
        <w:rPr>
          <w:color w:val="auto"/>
        </w:rPr>
      </w:pPr>
      <w:r w:rsidRPr="00DF5E96">
        <w:rPr>
          <w:color w:val="auto"/>
        </w:rPr>
        <w:t xml:space="preserve">Instrukcja techniczna G-2. Wysokościowa osnowa geodezyjna, </w:t>
      </w:r>
      <w:proofErr w:type="spellStart"/>
      <w:r w:rsidRPr="00DF5E96">
        <w:rPr>
          <w:color w:val="auto"/>
        </w:rPr>
        <w:t>GUGiK</w:t>
      </w:r>
      <w:proofErr w:type="spellEnd"/>
      <w:r w:rsidRPr="00DF5E96">
        <w:rPr>
          <w:color w:val="auto"/>
        </w:rPr>
        <w:t xml:space="preserve"> </w:t>
      </w:r>
      <w:r w:rsidR="005D5CCA">
        <w:rPr>
          <w:color w:val="auto"/>
        </w:rPr>
        <w:t>2001</w:t>
      </w:r>
      <w:r w:rsidRPr="00DF5E96">
        <w:rPr>
          <w:color w:val="auto"/>
        </w:rPr>
        <w:t>.</w:t>
      </w:r>
    </w:p>
    <w:p w14:paraId="49414933" w14:textId="21642983" w:rsidR="008C4641" w:rsidRPr="00DF5E96" w:rsidRDefault="008C4641" w:rsidP="002F6608">
      <w:pPr>
        <w:pStyle w:val="Akapit"/>
        <w:numPr>
          <w:ilvl w:val="1"/>
          <w:numId w:val="10"/>
        </w:numPr>
        <w:spacing w:after="0"/>
        <w:ind w:left="426" w:hanging="426"/>
        <w:rPr>
          <w:color w:val="auto"/>
        </w:rPr>
      </w:pPr>
      <w:r w:rsidRPr="00DF5E96">
        <w:rPr>
          <w:color w:val="auto"/>
        </w:rPr>
        <w:t xml:space="preserve">Instrukcja techniczna G-4. Pomiary sytuacyjne i wysokościowe, </w:t>
      </w:r>
      <w:proofErr w:type="spellStart"/>
      <w:r w:rsidRPr="00DF5E96">
        <w:rPr>
          <w:color w:val="auto"/>
        </w:rPr>
        <w:t>GUGiK</w:t>
      </w:r>
      <w:proofErr w:type="spellEnd"/>
      <w:r w:rsidRPr="00DF5E96">
        <w:rPr>
          <w:color w:val="auto"/>
        </w:rPr>
        <w:t xml:space="preserve"> 19</w:t>
      </w:r>
      <w:r w:rsidR="005D5CCA">
        <w:rPr>
          <w:color w:val="auto"/>
        </w:rPr>
        <w:t>83</w:t>
      </w:r>
      <w:r w:rsidRPr="00DF5E96">
        <w:rPr>
          <w:color w:val="auto"/>
        </w:rPr>
        <w:t>.</w:t>
      </w:r>
    </w:p>
    <w:p w14:paraId="68A2017E" w14:textId="69C6384B" w:rsidR="008C4641" w:rsidRPr="00DF5E96" w:rsidRDefault="008C4641" w:rsidP="002F6608">
      <w:pPr>
        <w:pStyle w:val="Akapit"/>
        <w:numPr>
          <w:ilvl w:val="1"/>
          <w:numId w:val="10"/>
        </w:numPr>
        <w:spacing w:after="0"/>
        <w:ind w:left="426" w:hanging="426"/>
        <w:rPr>
          <w:color w:val="auto"/>
        </w:rPr>
      </w:pPr>
      <w:r w:rsidRPr="00DF5E96">
        <w:rPr>
          <w:color w:val="auto"/>
        </w:rPr>
        <w:t>Wytyczne techniczne G-3.</w:t>
      </w:r>
      <w:r w:rsidR="005D5CCA">
        <w:rPr>
          <w:color w:val="auto"/>
        </w:rPr>
        <w:t>1</w:t>
      </w:r>
      <w:r w:rsidRPr="00DF5E96">
        <w:rPr>
          <w:color w:val="auto"/>
        </w:rPr>
        <w:t>. Pomiary</w:t>
      </w:r>
      <w:r w:rsidR="005D5CCA">
        <w:rPr>
          <w:color w:val="auto"/>
        </w:rPr>
        <w:t xml:space="preserve"> i opracowania</w:t>
      </w:r>
      <w:r w:rsidRPr="00DF5E96">
        <w:rPr>
          <w:color w:val="auto"/>
        </w:rPr>
        <w:t xml:space="preserve"> realizacyjne, </w:t>
      </w:r>
      <w:proofErr w:type="spellStart"/>
      <w:r w:rsidRPr="00DF5E96">
        <w:rPr>
          <w:color w:val="auto"/>
        </w:rPr>
        <w:t>GUGiK</w:t>
      </w:r>
      <w:proofErr w:type="spellEnd"/>
      <w:r w:rsidRPr="00DF5E96">
        <w:rPr>
          <w:color w:val="auto"/>
        </w:rPr>
        <w:t xml:space="preserve"> </w:t>
      </w:r>
      <w:r w:rsidR="005D5CCA">
        <w:rPr>
          <w:color w:val="auto"/>
        </w:rPr>
        <w:t>2007</w:t>
      </w:r>
      <w:r w:rsidRPr="00DF5E96">
        <w:rPr>
          <w:color w:val="auto"/>
        </w:rPr>
        <w:t>.</w:t>
      </w:r>
    </w:p>
    <w:p w14:paraId="2DC7406A" w14:textId="77777777" w:rsidR="00947C71" w:rsidRPr="00DF5E96" w:rsidRDefault="00947C71">
      <w:pPr>
        <w:rPr>
          <w:rFonts w:ascii="Arial Narrow" w:hAnsi="Arial Narrow"/>
          <w:color w:val="auto"/>
          <w:sz w:val="20"/>
        </w:rPr>
      </w:pPr>
      <w:r w:rsidRPr="00DF5E96">
        <w:rPr>
          <w:rFonts w:ascii="Arial Narrow" w:hAnsi="Arial Narrow"/>
          <w:color w:val="auto"/>
        </w:rPr>
        <w:br w:type="page"/>
      </w:r>
    </w:p>
    <w:p w14:paraId="4FFEE75E" w14:textId="624A4D00" w:rsidR="00B05FF4" w:rsidRPr="00DF5E96" w:rsidRDefault="00B05FF4" w:rsidP="00B05FF4">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00FED838" w14:textId="77777777" w:rsidR="00B05FF4" w:rsidRPr="00DF5E96" w:rsidRDefault="00B05FF4" w:rsidP="00B05FF4">
      <w:pPr>
        <w:rPr>
          <w:rFonts w:ascii="Arial Narrow" w:hAnsi="Arial Narrow"/>
          <w:b/>
          <w:color w:val="auto"/>
          <w:sz w:val="48"/>
        </w:rPr>
      </w:pPr>
    </w:p>
    <w:p w14:paraId="4BB9925E" w14:textId="77777777" w:rsidR="00B05FF4" w:rsidRPr="00DF5E96" w:rsidRDefault="00B05FF4" w:rsidP="00B05FF4">
      <w:pPr>
        <w:pStyle w:val="SSTNaglowek"/>
        <w:rPr>
          <w:rFonts w:ascii="Arial Narrow" w:hAnsi="Arial Narrow"/>
          <w:color w:val="auto"/>
        </w:rPr>
      </w:pPr>
      <w:bookmarkStart w:id="32" w:name="_Toc436206586"/>
      <w:bookmarkStart w:id="33" w:name="_Toc499113276"/>
      <w:bookmarkStart w:id="34" w:name="_Toc88661886"/>
      <w:r w:rsidRPr="00DF5E96">
        <w:rPr>
          <w:rFonts w:ascii="Arial Narrow" w:hAnsi="Arial Narrow"/>
          <w:color w:val="auto"/>
        </w:rPr>
        <w:t>SST-D.01.02.01</w:t>
      </w:r>
      <w:r w:rsidRPr="00DF5E96">
        <w:rPr>
          <w:rFonts w:ascii="Arial Narrow" w:hAnsi="Arial Narrow"/>
          <w:color w:val="auto"/>
        </w:rPr>
        <w:br/>
        <w:t>USUNIĘCIE DRZEW I KRZEWÓW</w:t>
      </w:r>
      <w:bookmarkEnd w:id="32"/>
      <w:bookmarkEnd w:id="33"/>
      <w:bookmarkEnd w:id="34"/>
    </w:p>
    <w:p w14:paraId="2930F891" w14:textId="77777777" w:rsidR="00B05FF4" w:rsidRPr="00DF5E96" w:rsidRDefault="00B05FF4" w:rsidP="00B05FF4">
      <w:pPr>
        <w:rPr>
          <w:rFonts w:ascii="Arial Narrow" w:hAnsi="Arial Narrow"/>
          <w:b/>
          <w:color w:val="auto"/>
          <w:sz w:val="28"/>
        </w:rPr>
      </w:pPr>
    </w:p>
    <w:p w14:paraId="56BC9E81" w14:textId="61ACB5E5" w:rsidR="00B05FF4" w:rsidRPr="00721971" w:rsidRDefault="00B05FF4" w:rsidP="003510D3">
      <w:pPr>
        <w:pStyle w:val="Akapitzlist"/>
        <w:numPr>
          <w:ilvl w:val="0"/>
          <w:numId w:val="59"/>
        </w:numPr>
        <w:spacing w:line="276" w:lineRule="auto"/>
        <w:ind w:left="426" w:hanging="426"/>
        <w:jc w:val="both"/>
        <w:rPr>
          <w:rFonts w:ascii="Arial Narrow" w:hAnsi="Arial Narrow"/>
          <w:color w:val="auto"/>
        </w:rPr>
      </w:pPr>
      <w:r w:rsidRPr="00C90F8B">
        <w:rPr>
          <w:rFonts w:ascii="Arial Narrow" w:hAnsi="Arial Narrow"/>
          <w:b/>
          <w:color w:val="auto"/>
        </w:rPr>
        <w:t>WSTĘP</w:t>
      </w:r>
    </w:p>
    <w:p w14:paraId="39CAF579" w14:textId="77777777" w:rsidR="00721971" w:rsidRPr="00721971" w:rsidRDefault="00721971" w:rsidP="00721971">
      <w:pPr>
        <w:pStyle w:val="Akapitzlist"/>
        <w:spacing w:line="276" w:lineRule="auto"/>
        <w:ind w:left="426"/>
        <w:jc w:val="both"/>
        <w:rPr>
          <w:rFonts w:ascii="Arial Narrow" w:hAnsi="Arial Narrow"/>
          <w:color w:val="auto"/>
        </w:rPr>
      </w:pPr>
    </w:p>
    <w:p w14:paraId="324866B9" w14:textId="77777777" w:rsidR="00721971" w:rsidRPr="00721971" w:rsidRDefault="00B05FF4" w:rsidP="003510D3">
      <w:pPr>
        <w:pStyle w:val="Akapitzlist"/>
        <w:numPr>
          <w:ilvl w:val="1"/>
          <w:numId w:val="59"/>
        </w:numPr>
        <w:spacing w:before="240" w:after="240" w:line="276" w:lineRule="auto"/>
        <w:ind w:left="426" w:hanging="426"/>
        <w:jc w:val="both"/>
        <w:rPr>
          <w:color w:val="auto"/>
        </w:rPr>
      </w:pPr>
      <w:r w:rsidRPr="00721971">
        <w:rPr>
          <w:rFonts w:ascii="Arial Narrow" w:hAnsi="Arial Narrow"/>
          <w:b/>
          <w:bCs/>
          <w:color w:val="auto"/>
          <w:sz w:val="20"/>
          <w:szCs w:val="20"/>
        </w:rPr>
        <w:t>Przedmiot SST</w:t>
      </w:r>
    </w:p>
    <w:p w14:paraId="78621AF5" w14:textId="2C046DD8" w:rsidR="00B05FF4" w:rsidRDefault="00B05FF4" w:rsidP="00495923">
      <w:pPr>
        <w:pStyle w:val="Akapitzlist"/>
        <w:spacing w:line="276" w:lineRule="auto"/>
        <w:ind w:left="0"/>
        <w:jc w:val="both"/>
        <w:rPr>
          <w:rFonts w:ascii="Arial Narrow" w:hAnsi="Arial Narrow"/>
          <w:bCs/>
          <w:color w:val="auto"/>
          <w:sz w:val="20"/>
          <w:szCs w:val="20"/>
        </w:rPr>
      </w:pPr>
      <w:r w:rsidRPr="00721971">
        <w:rPr>
          <w:rFonts w:ascii="Arial Narrow" w:hAnsi="Arial Narrow"/>
          <w:bCs/>
          <w:color w:val="auto"/>
          <w:sz w:val="20"/>
          <w:szCs w:val="20"/>
        </w:rPr>
        <w:t>Przedmiotem niniejszej SST są wymagania techniczne dotyczące wykonania i odbioru Robót związanych z usunięciem drzew dla przedmiotowego zadania.</w:t>
      </w:r>
    </w:p>
    <w:p w14:paraId="40F6CC23" w14:textId="77777777" w:rsidR="00721971" w:rsidRPr="00721971" w:rsidRDefault="00721971" w:rsidP="00721971">
      <w:pPr>
        <w:pStyle w:val="Akapitzlist"/>
        <w:spacing w:before="240" w:after="240" w:line="276" w:lineRule="auto"/>
        <w:ind w:left="0"/>
        <w:jc w:val="both"/>
        <w:rPr>
          <w:rFonts w:ascii="Arial Narrow" w:hAnsi="Arial Narrow"/>
          <w:bCs/>
          <w:color w:val="auto"/>
          <w:sz w:val="20"/>
          <w:szCs w:val="20"/>
        </w:rPr>
      </w:pPr>
    </w:p>
    <w:p w14:paraId="66B12442" w14:textId="7DB154DF" w:rsidR="00B05FF4" w:rsidRPr="00721971" w:rsidRDefault="00B05FF4" w:rsidP="003510D3">
      <w:pPr>
        <w:pStyle w:val="Akapitzlist"/>
        <w:numPr>
          <w:ilvl w:val="1"/>
          <w:numId w:val="59"/>
        </w:numPr>
        <w:spacing w:after="240" w:line="276" w:lineRule="auto"/>
        <w:ind w:left="426" w:hanging="426"/>
        <w:jc w:val="both"/>
        <w:rPr>
          <w:rFonts w:ascii="Arial Narrow" w:hAnsi="Arial Narrow"/>
          <w:b/>
          <w:bCs/>
          <w:color w:val="auto"/>
          <w:sz w:val="20"/>
          <w:szCs w:val="20"/>
        </w:rPr>
      </w:pPr>
      <w:r w:rsidRPr="00721971">
        <w:rPr>
          <w:rFonts w:ascii="Arial Narrow" w:hAnsi="Arial Narrow"/>
          <w:b/>
          <w:bCs/>
          <w:color w:val="auto"/>
          <w:sz w:val="20"/>
          <w:szCs w:val="20"/>
        </w:rPr>
        <w:t>Zakres stosowania SST</w:t>
      </w:r>
    </w:p>
    <w:p w14:paraId="34C8F08A" w14:textId="6502546C" w:rsidR="00B05FF4" w:rsidRDefault="00B05FF4" w:rsidP="00495923">
      <w:pPr>
        <w:pStyle w:val="Akapitzlist"/>
        <w:spacing w:line="276" w:lineRule="auto"/>
        <w:ind w:left="0"/>
        <w:jc w:val="both"/>
        <w:rPr>
          <w:rFonts w:ascii="Arial Narrow" w:hAnsi="Arial Narrow"/>
          <w:bCs/>
          <w:color w:val="auto"/>
          <w:sz w:val="20"/>
          <w:szCs w:val="20"/>
        </w:rPr>
      </w:pPr>
      <w:r w:rsidRPr="00721971">
        <w:rPr>
          <w:rFonts w:ascii="Arial Narrow" w:hAnsi="Arial Narrow"/>
          <w:bCs/>
          <w:color w:val="auto"/>
          <w:sz w:val="20"/>
          <w:szCs w:val="20"/>
        </w:rPr>
        <w:t>SST jest stosowana jako Dokument Przetargowy przy zlecaniu i realizacji Robót wymienionych w p. 1.1.</w:t>
      </w:r>
    </w:p>
    <w:p w14:paraId="256D971E" w14:textId="77777777" w:rsidR="00721971" w:rsidRPr="00721971" w:rsidRDefault="00721971" w:rsidP="00721971">
      <w:pPr>
        <w:pStyle w:val="Akapitzlist"/>
        <w:spacing w:before="240" w:after="240" w:line="276" w:lineRule="auto"/>
        <w:ind w:left="0"/>
        <w:jc w:val="both"/>
        <w:rPr>
          <w:rFonts w:ascii="Arial Narrow" w:hAnsi="Arial Narrow"/>
          <w:bCs/>
          <w:color w:val="auto"/>
          <w:sz w:val="20"/>
          <w:szCs w:val="20"/>
        </w:rPr>
      </w:pPr>
    </w:p>
    <w:p w14:paraId="1BC09B94" w14:textId="673B3BBA" w:rsidR="00B05FF4" w:rsidRPr="00721971" w:rsidRDefault="00B05FF4" w:rsidP="003510D3">
      <w:pPr>
        <w:pStyle w:val="Akapitzlist"/>
        <w:numPr>
          <w:ilvl w:val="1"/>
          <w:numId w:val="59"/>
        </w:numPr>
        <w:spacing w:before="240" w:after="240" w:line="276" w:lineRule="auto"/>
        <w:ind w:left="426" w:hanging="426"/>
        <w:jc w:val="both"/>
        <w:rPr>
          <w:rFonts w:ascii="Arial Narrow" w:hAnsi="Arial Narrow"/>
          <w:b/>
          <w:bCs/>
          <w:color w:val="auto"/>
          <w:sz w:val="20"/>
          <w:szCs w:val="20"/>
        </w:rPr>
      </w:pPr>
      <w:r w:rsidRPr="00721971">
        <w:rPr>
          <w:rFonts w:ascii="Arial Narrow" w:hAnsi="Arial Narrow"/>
          <w:b/>
          <w:bCs/>
          <w:color w:val="auto"/>
          <w:sz w:val="20"/>
          <w:szCs w:val="20"/>
        </w:rPr>
        <w:t>Zakres Robót objętych SST</w:t>
      </w:r>
    </w:p>
    <w:p w14:paraId="471D2E25" w14:textId="2A7D3F43" w:rsidR="00B05FF4" w:rsidRDefault="00B05FF4" w:rsidP="00495923">
      <w:pPr>
        <w:pStyle w:val="Akapitzlist"/>
        <w:spacing w:line="276" w:lineRule="auto"/>
        <w:ind w:left="0"/>
        <w:jc w:val="both"/>
        <w:rPr>
          <w:rFonts w:ascii="Arial Narrow" w:hAnsi="Arial Narrow"/>
          <w:bCs/>
          <w:color w:val="auto"/>
          <w:sz w:val="20"/>
          <w:szCs w:val="20"/>
        </w:rPr>
      </w:pPr>
      <w:r w:rsidRPr="00721971">
        <w:rPr>
          <w:rFonts w:ascii="Arial Narrow" w:hAnsi="Arial Narrow"/>
          <w:bCs/>
          <w:color w:val="auto"/>
          <w:sz w:val="20"/>
          <w:szCs w:val="20"/>
        </w:rPr>
        <w:t>Ustalenia zawarte w niniejszej specyfikacji dotyczą wykonania Robót wymienionych w p. 1.1. i obejmują usunięcie drzew wyszczególnionych w przedmiarze w zakresie opracowania.</w:t>
      </w:r>
    </w:p>
    <w:p w14:paraId="21F0B26D" w14:textId="77777777" w:rsidR="00721971" w:rsidRPr="00721971" w:rsidRDefault="00721971" w:rsidP="00721971">
      <w:pPr>
        <w:pStyle w:val="Akapitzlist"/>
        <w:spacing w:before="240" w:after="240" w:line="276" w:lineRule="auto"/>
        <w:ind w:left="0"/>
        <w:jc w:val="both"/>
        <w:rPr>
          <w:rFonts w:ascii="Arial Narrow" w:hAnsi="Arial Narrow"/>
          <w:bCs/>
          <w:color w:val="auto"/>
          <w:sz w:val="20"/>
          <w:szCs w:val="20"/>
        </w:rPr>
      </w:pPr>
    </w:p>
    <w:p w14:paraId="45800FD1" w14:textId="1C774F7F" w:rsidR="00B05FF4" w:rsidRPr="00721971" w:rsidRDefault="00B05FF4" w:rsidP="003510D3">
      <w:pPr>
        <w:pStyle w:val="Akapitzlist"/>
        <w:numPr>
          <w:ilvl w:val="1"/>
          <w:numId w:val="59"/>
        </w:numPr>
        <w:spacing w:before="240" w:after="240" w:line="276" w:lineRule="auto"/>
        <w:ind w:left="426" w:hanging="426"/>
        <w:jc w:val="both"/>
        <w:rPr>
          <w:rFonts w:ascii="Arial Narrow" w:hAnsi="Arial Narrow"/>
          <w:b/>
          <w:bCs/>
          <w:color w:val="auto"/>
          <w:sz w:val="20"/>
          <w:szCs w:val="20"/>
        </w:rPr>
      </w:pPr>
      <w:r w:rsidRPr="00721971">
        <w:rPr>
          <w:rFonts w:ascii="Arial Narrow" w:hAnsi="Arial Narrow"/>
          <w:b/>
          <w:bCs/>
          <w:color w:val="auto"/>
          <w:sz w:val="20"/>
          <w:szCs w:val="20"/>
        </w:rPr>
        <w:t>Określenia podstawowe</w:t>
      </w:r>
    </w:p>
    <w:p w14:paraId="5CEB9E9D" w14:textId="787E65E5" w:rsidR="00B05FF4" w:rsidRDefault="00B05FF4" w:rsidP="00495923">
      <w:pPr>
        <w:pStyle w:val="Akapitzlist"/>
        <w:spacing w:line="276" w:lineRule="auto"/>
        <w:ind w:left="0"/>
        <w:jc w:val="both"/>
        <w:rPr>
          <w:rFonts w:ascii="Arial Narrow" w:hAnsi="Arial Narrow"/>
          <w:bCs/>
          <w:color w:val="auto"/>
          <w:sz w:val="20"/>
          <w:szCs w:val="20"/>
        </w:rPr>
      </w:pPr>
      <w:r w:rsidRPr="00721971">
        <w:rPr>
          <w:rFonts w:ascii="Arial Narrow" w:hAnsi="Arial Narrow"/>
          <w:bCs/>
          <w:color w:val="auto"/>
          <w:sz w:val="20"/>
          <w:szCs w:val="20"/>
        </w:rPr>
        <w:t xml:space="preserve">Określenia podane w niniejszym SST są zgodne z obowiązującymi normami, wytycznymi i określeniami podanymi w SST </w:t>
      </w:r>
      <w:r w:rsidRPr="00721971">
        <w:rPr>
          <w:rFonts w:ascii="Arial Narrow" w:hAnsi="Arial Narrow"/>
          <w:bCs/>
          <w:color w:val="auto"/>
          <w:sz w:val="20"/>
          <w:szCs w:val="20"/>
        </w:rPr>
        <w:br/>
        <w:t>D-M.00.00.00. „Wymagania Ogólne”.</w:t>
      </w:r>
    </w:p>
    <w:p w14:paraId="24180AF0" w14:textId="77777777" w:rsidR="00721971" w:rsidRPr="00721971" w:rsidRDefault="00721971" w:rsidP="00721971">
      <w:pPr>
        <w:pStyle w:val="Akapitzlist"/>
        <w:spacing w:before="240" w:after="240" w:line="276" w:lineRule="auto"/>
        <w:ind w:left="0"/>
        <w:jc w:val="both"/>
        <w:rPr>
          <w:rFonts w:ascii="Arial Narrow" w:hAnsi="Arial Narrow"/>
          <w:bCs/>
          <w:color w:val="auto"/>
          <w:sz w:val="20"/>
          <w:szCs w:val="20"/>
        </w:rPr>
      </w:pPr>
    </w:p>
    <w:p w14:paraId="5630D722" w14:textId="3E11C4A7" w:rsidR="00B05FF4" w:rsidRPr="00721971" w:rsidRDefault="00B05FF4" w:rsidP="003510D3">
      <w:pPr>
        <w:pStyle w:val="Akapitzlist"/>
        <w:numPr>
          <w:ilvl w:val="1"/>
          <w:numId w:val="59"/>
        </w:numPr>
        <w:spacing w:before="240" w:after="240" w:line="276" w:lineRule="auto"/>
        <w:ind w:left="426" w:hanging="426"/>
        <w:jc w:val="both"/>
        <w:rPr>
          <w:rFonts w:ascii="Arial Narrow" w:hAnsi="Arial Narrow"/>
          <w:b/>
          <w:bCs/>
          <w:color w:val="auto"/>
          <w:sz w:val="20"/>
          <w:szCs w:val="20"/>
        </w:rPr>
      </w:pPr>
      <w:r w:rsidRPr="00721971">
        <w:rPr>
          <w:rFonts w:ascii="Arial Narrow" w:hAnsi="Arial Narrow"/>
          <w:b/>
          <w:bCs/>
          <w:color w:val="auto"/>
          <w:sz w:val="20"/>
          <w:szCs w:val="20"/>
        </w:rPr>
        <w:t>Ogólne wymagania dotyczące Robót</w:t>
      </w:r>
    </w:p>
    <w:p w14:paraId="2ABA14FC" w14:textId="0592C5F0" w:rsidR="00B05FF4" w:rsidRDefault="00B05FF4" w:rsidP="00495923">
      <w:pPr>
        <w:pStyle w:val="Akapitzlist"/>
        <w:spacing w:line="276" w:lineRule="auto"/>
        <w:ind w:left="0"/>
        <w:jc w:val="both"/>
        <w:rPr>
          <w:rFonts w:ascii="Arial Narrow" w:hAnsi="Arial Narrow"/>
          <w:bCs/>
          <w:color w:val="auto"/>
          <w:sz w:val="20"/>
          <w:szCs w:val="20"/>
        </w:rPr>
      </w:pPr>
      <w:r w:rsidRPr="00721971">
        <w:rPr>
          <w:rFonts w:ascii="Arial Narrow" w:hAnsi="Arial Narrow"/>
          <w:bCs/>
          <w:color w:val="auto"/>
          <w:sz w:val="20"/>
          <w:szCs w:val="20"/>
        </w:rPr>
        <w:t>Wykonawca Robót jest odpowiedzialny za jakość wykonania Robót i ich zgodność z Dokumentacją Projektową, SST i poleceniami Inspektora Nadzoru. Ogólne wymagania Robót podano w SST D-M.00.00.00. „Wymagania Ogólne” pkt 1.5.</w:t>
      </w:r>
    </w:p>
    <w:p w14:paraId="6AC0415B" w14:textId="77777777" w:rsidR="00721971" w:rsidRPr="00721971" w:rsidRDefault="00721971" w:rsidP="00721971">
      <w:pPr>
        <w:pStyle w:val="Akapitzlist"/>
        <w:spacing w:before="240" w:after="240" w:line="276" w:lineRule="auto"/>
        <w:ind w:left="0"/>
        <w:jc w:val="both"/>
        <w:rPr>
          <w:rFonts w:ascii="Arial Narrow" w:hAnsi="Arial Narrow"/>
          <w:bCs/>
          <w:color w:val="auto"/>
          <w:sz w:val="20"/>
          <w:szCs w:val="20"/>
        </w:rPr>
      </w:pPr>
    </w:p>
    <w:p w14:paraId="3FC3D506" w14:textId="14C5EA00" w:rsidR="00B05FF4" w:rsidRDefault="00B05FF4" w:rsidP="003510D3">
      <w:pPr>
        <w:pStyle w:val="Akapitzlist"/>
        <w:numPr>
          <w:ilvl w:val="0"/>
          <w:numId w:val="59"/>
        </w:numPr>
        <w:spacing w:line="276" w:lineRule="auto"/>
        <w:ind w:left="426" w:hanging="426"/>
        <w:jc w:val="both"/>
        <w:rPr>
          <w:rFonts w:ascii="Arial Narrow" w:hAnsi="Arial Narrow"/>
          <w:b/>
          <w:color w:val="auto"/>
        </w:rPr>
      </w:pPr>
      <w:r w:rsidRPr="00C90F8B">
        <w:rPr>
          <w:rFonts w:ascii="Arial Narrow" w:hAnsi="Arial Narrow"/>
          <w:b/>
          <w:color w:val="auto"/>
        </w:rPr>
        <w:t>MATERIAŁY</w:t>
      </w:r>
    </w:p>
    <w:p w14:paraId="07AEB3AE" w14:textId="77777777" w:rsidR="00495923" w:rsidRPr="00495923" w:rsidRDefault="00495923" w:rsidP="00495923">
      <w:pPr>
        <w:pStyle w:val="Akapitzlist"/>
        <w:spacing w:line="276" w:lineRule="auto"/>
        <w:ind w:left="426"/>
        <w:jc w:val="both"/>
        <w:rPr>
          <w:rFonts w:ascii="Arial Narrow" w:hAnsi="Arial Narrow"/>
          <w:b/>
          <w:color w:val="auto"/>
          <w:sz w:val="20"/>
          <w:szCs w:val="20"/>
        </w:rPr>
      </w:pPr>
    </w:p>
    <w:p w14:paraId="56D019F9" w14:textId="23F063F9" w:rsidR="00B05FF4" w:rsidRDefault="00B05FF4" w:rsidP="00495923">
      <w:pPr>
        <w:pStyle w:val="Akapitzlist"/>
        <w:spacing w:line="276" w:lineRule="auto"/>
        <w:ind w:left="0"/>
        <w:jc w:val="both"/>
        <w:rPr>
          <w:color w:val="auto"/>
        </w:rPr>
      </w:pPr>
      <w:r w:rsidRPr="00495923">
        <w:rPr>
          <w:rFonts w:ascii="Arial Narrow" w:hAnsi="Arial Narrow"/>
          <w:bCs/>
          <w:color w:val="auto"/>
          <w:sz w:val="20"/>
          <w:szCs w:val="20"/>
        </w:rPr>
        <w:t>Materiały nie występują.</w:t>
      </w:r>
    </w:p>
    <w:p w14:paraId="5837FED4" w14:textId="77777777" w:rsidR="00495923" w:rsidRPr="00DF5E96" w:rsidRDefault="00495923" w:rsidP="00B05FF4">
      <w:pPr>
        <w:pStyle w:val="Akapit"/>
        <w:rPr>
          <w:color w:val="auto"/>
        </w:rPr>
      </w:pPr>
    </w:p>
    <w:p w14:paraId="08815AA6" w14:textId="0D18442B" w:rsidR="00B05FF4" w:rsidRPr="00C90F8B" w:rsidRDefault="00B05FF4" w:rsidP="003510D3">
      <w:pPr>
        <w:pStyle w:val="Akapitzlist"/>
        <w:numPr>
          <w:ilvl w:val="0"/>
          <w:numId w:val="59"/>
        </w:numPr>
        <w:spacing w:line="276" w:lineRule="auto"/>
        <w:ind w:left="426" w:hanging="426"/>
        <w:jc w:val="both"/>
        <w:rPr>
          <w:rFonts w:ascii="Arial Narrow" w:hAnsi="Arial Narrow"/>
          <w:b/>
          <w:color w:val="auto"/>
        </w:rPr>
      </w:pPr>
      <w:r w:rsidRPr="00C90F8B">
        <w:rPr>
          <w:rFonts w:ascii="Arial Narrow" w:hAnsi="Arial Narrow"/>
          <w:b/>
          <w:color w:val="auto"/>
        </w:rPr>
        <w:t>SPRZĘT</w:t>
      </w:r>
    </w:p>
    <w:p w14:paraId="657F4913" w14:textId="77777777" w:rsidR="00B05FF4" w:rsidRPr="00DF5E96" w:rsidRDefault="00B05FF4" w:rsidP="00B05FF4">
      <w:pPr>
        <w:pStyle w:val="11podpkt"/>
        <w:rPr>
          <w:color w:val="auto"/>
        </w:rPr>
      </w:pPr>
      <w:r w:rsidRPr="00DF5E96">
        <w:rPr>
          <w:color w:val="auto"/>
        </w:rPr>
        <w:t>3.1. Ogólne zasady dotyczące sprzętu</w:t>
      </w:r>
    </w:p>
    <w:p w14:paraId="5F2355A3" w14:textId="77777777" w:rsidR="00B05FF4" w:rsidRPr="00DF5E96" w:rsidRDefault="00B05FF4" w:rsidP="00B05FF4">
      <w:pPr>
        <w:pStyle w:val="Akapit"/>
        <w:rPr>
          <w:color w:val="auto"/>
        </w:rPr>
      </w:pPr>
      <w:r w:rsidRPr="00DF5E96">
        <w:rPr>
          <w:color w:val="auto"/>
        </w:rPr>
        <w:t>Ogólne zasady dotyczące sprzętu podano w SST D-M.00.00.00. "Wymagania ogólne” pkt. 3.</w:t>
      </w:r>
    </w:p>
    <w:p w14:paraId="69993218" w14:textId="77777777" w:rsidR="00B05FF4" w:rsidRPr="00DF5E96" w:rsidRDefault="00B05FF4" w:rsidP="00B05FF4">
      <w:pPr>
        <w:pStyle w:val="11podpkt"/>
        <w:rPr>
          <w:color w:val="auto"/>
        </w:rPr>
      </w:pPr>
      <w:r w:rsidRPr="00DF5E96">
        <w:rPr>
          <w:color w:val="auto"/>
        </w:rPr>
        <w:t>3.2. Rodzaje sprzętu</w:t>
      </w:r>
    </w:p>
    <w:p w14:paraId="3523A16E" w14:textId="77777777" w:rsidR="00B05FF4" w:rsidRPr="00DF5E96" w:rsidRDefault="00B05FF4" w:rsidP="00B05FF4">
      <w:pPr>
        <w:pStyle w:val="Akapit"/>
        <w:rPr>
          <w:color w:val="auto"/>
        </w:rPr>
      </w:pPr>
      <w:r w:rsidRPr="00DF5E96">
        <w:rPr>
          <w:color w:val="auto"/>
        </w:rPr>
        <w:t>Przewiduje się użycie następującego sprzętu:</w:t>
      </w:r>
    </w:p>
    <w:p w14:paraId="32F4C337" w14:textId="77777777" w:rsidR="00B05FF4" w:rsidRPr="00DF5E96" w:rsidRDefault="00B05FF4" w:rsidP="00B05FF4">
      <w:pPr>
        <w:pStyle w:val="-mylnik"/>
        <w:rPr>
          <w:color w:val="auto"/>
        </w:rPr>
      </w:pPr>
      <w:r w:rsidRPr="00DF5E96">
        <w:rPr>
          <w:color w:val="auto"/>
        </w:rPr>
        <w:t>piła motorowa łańcuchowa,</w:t>
      </w:r>
    </w:p>
    <w:p w14:paraId="72F1EF0B" w14:textId="77777777" w:rsidR="00B05FF4" w:rsidRPr="00DF5E96" w:rsidRDefault="00B05FF4" w:rsidP="00B05FF4">
      <w:pPr>
        <w:pStyle w:val="-mylnik"/>
        <w:rPr>
          <w:color w:val="auto"/>
        </w:rPr>
      </w:pPr>
      <w:r w:rsidRPr="00DF5E96">
        <w:rPr>
          <w:color w:val="auto"/>
        </w:rPr>
        <w:t>spycharka gąsienicowa,</w:t>
      </w:r>
    </w:p>
    <w:p w14:paraId="466C5F93" w14:textId="77777777" w:rsidR="00B05FF4" w:rsidRPr="00DF5E96" w:rsidRDefault="00B05FF4" w:rsidP="00B05FF4">
      <w:pPr>
        <w:pStyle w:val="-mylnik"/>
        <w:rPr>
          <w:color w:val="auto"/>
        </w:rPr>
      </w:pPr>
      <w:r w:rsidRPr="00DF5E96">
        <w:rPr>
          <w:color w:val="auto"/>
        </w:rPr>
        <w:t>samochód - wywrotka 5 - 10 T,</w:t>
      </w:r>
    </w:p>
    <w:p w14:paraId="469B5781" w14:textId="77777777" w:rsidR="00B05FF4" w:rsidRPr="00DF5E96" w:rsidRDefault="00B05FF4" w:rsidP="00B05FF4">
      <w:pPr>
        <w:pStyle w:val="-mylnik"/>
        <w:rPr>
          <w:color w:val="auto"/>
        </w:rPr>
      </w:pPr>
      <w:r w:rsidRPr="00DF5E96">
        <w:rPr>
          <w:color w:val="auto"/>
        </w:rPr>
        <w:t>dźwig.</w:t>
      </w:r>
    </w:p>
    <w:p w14:paraId="5078C62E" w14:textId="1FC09D41" w:rsidR="00B05FF4" w:rsidRPr="00C90F8B" w:rsidRDefault="00B05FF4" w:rsidP="003510D3">
      <w:pPr>
        <w:pStyle w:val="Akapitzlist"/>
        <w:numPr>
          <w:ilvl w:val="0"/>
          <w:numId w:val="59"/>
        </w:numPr>
        <w:spacing w:line="276" w:lineRule="auto"/>
        <w:ind w:left="426" w:hanging="426"/>
        <w:jc w:val="both"/>
        <w:rPr>
          <w:rFonts w:ascii="Arial Narrow" w:hAnsi="Arial Narrow"/>
          <w:b/>
          <w:color w:val="auto"/>
        </w:rPr>
      </w:pPr>
      <w:r w:rsidRPr="00C90F8B">
        <w:rPr>
          <w:rFonts w:ascii="Arial Narrow" w:hAnsi="Arial Narrow"/>
          <w:b/>
          <w:color w:val="auto"/>
        </w:rPr>
        <w:t>TRANSPORT</w:t>
      </w:r>
    </w:p>
    <w:p w14:paraId="4457B624" w14:textId="77777777" w:rsidR="00B05FF4" w:rsidRPr="00DF5E96" w:rsidRDefault="00B05FF4" w:rsidP="00B05FF4">
      <w:pPr>
        <w:pStyle w:val="11podpkt"/>
        <w:rPr>
          <w:color w:val="auto"/>
        </w:rPr>
      </w:pPr>
      <w:r w:rsidRPr="00DF5E96">
        <w:rPr>
          <w:color w:val="auto"/>
        </w:rPr>
        <w:t>4.1. Ogólne zasady dotyczące transportu</w:t>
      </w:r>
    </w:p>
    <w:p w14:paraId="73F35E57" w14:textId="77777777" w:rsidR="00B05FF4" w:rsidRPr="00DF5E96" w:rsidRDefault="00B05FF4" w:rsidP="00B05FF4">
      <w:pPr>
        <w:pStyle w:val="Akapit"/>
        <w:rPr>
          <w:color w:val="auto"/>
        </w:rPr>
      </w:pPr>
      <w:r w:rsidRPr="00DF5E96">
        <w:rPr>
          <w:color w:val="auto"/>
        </w:rPr>
        <w:t>Ogólne zasady dotyczące transportu podano w SST D-M.00.00.00. "Wymagania ogólne” pkt. 4.</w:t>
      </w:r>
    </w:p>
    <w:p w14:paraId="5A771296" w14:textId="77777777" w:rsidR="00B05FF4" w:rsidRPr="00DF5E96" w:rsidRDefault="00B05FF4" w:rsidP="00B05FF4">
      <w:pPr>
        <w:pStyle w:val="11podpkt"/>
        <w:rPr>
          <w:color w:val="auto"/>
        </w:rPr>
      </w:pPr>
      <w:r w:rsidRPr="00DF5E96">
        <w:rPr>
          <w:color w:val="auto"/>
        </w:rPr>
        <w:t>4.2. Metody transportu</w:t>
      </w:r>
    </w:p>
    <w:p w14:paraId="2510DC63" w14:textId="77777777" w:rsidR="00B05FF4" w:rsidRPr="00DF5E96" w:rsidRDefault="00B05FF4" w:rsidP="00B05FF4">
      <w:pPr>
        <w:pStyle w:val="Akapit"/>
        <w:rPr>
          <w:color w:val="auto"/>
        </w:rPr>
      </w:pPr>
      <w:r w:rsidRPr="00DF5E96">
        <w:rPr>
          <w:color w:val="auto"/>
        </w:rPr>
        <w:t>Transport drzew należy wykonywać środkami transportu wyszczególnionymi w pkt. 3 w miejsce składowania.</w:t>
      </w:r>
    </w:p>
    <w:p w14:paraId="12E377EB" w14:textId="77777777" w:rsidR="00B05FF4" w:rsidRPr="00DF5E96" w:rsidRDefault="00B05FF4" w:rsidP="00B05FF4">
      <w:pPr>
        <w:pStyle w:val="Akapit"/>
        <w:rPr>
          <w:color w:val="auto"/>
        </w:rPr>
      </w:pPr>
      <w:r w:rsidRPr="00DF5E96">
        <w:rPr>
          <w:color w:val="auto"/>
        </w:rPr>
        <w:t>Pnie użytkowe należy odwieźć w miejsce wskazanego przez Inspektora Nadzoru.</w:t>
      </w:r>
    </w:p>
    <w:p w14:paraId="3B7C1D75" w14:textId="77777777" w:rsidR="0043491F" w:rsidRPr="00DF5E96" w:rsidRDefault="0043491F" w:rsidP="00B05FF4">
      <w:pPr>
        <w:pStyle w:val="Akapit"/>
        <w:rPr>
          <w:color w:val="auto"/>
        </w:rPr>
      </w:pPr>
    </w:p>
    <w:p w14:paraId="2382D5FE" w14:textId="77777777" w:rsidR="0043491F" w:rsidRPr="00DF5E96" w:rsidRDefault="0043491F" w:rsidP="00B05FF4">
      <w:pPr>
        <w:pStyle w:val="Akapit"/>
        <w:rPr>
          <w:color w:val="auto"/>
        </w:rPr>
      </w:pPr>
    </w:p>
    <w:p w14:paraId="6D58257F" w14:textId="60672519" w:rsidR="00B05FF4" w:rsidRPr="00C90F8B" w:rsidRDefault="00B05FF4" w:rsidP="003510D3">
      <w:pPr>
        <w:pStyle w:val="Akapitzlist"/>
        <w:numPr>
          <w:ilvl w:val="0"/>
          <w:numId w:val="59"/>
        </w:numPr>
        <w:spacing w:line="276" w:lineRule="auto"/>
        <w:ind w:left="426" w:hanging="426"/>
        <w:jc w:val="both"/>
        <w:rPr>
          <w:rFonts w:ascii="Arial Narrow" w:hAnsi="Arial Narrow"/>
          <w:b/>
          <w:color w:val="auto"/>
        </w:rPr>
      </w:pPr>
      <w:r w:rsidRPr="00C90F8B">
        <w:rPr>
          <w:rFonts w:ascii="Arial Narrow" w:hAnsi="Arial Narrow"/>
          <w:b/>
          <w:color w:val="auto"/>
        </w:rPr>
        <w:t>WYKONANIE ROBÓT</w:t>
      </w:r>
    </w:p>
    <w:p w14:paraId="69A36A20" w14:textId="77777777" w:rsidR="00B05FF4" w:rsidRPr="00DF5E96" w:rsidRDefault="00B05FF4" w:rsidP="00B05FF4">
      <w:pPr>
        <w:pStyle w:val="11podpkt"/>
        <w:rPr>
          <w:color w:val="auto"/>
        </w:rPr>
      </w:pPr>
      <w:r w:rsidRPr="00DF5E96">
        <w:rPr>
          <w:color w:val="auto"/>
        </w:rPr>
        <w:t>5.1. Ogólne zasady dotyczące wykonania Robót</w:t>
      </w:r>
    </w:p>
    <w:p w14:paraId="3D2B4A88" w14:textId="77777777" w:rsidR="00B05FF4" w:rsidRPr="00DF5E96" w:rsidRDefault="00B05FF4" w:rsidP="00B05FF4">
      <w:pPr>
        <w:pStyle w:val="Akapit"/>
        <w:rPr>
          <w:color w:val="auto"/>
        </w:rPr>
      </w:pPr>
      <w:r w:rsidRPr="00DF5E96">
        <w:rPr>
          <w:color w:val="auto"/>
        </w:rPr>
        <w:t>Ogólne zasady dotyczące wykonania Robót podano w SST D-M.00.00.00. „Wymagania ogólne</w:t>
      </w:r>
      <w:r w:rsidRPr="00DF5E96">
        <w:rPr>
          <w:color w:val="auto"/>
          <w:vertAlign w:val="superscript"/>
        </w:rPr>
        <w:t>”</w:t>
      </w:r>
      <w:r w:rsidRPr="00DF5E96">
        <w:rPr>
          <w:color w:val="auto"/>
        </w:rPr>
        <w:t xml:space="preserve"> pkt. 5.</w:t>
      </w:r>
    </w:p>
    <w:p w14:paraId="40D71561" w14:textId="77777777" w:rsidR="00B05FF4" w:rsidRPr="00DF5E96" w:rsidRDefault="00B05FF4" w:rsidP="00B05FF4">
      <w:pPr>
        <w:pStyle w:val="11podpkt"/>
        <w:rPr>
          <w:color w:val="auto"/>
        </w:rPr>
      </w:pPr>
      <w:r w:rsidRPr="00DF5E96">
        <w:rPr>
          <w:color w:val="auto"/>
        </w:rPr>
        <w:t>5.2. Zakres Robót</w:t>
      </w:r>
    </w:p>
    <w:p w14:paraId="165BF924" w14:textId="77777777" w:rsidR="00B05FF4" w:rsidRPr="00DF5E96" w:rsidRDefault="00B05FF4" w:rsidP="00B05FF4">
      <w:pPr>
        <w:pStyle w:val="Akapit"/>
        <w:rPr>
          <w:color w:val="auto"/>
        </w:rPr>
      </w:pPr>
      <w:r w:rsidRPr="00DF5E96">
        <w:rPr>
          <w:color w:val="auto"/>
        </w:rPr>
        <w:t>Roboty obejmują:</w:t>
      </w:r>
    </w:p>
    <w:p w14:paraId="617197D1" w14:textId="77777777" w:rsidR="00B05FF4" w:rsidRPr="00DF5E96" w:rsidRDefault="00B05FF4" w:rsidP="003510D3">
      <w:pPr>
        <w:pStyle w:val="-mylnik"/>
        <w:numPr>
          <w:ilvl w:val="0"/>
          <w:numId w:val="39"/>
        </w:numPr>
        <w:rPr>
          <w:color w:val="auto"/>
        </w:rPr>
      </w:pPr>
      <w:r w:rsidRPr="00DF5E96">
        <w:rPr>
          <w:color w:val="auto"/>
        </w:rPr>
        <w:t>wycięcie i karczowanie drzew,</w:t>
      </w:r>
    </w:p>
    <w:p w14:paraId="5DDA208A" w14:textId="77777777" w:rsidR="00B05FF4" w:rsidRPr="00DF5E96" w:rsidRDefault="00B05FF4" w:rsidP="003510D3">
      <w:pPr>
        <w:pStyle w:val="-mylnik"/>
        <w:numPr>
          <w:ilvl w:val="0"/>
          <w:numId w:val="39"/>
        </w:numPr>
        <w:rPr>
          <w:color w:val="auto"/>
        </w:rPr>
      </w:pPr>
      <w:r w:rsidRPr="00DF5E96">
        <w:rPr>
          <w:color w:val="auto"/>
        </w:rPr>
        <w:t>obcięcie wierzchołków i gałęzi,</w:t>
      </w:r>
    </w:p>
    <w:p w14:paraId="141F3264" w14:textId="77777777" w:rsidR="00B05FF4" w:rsidRPr="00DF5E96" w:rsidRDefault="00B05FF4" w:rsidP="003510D3">
      <w:pPr>
        <w:pStyle w:val="-mylnik"/>
        <w:numPr>
          <w:ilvl w:val="0"/>
          <w:numId w:val="39"/>
        </w:numPr>
        <w:rPr>
          <w:color w:val="auto"/>
        </w:rPr>
      </w:pPr>
      <w:r w:rsidRPr="00DF5E96">
        <w:rPr>
          <w:color w:val="auto"/>
        </w:rPr>
        <w:t>transport na składowisko,</w:t>
      </w:r>
    </w:p>
    <w:p w14:paraId="0BDCDB28" w14:textId="77777777" w:rsidR="00B05FF4" w:rsidRPr="00DF5E96" w:rsidRDefault="00B05FF4" w:rsidP="003510D3">
      <w:pPr>
        <w:pStyle w:val="-mylnik"/>
        <w:numPr>
          <w:ilvl w:val="0"/>
          <w:numId w:val="39"/>
        </w:numPr>
        <w:rPr>
          <w:color w:val="auto"/>
        </w:rPr>
      </w:pPr>
      <w:r w:rsidRPr="00DF5E96">
        <w:rPr>
          <w:color w:val="auto"/>
        </w:rPr>
        <w:t>wywiezienie obciętych wierzchołków i gałęzi poza obręb Robót,</w:t>
      </w:r>
    </w:p>
    <w:p w14:paraId="32D0432E" w14:textId="77777777" w:rsidR="00B05FF4" w:rsidRPr="00DF5E96" w:rsidRDefault="00B05FF4" w:rsidP="003510D3">
      <w:pPr>
        <w:pStyle w:val="-mylnik"/>
        <w:numPr>
          <w:ilvl w:val="0"/>
          <w:numId w:val="39"/>
        </w:numPr>
        <w:rPr>
          <w:color w:val="auto"/>
        </w:rPr>
      </w:pPr>
      <w:r w:rsidRPr="00DF5E96">
        <w:rPr>
          <w:color w:val="auto"/>
        </w:rPr>
        <w:t>oczyszczenie terenu z pozostałości po karczowaniu,</w:t>
      </w:r>
    </w:p>
    <w:p w14:paraId="7AAE17A5" w14:textId="77777777" w:rsidR="00B05FF4" w:rsidRPr="00DF5E96" w:rsidRDefault="00B05FF4" w:rsidP="003510D3">
      <w:pPr>
        <w:pStyle w:val="-mylnik"/>
        <w:numPr>
          <w:ilvl w:val="0"/>
          <w:numId w:val="39"/>
        </w:numPr>
        <w:rPr>
          <w:color w:val="auto"/>
        </w:rPr>
      </w:pPr>
      <w:r w:rsidRPr="00DF5E96">
        <w:rPr>
          <w:color w:val="auto"/>
        </w:rPr>
        <w:t>wykonanie inwentaryzacji dendrologicznej drzewostanu przewidzianego do pozostawienia,</w:t>
      </w:r>
    </w:p>
    <w:p w14:paraId="03CE1047" w14:textId="77777777" w:rsidR="00B05FF4" w:rsidRPr="00DF5E96" w:rsidRDefault="00B05FF4" w:rsidP="003510D3">
      <w:pPr>
        <w:pStyle w:val="-mylnik"/>
        <w:numPr>
          <w:ilvl w:val="0"/>
          <w:numId w:val="39"/>
        </w:numPr>
        <w:rPr>
          <w:color w:val="auto"/>
        </w:rPr>
      </w:pPr>
      <w:r w:rsidRPr="00DF5E96">
        <w:rPr>
          <w:color w:val="auto"/>
        </w:rPr>
        <w:t>wykonanie niezbędnych prac pielęgnacyjnych drzewostanu przewidzianego do pozostawienia,</w:t>
      </w:r>
    </w:p>
    <w:p w14:paraId="135326AC" w14:textId="77777777" w:rsidR="00B05FF4" w:rsidRPr="00DF5E96" w:rsidRDefault="00B05FF4" w:rsidP="003510D3">
      <w:pPr>
        <w:pStyle w:val="-mylnik"/>
        <w:numPr>
          <w:ilvl w:val="0"/>
          <w:numId w:val="39"/>
        </w:numPr>
        <w:rPr>
          <w:color w:val="auto"/>
        </w:rPr>
      </w:pPr>
      <w:r w:rsidRPr="00DF5E96">
        <w:rPr>
          <w:color w:val="auto"/>
        </w:rPr>
        <w:t>usunięcie gałęzi drzew wchodzących w skrajnię drogową,</w:t>
      </w:r>
    </w:p>
    <w:p w14:paraId="77FF54C5" w14:textId="77777777" w:rsidR="00B05FF4" w:rsidRPr="00DF5E96" w:rsidRDefault="00B05FF4" w:rsidP="003510D3">
      <w:pPr>
        <w:pStyle w:val="-mylnik"/>
        <w:numPr>
          <w:ilvl w:val="0"/>
          <w:numId w:val="39"/>
        </w:numPr>
        <w:rPr>
          <w:color w:val="auto"/>
        </w:rPr>
      </w:pPr>
      <w:r w:rsidRPr="00DF5E96">
        <w:rPr>
          <w:color w:val="auto"/>
        </w:rPr>
        <w:t>wykarczowanie wszystkich pni pozostawionych w pasie drogowym po poprzednich wycinkach i wykonanie związanych z tym Robót towarzyszących (oczyszczenie, zasypanie dołów, wwiezienie poza obręb Robót).</w:t>
      </w:r>
    </w:p>
    <w:p w14:paraId="196403ED" w14:textId="77777777" w:rsidR="00B05FF4" w:rsidRPr="00DF5E96" w:rsidRDefault="00B05FF4" w:rsidP="00B05FF4">
      <w:pPr>
        <w:pStyle w:val="Akapit"/>
        <w:rPr>
          <w:color w:val="auto"/>
        </w:rPr>
      </w:pPr>
      <w:r w:rsidRPr="00DF5E96">
        <w:rPr>
          <w:color w:val="auto"/>
        </w:rPr>
        <w:t>W miejscach projektowanych wykopów, z których grunt przeznaczony jest na nasypy teren powinien być całkowicie oczyszczony z usunięciem korzeni włącznie.</w:t>
      </w:r>
    </w:p>
    <w:p w14:paraId="2CF76667" w14:textId="77777777" w:rsidR="00B05FF4" w:rsidRPr="00DF5E96" w:rsidRDefault="00B05FF4" w:rsidP="00B05FF4">
      <w:pPr>
        <w:pStyle w:val="Akapit"/>
        <w:rPr>
          <w:color w:val="auto"/>
        </w:rPr>
      </w:pPr>
      <w:r w:rsidRPr="00DF5E96">
        <w:rPr>
          <w:color w:val="auto"/>
        </w:rPr>
        <w:t>W miejscach nasypów doły po karczowaniu powinny być wypełnione gruntem przydatnym do budowy nasypów i zagęszczone zgodnie z wymogami dla podłoża.</w:t>
      </w:r>
    </w:p>
    <w:p w14:paraId="2A2045F3" w14:textId="77777777" w:rsidR="00B05FF4" w:rsidRPr="00DF5E96" w:rsidRDefault="00B05FF4" w:rsidP="00B05FF4">
      <w:pPr>
        <w:pStyle w:val="Akapit"/>
        <w:rPr>
          <w:color w:val="auto"/>
        </w:rPr>
      </w:pPr>
      <w:r w:rsidRPr="00DF5E96">
        <w:rPr>
          <w:color w:val="auto"/>
        </w:rPr>
        <w:t>Wykonawca ma obowiązek prowadzenia Robót w taki sposób by drzewa przedstawiające wartość jako materiał budowlany nie utraciły tej właściwości w czasie Robót.</w:t>
      </w:r>
    </w:p>
    <w:p w14:paraId="33284E86" w14:textId="4CD57A89" w:rsidR="00B05FF4" w:rsidRPr="00C90F8B" w:rsidRDefault="00B05FF4" w:rsidP="003510D3">
      <w:pPr>
        <w:pStyle w:val="Akapitzlist"/>
        <w:numPr>
          <w:ilvl w:val="0"/>
          <w:numId w:val="59"/>
        </w:numPr>
        <w:spacing w:line="276" w:lineRule="auto"/>
        <w:ind w:left="426" w:hanging="426"/>
        <w:jc w:val="both"/>
        <w:rPr>
          <w:rFonts w:ascii="Arial Narrow" w:hAnsi="Arial Narrow"/>
          <w:b/>
          <w:color w:val="auto"/>
        </w:rPr>
      </w:pPr>
      <w:r w:rsidRPr="00C90F8B">
        <w:rPr>
          <w:rFonts w:ascii="Arial Narrow" w:hAnsi="Arial Narrow"/>
          <w:b/>
          <w:color w:val="auto"/>
        </w:rPr>
        <w:t>KONTROLA JAKOŚCI ROBÓT</w:t>
      </w:r>
    </w:p>
    <w:p w14:paraId="2C593CF4" w14:textId="77777777" w:rsidR="00B05FF4" w:rsidRPr="00DF5E96" w:rsidRDefault="00B05FF4" w:rsidP="00B05FF4">
      <w:pPr>
        <w:pStyle w:val="11podpkt"/>
        <w:rPr>
          <w:color w:val="auto"/>
        </w:rPr>
      </w:pPr>
      <w:r w:rsidRPr="00DF5E96">
        <w:rPr>
          <w:color w:val="auto"/>
        </w:rPr>
        <w:t>6.1. Ogólne zasady dotyczące kontroli jakości Robót</w:t>
      </w:r>
    </w:p>
    <w:p w14:paraId="7684210C" w14:textId="77777777" w:rsidR="00B05FF4" w:rsidRPr="00DF5E96" w:rsidRDefault="00B05FF4" w:rsidP="00B05FF4">
      <w:pPr>
        <w:pStyle w:val="Akapit"/>
        <w:rPr>
          <w:color w:val="auto"/>
        </w:rPr>
      </w:pPr>
      <w:r w:rsidRPr="00DF5E96">
        <w:rPr>
          <w:color w:val="auto"/>
        </w:rPr>
        <w:t>Ogólne zasady dotyczące kontroli jakości Robót podano w SST D-M.00.00.00. "Wymagania ogólne” pkt. 6.</w:t>
      </w:r>
    </w:p>
    <w:p w14:paraId="45F4C358" w14:textId="77777777" w:rsidR="00B05FF4" w:rsidRPr="00DF5E96" w:rsidRDefault="00B05FF4" w:rsidP="00B05FF4">
      <w:pPr>
        <w:pStyle w:val="11podpkt"/>
        <w:rPr>
          <w:color w:val="auto"/>
        </w:rPr>
      </w:pPr>
      <w:r w:rsidRPr="00DF5E96">
        <w:rPr>
          <w:color w:val="auto"/>
        </w:rPr>
        <w:t>6.2. Zasady kontroli jakości Robót</w:t>
      </w:r>
    </w:p>
    <w:p w14:paraId="59F6D5B8" w14:textId="77777777" w:rsidR="00B05FF4" w:rsidRPr="00DF5E96" w:rsidRDefault="00B05FF4" w:rsidP="00B05FF4">
      <w:pPr>
        <w:pStyle w:val="Akapit"/>
        <w:rPr>
          <w:color w:val="auto"/>
        </w:rPr>
      </w:pPr>
      <w:r w:rsidRPr="00DF5E96">
        <w:rPr>
          <w:color w:val="auto"/>
        </w:rPr>
        <w:t>Kontrola jakości Robót polega na sprawdzeniu wykonania Robót zgodnie z pkt. 5.</w:t>
      </w:r>
    </w:p>
    <w:p w14:paraId="6D71CA02" w14:textId="4A7785EC" w:rsidR="00B05FF4" w:rsidRPr="00DF5E96" w:rsidRDefault="00B05FF4" w:rsidP="003510D3">
      <w:pPr>
        <w:pStyle w:val="Akapitzlist"/>
        <w:numPr>
          <w:ilvl w:val="0"/>
          <w:numId w:val="59"/>
        </w:numPr>
        <w:spacing w:line="276" w:lineRule="auto"/>
        <w:ind w:left="426" w:hanging="426"/>
        <w:jc w:val="both"/>
        <w:rPr>
          <w:rFonts w:ascii="Arial Narrow" w:hAnsi="Arial Narrow"/>
          <w:color w:val="auto"/>
        </w:rPr>
      </w:pPr>
      <w:r w:rsidRPr="00C90F8B">
        <w:rPr>
          <w:rFonts w:ascii="Arial Narrow" w:hAnsi="Arial Narrow"/>
          <w:b/>
          <w:color w:val="auto"/>
        </w:rPr>
        <w:t>OBMIAR ROBÓT</w:t>
      </w:r>
    </w:p>
    <w:p w14:paraId="415FAA95" w14:textId="77777777" w:rsidR="00B05FF4" w:rsidRPr="00DF5E96" w:rsidRDefault="00B05FF4" w:rsidP="00B05FF4">
      <w:pPr>
        <w:pStyle w:val="11podpkt"/>
        <w:rPr>
          <w:color w:val="auto"/>
        </w:rPr>
      </w:pPr>
      <w:r w:rsidRPr="00DF5E96">
        <w:rPr>
          <w:color w:val="auto"/>
        </w:rPr>
        <w:t>7.1. Ogólne zasady dotyczące obmiaru Robót</w:t>
      </w:r>
    </w:p>
    <w:p w14:paraId="0E1FF9B6" w14:textId="77777777" w:rsidR="00B05FF4" w:rsidRPr="00DF5E96" w:rsidRDefault="00B05FF4" w:rsidP="00B05FF4">
      <w:pPr>
        <w:pStyle w:val="Akapit"/>
        <w:rPr>
          <w:color w:val="auto"/>
        </w:rPr>
      </w:pPr>
      <w:r w:rsidRPr="00DF5E96">
        <w:rPr>
          <w:color w:val="auto"/>
        </w:rPr>
        <w:t>Ogólne zasady dotyczące obmiaru Robót podano w SST D-M.00.00.00. "Wymagania ogólne” pkt. 7.</w:t>
      </w:r>
    </w:p>
    <w:p w14:paraId="7BBB7DF3" w14:textId="77777777" w:rsidR="00B05FF4" w:rsidRPr="00DF5E96" w:rsidRDefault="00B05FF4" w:rsidP="00B05FF4">
      <w:pPr>
        <w:pStyle w:val="11podpkt"/>
        <w:rPr>
          <w:color w:val="auto"/>
        </w:rPr>
      </w:pPr>
      <w:r w:rsidRPr="00DF5E96">
        <w:rPr>
          <w:color w:val="auto"/>
        </w:rPr>
        <w:t>7.2. Jednostka obmiarowa</w:t>
      </w:r>
    </w:p>
    <w:p w14:paraId="62DBD461" w14:textId="77777777" w:rsidR="00B05FF4" w:rsidRPr="00DF5E96" w:rsidRDefault="00B05FF4" w:rsidP="00B05FF4">
      <w:pPr>
        <w:pStyle w:val="Akapit"/>
        <w:rPr>
          <w:color w:val="auto"/>
        </w:rPr>
      </w:pPr>
      <w:r w:rsidRPr="00DF5E96">
        <w:rPr>
          <w:color w:val="auto"/>
        </w:rPr>
        <w:t>Jednostką obmiarową są sztuki [szt.] wyciętych i wykarczowanych drzew,</w:t>
      </w:r>
    </w:p>
    <w:p w14:paraId="266F65E1" w14:textId="1F8CC13C" w:rsidR="00B05FF4" w:rsidRPr="00C90F8B" w:rsidRDefault="00B05FF4" w:rsidP="003510D3">
      <w:pPr>
        <w:pStyle w:val="Akapitzlist"/>
        <w:numPr>
          <w:ilvl w:val="0"/>
          <w:numId w:val="59"/>
        </w:numPr>
        <w:spacing w:line="276" w:lineRule="auto"/>
        <w:ind w:left="426" w:hanging="426"/>
        <w:jc w:val="both"/>
        <w:rPr>
          <w:rFonts w:ascii="Arial Narrow" w:hAnsi="Arial Narrow"/>
          <w:b/>
          <w:color w:val="auto"/>
        </w:rPr>
      </w:pPr>
      <w:r w:rsidRPr="00C90F8B">
        <w:rPr>
          <w:rFonts w:ascii="Arial Narrow" w:hAnsi="Arial Narrow"/>
          <w:b/>
          <w:color w:val="auto"/>
        </w:rPr>
        <w:t>ODBIÓR ROBÓT</w:t>
      </w:r>
    </w:p>
    <w:p w14:paraId="1AA43E02" w14:textId="77777777" w:rsidR="00B05FF4" w:rsidRPr="00DF5E96" w:rsidRDefault="00B05FF4" w:rsidP="00B05FF4">
      <w:pPr>
        <w:pStyle w:val="11podpkt"/>
        <w:rPr>
          <w:color w:val="auto"/>
        </w:rPr>
      </w:pPr>
      <w:r w:rsidRPr="00DF5E96">
        <w:rPr>
          <w:color w:val="auto"/>
        </w:rPr>
        <w:t>8.1. Ogólne zasady dotyczące odbioru Robót</w:t>
      </w:r>
    </w:p>
    <w:p w14:paraId="29EBA154" w14:textId="77777777" w:rsidR="00B05FF4" w:rsidRPr="00DF5E96" w:rsidRDefault="00B05FF4" w:rsidP="00B05FF4">
      <w:pPr>
        <w:pStyle w:val="Akapit"/>
        <w:rPr>
          <w:color w:val="auto"/>
        </w:rPr>
      </w:pPr>
      <w:r w:rsidRPr="00DF5E96">
        <w:rPr>
          <w:color w:val="auto"/>
        </w:rPr>
        <w:t>Ogólne zasady dotyczące odbioru Robót podano w SST D-M.00.00.00. "Wymagania ogólne” pkt. 8.</w:t>
      </w:r>
    </w:p>
    <w:p w14:paraId="4F98DBBF" w14:textId="77777777" w:rsidR="00B05FF4" w:rsidRPr="00DF5E96" w:rsidRDefault="00B05FF4" w:rsidP="00B05FF4">
      <w:pPr>
        <w:pStyle w:val="11podpkt"/>
        <w:rPr>
          <w:color w:val="auto"/>
        </w:rPr>
      </w:pPr>
      <w:r w:rsidRPr="00DF5E96">
        <w:rPr>
          <w:color w:val="auto"/>
        </w:rPr>
        <w:t>8.2. Zasady odbioru Robót</w:t>
      </w:r>
    </w:p>
    <w:p w14:paraId="36330C1F" w14:textId="77777777" w:rsidR="00B05FF4" w:rsidRPr="00DF5E96" w:rsidRDefault="00B05FF4" w:rsidP="00B05FF4">
      <w:pPr>
        <w:pStyle w:val="Akapit"/>
        <w:rPr>
          <w:color w:val="auto"/>
        </w:rPr>
      </w:pPr>
      <w:r w:rsidRPr="00DF5E96">
        <w:rPr>
          <w:color w:val="auto"/>
        </w:rPr>
        <w:t>Roboty objęte mniejszym SST podlegają zasadom odbioru Robót zanikających i ulegających zakryciu wg zasad ujętych w SST D-M.00.00.00. „Wymagania Ogólne” pkt 8.</w:t>
      </w:r>
    </w:p>
    <w:p w14:paraId="5F64E404" w14:textId="06126C77" w:rsidR="00B05FF4" w:rsidRPr="00DF5E96" w:rsidRDefault="00B05FF4" w:rsidP="003510D3">
      <w:pPr>
        <w:pStyle w:val="Akapitzlist"/>
        <w:numPr>
          <w:ilvl w:val="0"/>
          <w:numId w:val="59"/>
        </w:numPr>
        <w:spacing w:line="276" w:lineRule="auto"/>
        <w:ind w:left="426" w:hanging="426"/>
        <w:jc w:val="both"/>
        <w:rPr>
          <w:rFonts w:ascii="Arial Narrow" w:hAnsi="Arial Narrow"/>
          <w:color w:val="auto"/>
        </w:rPr>
      </w:pPr>
      <w:r w:rsidRPr="00C90F8B">
        <w:rPr>
          <w:rFonts w:ascii="Arial Narrow" w:hAnsi="Arial Narrow"/>
          <w:b/>
          <w:color w:val="auto"/>
        </w:rPr>
        <w:t>PODSTAWA PŁATNOŚCI</w:t>
      </w:r>
    </w:p>
    <w:p w14:paraId="3C8C56BA" w14:textId="77777777" w:rsidR="00B05FF4" w:rsidRPr="00DF5E96" w:rsidRDefault="00B05FF4" w:rsidP="00B05FF4">
      <w:pPr>
        <w:pStyle w:val="11podpkt"/>
        <w:rPr>
          <w:color w:val="auto"/>
        </w:rPr>
      </w:pPr>
      <w:r w:rsidRPr="00DF5E96">
        <w:rPr>
          <w:color w:val="auto"/>
        </w:rPr>
        <w:t>9.1. Ogólne zasady dotyczące podstawy płatności</w:t>
      </w:r>
    </w:p>
    <w:p w14:paraId="6EE7FF46" w14:textId="77777777" w:rsidR="00B05FF4" w:rsidRPr="00DF5E96" w:rsidRDefault="00B05FF4" w:rsidP="00B05FF4">
      <w:pPr>
        <w:pStyle w:val="Akapit"/>
        <w:rPr>
          <w:color w:val="auto"/>
        </w:rPr>
      </w:pPr>
      <w:r w:rsidRPr="00DF5E96">
        <w:rPr>
          <w:color w:val="auto"/>
        </w:rPr>
        <w:t>Ogólne zasady dotyczące podstawy płatności podano w SST D-M.00.00.00. "Wymagania ogólne” pkt. 9.</w:t>
      </w:r>
    </w:p>
    <w:p w14:paraId="55391B3C" w14:textId="77777777" w:rsidR="00B05FF4" w:rsidRPr="00DF5E96" w:rsidRDefault="00B05FF4" w:rsidP="00B05FF4">
      <w:pPr>
        <w:pStyle w:val="11podpkt"/>
        <w:rPr>
          <w:color w:val="auto"/>
        </w:rPr>
      </w:pPr>
      <w:r w:rsidRPr="00DF5E96">
        <w:rPr>
          <w:color w:val="auto"/>
        </w:rPr>
        <w:t>9.2. Podstawa płatności</w:t>
      </w:r>
    </w:p>
    <w:p w14:paraId="0AD6C1EA" w14:textId="77777777" w:rsidR="00B05FF4" w:rsidRPr="00DF5E96" w:rsidRDefault="00B05FF4" w:rsidP="00B05FF4">
      <w:pPr>
        <w:pStyle w:val="Akapit"/>
        <w:rPr>
          <w:color w:val="auto"/>
        </w:rPr>
      </w:pPr>
      <w:r w:rsidRPr="00DF5E96">
        <w:rPr>
          <w:color w:val="auto"/>
        </w:rPr>
        <w:t>Podstawą płatności są sztuki [szt.] wykarczowanych drzew. Cena jednostkowa obejmuje:</w:t>
      </w:r>
    </w:p>
    <w:p w14:paraId="6BD9DDCF" w14:textId="77777777" w:rsidR="00B05FF4" w:rsidRPr="00DF5E96" w:rsidRDefault="00B05FF4" w:rsidP="00B05FF4">
      <w:pPr>
        <w:pStyle w:val="-mylnik"/>
        <w:rPr>
          <w:color w:val="auto"/>
        </w:rPr>
      </w:pPr>
      <w:r w:rsidRPr="00DF5E96">
        <w:rPr>
          <w:color w:val="auto"/>
        </w:rPr>
        <w:t>wyznaczenie drzew do wycinki,</w:t>
      </w:r>
    </w:p>
    <w:p w14:paraId="201F4A0F" w14:textId="77777777" w:rsidR="00B05FF4" w:rsidRPr="00DF5E96" w:rsidRDefault="00B05FF4" w:rsidP="00B05FF4">
      <w:pPr>
        <w:pStyle w:val="-mylnik"/>
        <w:rPr>
          <w:color w:val="auto"/>
        </w:rPr>
      </w:pPr>
      <w:r w:rsidRPr="00DF5E96">
        <w:rPr>
          <w:color w:val="auto"/>
        </w:rPr>
        <w:t>wycinkę drzew,</w:t>
      </w:r>
    </w:p>
    <w:p w14:paraId="6B68DEAA" w14:textId="77777777" w:rsidR="00B05FF4" w:rsidRPr="00DF5E96" w:rsidRDefault="00B05FF4" w:rsidP="00B05FF4">
      <w:pPr>
        <w:pStyle w:val="-mylnik"/>
        <w:rPr>
          <w:color w:val="auto"/>
        </w:rPr>
      </w:pPr>
      <w:r w:rsidRPr="00DF5E96">
        <w:rPr>
          <w:color w:val="auto"/>
        </w:rPr>
        <w:t>obcięcie gałęzi i wierzchołków,</w:t>
      </w:r>
    </w:p>
    <w:p w14:paraId="313308F5" w14:textId="77777777" w:rsidR="00B05FF4" w:rsidRPr="00DF5E96" w:rsidRDefault="00B05FF4" w:rsidP="00B05FF4">
      <w:pPr>
        <w:pStyle w:val="-mylnik"/>
        <w:rPr>
          <w:color w:val="auto"/>
        </w:rPr>
      </w:pPr>
      <w:r w:rsidRPr="00DF5E96">
        <w:rPr>
          <w:color w:val="auto"/>
        </w:rPr>
        <w:t>karczowanie korzeni,</w:t>
      </w:r>
    </w:p>
    <w:p w14:paraId="0DEB79BF" w14:textId="77777777" w:rsidR="00B05FF4" w:rsidRPr="00DF5E96" w:rsidRDefault="00B05FF4" w:rsidP="00B05FF4">
      <w:pPr>
        <w:pStyle w:val="-mylnik"/>
        <w:rPr>
          <w:color w:val="auto"/>
        </w:rPr>
      </w:pPr>
      <w:r w:rsidRPr="00DF5E96">
        <w:rPr>
          <w:color w:val="auto"/>
        </w:rPr>
        <w:t>załadunek i transport w miejsce składowania,</w:t>
      </w:r>
    </w:p>
    <w:p w14:paraId="1DAA4697" w14:textId="77777777" w:rsidR="00B05FF4" w:rsidRPr="00DF5E96" w:rsidRDefault="00B05FF4" w:rsidP="00B05FF4">
      <w:pPr>
        <w:pStyle w:val="-mylnik"/>
        <w:rPr>
          <w:color w:val="auto"/>
        </w:rPr>
      </w:pPr>
      <w:r w:rsidRPr="00DF5E96">
        <w:rPr>
          <w:color w:val="auto"/>
        </w:rPr>
        <w:lastRenderedPageBreak/>
        <w:t>zasypanie dołów po karczowaniu,</w:t>
      </w:r>
    </w:p>
    <w:p w14:paraId="2862DD28" w14:textId="77777777" w:rsidR="00B05FF4" w:rsidRPr="00DF5E96" w:rsidRDefault="00B05FF4" w:rsidP="00B05FF4">
      <w:pPr>
        <w:pStyle w:val="-mylnik"/>
        <w:rPr>
          <w:color w:val="auto"/>
        </w:rPr>
      </w:pPr>
      <w:r w:rsidRPr="00DF5E96">
        <w:rPr>
          <w:color w:val="auto"/>
        </w:rPr>
        <w:t>oznakowanie i-zabezpieczenie Robót oraz jego utrzymanie,</w:t>
      </w:r>
    </w:p>
    <w:p w14:paraId="73CB1A40" w14:textId="77777777" w:rsidR="00B05FF4" w:rsidRPr="00DF5E96" w:rsidRDefault="00B05FF4" w:rsidP="00B05FF4">
      <w:pPr>
        <w:pStyle w:val="-mylnik"/>
        <w:rPr>
          <w:color w:val="auto"/>
        </w:rPr>
      </w:pPr>
      <w:r w:rsidRPr="00DF5E96">
        <w:rPr>
          <w:color w:val="auto"/>
        </w:rPr>
        <w:t>wykonanie niezbędnych prac pielęgnacyjnych drzewostanu przewidzianego do pozostawienia w zakresie uzgodnionym z Inspektorem Nadzoru.</w:t>
      </w:r>
    </w:p>
    <w:p w14:paraId="51BAF778" w14:textId="300A7A88" w:rsidR="00B05FF4" w:rsidRPr="00C90F8B" w:rsidRDefault="00B05FF4" w:rsidP="003510D3">
      <w:pPr>
        <w:pStyle w:val="Akapitzlist"/>
        <w:numPr>
          <w:ilvl w:val="0"/>
          <w:numId w:val="59"/>
        </w:numPr>
        <w:spacing w:line="276" w:lineRule="auto"/>
        <w:ind w:left="426" w:hanging="426"/>
        <w:jc w:val="both"/>
        <w:rPr>
          <w:rFonts w:ascii="Arial Narrow" w:hAnsi="Arial Narrow"/>
          <w:b/>
          <w:color w:val="auto"/>
        </w:rPr>
      </w:pPr>
      <w:r w:rsidRPr="00C90F8B">
        <w:rPr>
          <w:rFonts w:ascii="Arial Narrow" w:hAnsi="Arial Narrow"/>
          <w:b/>
          <w:color w:val="auto"/>
        </w:rPr>
        <w:t>PRZEPISY ZWIĄZANE</w:t>
      </w:r>
    </w:p>
    <w:p w14:paraId="0CB497EE" w14:textId="77777777" w:rsidR="00B05FF4" w:rsidRPr="00DF5E96" w:rsidRDefault="00B05FF4" w:rsidP="003510D3">
      <w:pPr>
        <w:pStyle w:val="Akapit"/>
        <w:numPr>
          <w:ilvl w:val="1"/>
          <w:numId w:val="38"/>
        </w:numPr>
        <w:ind w:left="426" w:hanging="426"/>
        <w:rPr>
          <w:color w:val="auto"/>
        </w:rPr>
      </w:pPr>
      <w:r w:rsidRPr="00DF5E96">
        <w:rPr>
          <w:color w:val="auto"/>
        </w:rPr>
        <w:t>PN-S-02205 Drogi samochodowe. Roboty ziemne. Wymagania i badania.</w:t>
      </w:r>
    </w:p>
    <w:p w14:paraId="07353711" w14:textId="77777777" w:rsidR="00B05FF4" w:rsidRPr="00DF5E96" w:rsidRDefault="00B05FF4">
      <w:pPr>
        <w:rPr>
          <w:rFonts w:ascii="Arial Narrow" w:hAnsi="Arial Narrow"/>
          <w:b/>
          <w:color w:val="auto"/>
          <w:sz w:val="28"/>
        </w:rPr>
      </w:pPr>
      <w:r w:rsidRPr="00DF5E96">
        <w:rPr>
          <w:rFonts w:ascii="Arial Narrow" w:hAnsi="Arial Narrow"/>
          <w:b/>
          <w:color w:val="auto"/>
          <w:sz w:val="28"/>
        </w:rPr>
        <w:br w:type="page"/>
      </w:r>
    </w:p>
    <w:p w14:paraId="1F8E4418" w14:textId="77777777" w:rsidR="0043491F" w:rsidRPr="00DF5E96" w:rsidRDefault="0043491F">
      <w:pPr>
        <w:rPr>
          <w:rFonts w:ascii="Arial Narrow" w:hAnsi="Arial Narrow"/>
          <w:b/>
          <w:color w:val="auto"/>
          <w:sz w:val="28"/>
        </w:rPr>
      </w:pPr>
      <w:r w:rsidRPr="00DF5E96">
        <w:rPr>
          <w:rFonts w:ascii="Arial Narrow" w:hAnsi="Arial Narrow"/>
          <w:b/>
          <w:color w:val="auto"/>
          <w:sz w:val="28"/>
        </w:rPr>
        <w:lastRenderedPageBreak/>
        <w:br w:type="page"/>
      </w:r>
    </w:p>
    <w:p w14:paraId="2FD71A0C" w14:textId="77777777" w:rsidR="0088526E" w:rsidRPr="00DF5E96" w:rsidRDefault="0088526E" w:rsidP="0088526E">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6A0F0337" w14:textId="77777777" w:rsidR="0088526E" w:rsidRPr="00DF5E96" w:rsidRDefault="0088526E" w:rsidP="0088526E">
      <w:pPr>
        <w:rPr>
          <w:rFonts w:ascii="Arial Narrow" w:hAnsi="Arial Narrow"/>
          <w:b/>
          <w:color w:val="auto"/>
          <w:sz w:val="48"/>
        </w:rPr>
      </w:pPr>
    </w:p>
    <w:p w14:paraId="5CFB5269" w14:textId="77777777" w:rsidR="0088526E" w:rsidRPr="00DF5E96" w:rsidRDefault="0088526E" w:rsidP="0088526E">
      <w:pPr>
        <w:pStyle w:val="SSTNaglowek"/>
        <w:rPr>
          <w:rFonts w:ascii="Arial Narrow" w:hAnsi="Arial Narrow"/>
          <w:color w:val="auto"/>
        </w:rPr>
      </w:pPr>
      <w:bookmarkStart w:id="35" w:name="_Toc393116821"/>
      <w:bookmarkStart w:id="36" w:name="_Toc436206584"/>
      <w:bookmarkStart w:id="37" w:name="_Toc88661887"/>
      <w:r w:rsidRPr="00DF5E96">
        <w:rPr>
          <w:rFonts w:ascii="Arial Narrow" w:hAnsi="Arial Narrow"/>
          <w:color w:val="auto"/>
        </w:rPr>
        <w:t>SST-D.01.02.02</w:t>
      </w:r>
      <w:r w:rsidRPr="00DF5E96">
        <w:rPr>
          <w:rFonts w:ascii="Arial Narrow" w:hAnsi="Arial Narrow"/>
          <w:color w:val="auto"/>
        </w:rPr>
        <w:br/>
        <w:t>ZDJĘCIE WARSTWY HUMUSU</w:t>
      </w:r>
      <w:bookmarkEnd w:id="35"/>
      <w:bookmarkEnd w:id="36"/>
      <w:bookmarkEnd w:id="37"/>
    </w:p>
    <w:p w14:paraId="30956288" w14:textId="77777777" w:rsidR="0088526E" w:rsidRPr="00DF5E96" w:rsidRDefault="0088526E" w:rsidP="0088526E">
      <w:pPr>
        <w:pStyle w:val="1Pkt"/>
        <w:rPr>
          <w:color w:val="auto"/>
        </w:rPr>
      </w:pPr>
    </w:p>
    <w:p w14:paraId="6DF1D3D2" w14:textId="77777777" w:rsidR="0088526E" w:rsidRPr="00DF5E96" w:rsidRDefault="0088526E" w:rsidP="0088526E">
      <w:pPr>
        <w:pStyle w:val="1Pkt"/>
        <w:rPr>
          <w:color w:val="auto"/>
        </w:rPr>
      </w:pPr>
      <w:r w:rsidRPr="00DF5E96">
        <w:rPr>
          <w:color w:val="auto"/>
        </w:rPr>
        <w:t>1. WSTĘP</w:t>
      </w:r>
    </w:p>
    <w:p w14:paraId="71580603" w14:textId="77777777" w:rsidR="0088526E" w:rsidRPr="00DF5E96" w:rsidRDefault="0088526E" w:rsidP="0088526E">
      <w:pPr>
        <w:pStyle w:val="11podpkt"/>
        <w:rPr>
          <w:color w:val="auto"/>
        </w:rPr>
      </w:pPr>
      <w:bookmarkStart w:id="38" w:name="_Toc251654042"/>
      <w:bookmarkStart w:id="39" w:name="_Toc251664678"/>
      <w:r w:rsidRPr="00DF5E96">
        <w:rPr>
          <w:color w:val="auto"/>
        </w:rPr>
        <w:t>1.1. Przedmiot SST</w:t>
      </w:r>
      <w:bookmarkEnd w:id="38"/>
      <w:bookmarkEnd w:id="39"/>
    </w:p>
    <w:p w14:paraId="58EBA27D" w14:textId="77777777" w:rsidR="0088526E" w:rsidRPr="00DF5E96" w:rsidRDefault="0088526E" w:rsidP="0088526E">
      <w:pPr>
        <w:pStyle w:val="Akapit"/>
        <w:rPr>
          <w:color w:val="auto"/>
        </w:rPr>
      </w:pPr>
      <w:r w:rsidRPr="00DF5E96">
        <w:rPr>
          <w:color w:val="auto"/>
        </w:rPr>
        <w:t>Przedmiotem niniejszej szczegółowej specyfikacji technicznej (SST) są wymagania dotyczące wykonania i odbioru robót związanych ze zdjęciem warstwy humusu.</w:t>
      </w:r>
    </w:p>
    <w:p w14:paraId="62C589EC" w14:textId="77777777" w:rsidR="0088526E" w:rsidRPr="00DF5E96" w:rsidRDefault="0088526E" w:rsidP="0088526E">
      <w:pPr>
        <w:pStyle w:val="11podpkt"/>
        <w:rPr>
          <w:color w:val="auto"/>
        </w:rPr>
      </w:pPr>
      <w:bookmarkStart w:id="40" w:name="_Toc251654043"/>
      <w:bookmarkStart w:id="41" w:name="_Toc251664679"/>
      <w:r w:rsidRPr="00DF5E96">
        <w:rPr>
          <w:color w:val="auto"/>
        </w:rPr>
        <w:t>1.2. Zakres stosowania SST</w:t>
      </w:r>
      <w:bookmarkEnd w:id="40"/>
      <w:bookmarkEnd w:id="41"/>
    </w:p>
    <w:p w14:paraId="4F490DE2" w14:textId="77777777" w:rsidR="0088526E" w:rsidRPr="00DF5E96" w:rsidRDefault="0088526E" w:rsidP="0088526E">
      <w:pPr>
        <w:pStyle w:val="Akapit"/>
        <w:rPr>
          <w:color w:val="auto"/>
        </w:rPr>
      </w:pPr>
      <w:r w:rsidRPr="00DF5E96">
        <w:rPr>
          <w:color w:val="auto"/>
        </w:rPr>
        <w:t xml:space="preserve">Szczegółowa specyfikacja techniczna (SST) stanowi obowiązującą podstawę jako dokument przetargowy i kontraktowy przy zlecaniu i realizacji robót drogowych dla przedmiotowej inwestycji: </w:t>
      </w:r>
    </w:p>
    <w:p w14:paraId="40A66733" w14:textId="77777777" w:rsidR="0088526E" w:rsidRPr="00DF5E96" w:rsidRDefault="0088526E" w:rsidP="0088526E">
      <w:pPr>
        <w:pStyle w:val="11podpkt"/>
        <w:rPr>
          <w:color w:val="auto"/>
        </w:rPr>
      </w:pPr>
      <w:bookmarkStart w:id="42" w:name="_Toc251654044"/>
      <w:bookmarkStart w:id="43" w:name="_Toc251664680"/>
      <w:r w:rsidRPr="00DF5E96">
        <w:rPr>
          <w:color w:val="auto"/>
        </w:rPr>
        <w:t>1.3. Zakres robót objętych SST</w:t>
      </w:r>
      <w:bookmarkEnd w:id="42"/>
      <w:bookmarkEnd w:id="43"/>
    </w:p>
    <w:p w14:paraId="4AD1F009" w14:textId="77777777" w:rsidR="0088526E" w:rsidRPr="00DF5E96" w:rsidRDefault="0088526E" w:rsidP="0088526E">
      <w:pPr>
        <w:pStyle w:val="Akapit"/>
        <w:rPr>
          <w:color w:val="auto"/>
        </w:rPr>
      </w:pPr>
      <w:r w:rsidRPr="00DF5E96">
        <w:rPr>
          <w:color w:val="auto"/>
        </w:rPr>
        <w:t>Ustalenia zawarte w niniejszej specyfikacji dotyczą zasad prowadzenia robót związanych ze zdjęciem warstwy humusu wykonywanych w ramach robót przygotowawczych:</w:t>
      </w:r>
    </w:p>
    <w:p w14:paraId="72F2614F" w14:textId="77777777" w:rsidR="0088526E" w:rsidRPr="00DF5E96" w:rsidRDefault="0088526E" w:rsidP="0088526E">
      <w:pPr>
        <w:pStyle w:val="Akapit"/>
        <w:rPr>
          <w:color w:val="auto"/>
        </w:rPr>
      </w:pPr>
      <w:r w:rsidRPr="00DF5E96">
        <w:rPr>
          <w:color w:val="auto"/>
        </w:rPr>
        <w:t>- na głębokość zalegani</w:t>
      </w:r>
      <w:r w:rsidR="00B05FF4" w:rsidRPr="00DF5E96">
        <w:rPr>
          <w:color w:val="auto"/>
        </w:rPr>
        <w:t>a średnio 2</w:t>
      </w:r>
      <w:r w:rsidRPr="00DF5E96">
        <w:rPr>
          <w:color w:val="auto"/>
        </w:rPr>
        <w:t>5cm</w:t>
      </w:r>
    </w:p>
    <w:p w14:paraId="578BFDF2" w14:textId="77777777" w:rsidR="0088526E" w:rsidRPr="00DF5E96" w:rsidRDefault="0088526E" w:rsidP="0088526E">
      <w:pPr>
        <w:pStyle w:val="11podpkt"/>
        <w:rPr>
          <w:color w:val="auto"/>
        </w:rPr>
      </w:pPr>
      <w:bookmarkStart w:id="44" w:name="_Toc251654045"/>
      <w:bookmarkStart w:id="45" w:name="_Toc251664681"/>
      <w:r w:rsidRPr="00DF5E96">
        <w:rPr>
          <w:color w:val="auto"/>
        </w:rPr>
        <w:t>1.4. Określenia podstawowe</w:t>
      </w:r>
      <w:bookmarkEnd w:id="44"/>
      <w:bookmarkEnd w:id="45"/>
    </w:p>
    <w:p w14:paraId="309A1CA2" w14:textId="77777777" w:rsidR="0088526E" w:rsidRPr="00DF5E96" w:rsidRDefault="0088526E" w:rsidP="0088526E">
      <w:pPr>
        <w:pStyle w:val="Akapit"/>
        <w:rPr>
          <w:color w:val="auto"/>
        </w:rPr>
      </w:pPr>
      <w:r w:rsidRPr="00DF5E96">
        <w:rPr>
          <w:color w:val="auto"/>
        </w:rPr>
        <w:t>Stosowane określenia podstawowe są zgodne z obowiązującymi, odpowiednimi polskimi normami oraz z definicjami podanymi w SST D-M-00.00.00 „Wymagania ogólne” pkt 1.4.</w:t>
      </w:r>
    </w:p>
    <w:p w14:paraId="23494606" w14:textId="77777777" w:rsidR="0088526E" w:rsidRPr="00DF5E96" w:rsidRDefault="0088526E" w:rsidP="0088526E">
      <w:pPr>
        <w:pStyle w:val="11podpkt"/>
        <w:rPr>
          <w:color w:val="auto"/>
        </w:rPr>
      </w:pPr>
      <w:bookmarkStart w:id="46" w:name="_Toc251654046"/>
      <w:bookmarkStart w:id="47" w:name="_Toc251664682"/>
      <w:r w:rsidRPr="00DF5E96">
        <w:rPr>
          <w:color w:val="auto"/>
        </w:rPr>
        <w:t>1.5. Ogólne wymagania dotyczące robót</w:t>
      </w:r>
      <w:bookmarkEnd w:id="46"/>
      <w:bookmarkEnd w:id="47"/>
    </w:p>
    <w:p w14:paraId="4D101F7B" w14:textId="77777777" w:rsidR="0088526E" w:rsidRPr="00DF5E96" w:rsidRDefault="0088526E" w:rsidP="0088526E">
      <w:pPr>
        <w:pStyle w:val="Akapit"/>
        <w:rPr>
          <w:color w:val="auto"/>
        </w:rPr>
      </w:pPr>
      <w:r w:rsidRPr="00DF5E96">
        <w:rPr>
          <w:color w:val="auto"/>
        </w:rPr>
        <w:t>Ogólne wymagania dotyczące robót podano w SST D-M-00.00.00 „Wymagania ogólne” pkt 1.5.</w:t>
      </w:r>
    </w:p>
    <w:p w14:paraId="7E94A093" w14:textId="77777777" w:rsidR="0088526E" w:rsidRPr="00DF5E96" w:rsidRDefault="0088526E" w:rsidP="0088526E">
      <w:pPr>
        <w:pStyle w:val="1Pkt"/>
        <w:rPr>
          <w:color w:val="auto"/>
        </w:rPr>
      </w:pPr>
      <w:bookmarkStart w:id="48" w:name="_Toc207443835"/>
      <w:bookmarkStart w:id="49" w:name="_Toc251654047"/>
      <w:bookmarkStart w:id="50" w:name="_Toc251661338"/>
      <w:bookmarkStart w:id="51" w:name="_Toc251663622"/>
      <w:bookmarkStart w:id="52" w:name="_Toc251663865"/>
      <w:bookmarkStart w:id="53" w:name="_Toc251664141"/>
      <w:bookmarkStart w:id="54" w:name="_Toc251664396"/>
      <w:bookmarkStart w:id="55" w:name="_Toc357179036"/>
      <w:r w:rsidRPr="00DF5E96">
        <w:rPr>
          <w:color w:val="auto"/>
        </w:rPr>
        <w:t>2. MATERIAŁY</w:t>
      </w:r>
      <w:bookmarkEnd w:id="48"/>
      <w:bookmarkEnd w:id="49"/>
      <w:bookmarkEnd w:id="50"/>
      <w:bookmarkEnd w:id="51"/>
      <w:bookmarkEnd w:id="52"/>
      <w:bookmarkEnd w:id="53"/>
      <w:bookmarkEnd w:id="54"/>
      <w:bookmarkEnd w:id="55"/>
    </w:p>
    <w:p w14:paraId="26E12103" w14:textId="77777777" w:rsidR="0088526E" w:rsidRPr="00DF5E96" w:rsidRDefault="0088526E" w:rsidP="0088526E">
      <w:pPr>
        <w:pStyle w:val="Akapit"/>
        <w:rPr>
          <w:color w:val="auto"/>
        </w:rPr>
      </w:pPr>
      <w:r w:rsidRPr="00DF5E96">
        <w:rPr>
          <w:color w:val="auto"/>
        </w:rPr>
        <w:t>Nie występują.</w:t>
      </w:r>
    </w:p>
    <w:p w14:paraId="25BC4270" w14:textId="77777777" w:rsidR="0088526E" w:rsidRPr="00DF5E96" w:rsidRDefault="0088526E" w:rsidP="0088526E">
      <w:pPr>
        <w:pStyle w:val="1Pkt"/>
        <w:rPr>
          <w:color w:val="auto"/>
        </w:rPr>
      </w:pPr>
      <w:bookmarkStart w:id="56" w:name="_Toc207443836"/>
      <w:bookmarkStart w:id="57" w:name="_Toc251654048"/>
      <w:bookmarkStart w:id="58" w:name="_Toc251661339"/>
      <w:bookmarkStart w:id="59" w:name="_Toc251663623"/>
      <w:bookmarkStart w:id="60" w:name="_Toc251663866"/>
      <w:bookmarkStart w:id="61" w:name="_Toc251664142"/>
      <w:bookmarkStart w:id="62" w:name="_Toc251664397"/>
      <w:bookmarkStart w:id="63" w:name="_Toc357179037"/>
      <w:r w:rsidRPr="00DF5E96">
        <w:rPr>
          <w:color w:val="auto"/>
        </w:rPr>
        <w:t>3. SPRZĘT</w:t>
      </w:r>
      <w:bookmarkEnd w:id="56"/>
      <w:bookmarkEnd w:id="57"/>
      <w:bookmarkEnd w:id="58"/>
      <w:bookmarkEnd w:id="59"/>
      <w:bookmarkEnd w:id="60"/>
      <w:bookmarkEnd w:id="61"/>
      <w:bookmarkEnd w:id="62"/>
      <w:bookmarkEnd w:id="63"/>
    </w:p>
    <w:p w14:paraId="424D8E11" w14:textId="77777777" w:rsidR="0088526E" w:rsidRPr="00DF5E96" w:rsidRDefault="0088526E" w:rsidP="0088526E">
      <w:pPr>
        <w:pStyle w:val="11podpkt"/>
        <w:rPr>
          <w:color w:val="auto"/>
        </w:rPr>
      </w:pPr>
      <w:bookmarkStart w:id="64" w:name="_Toc251654049"/>
      <w:bookmarkStart w:id="65" w:name="_Toc251664683"/>
      <w:r w:rsidRPr="00DF5E96">
        <w:rPr>
          <w:color w:val="auto"/>
        </w:rPr>
        <w:t>3.1. Ogólne wymagania dotyczące sprzętu</w:t>
      </w:r>
      <w:bookmarkEnd w:id="64"/>
      <w:bookmarkEnd w:id="65"/>
    </w:p>
    <w:p w14:paraId="344FF1AD" w14:textId="77777777" w:rsidR="0088526E" w:rsidRPr="00DF5E96" w:rsidRDefault="0088526E" w:rsidP="0088526E">
      <w:pPr>
        <w:pStyle w:val="Akapit"/>
        <w:rPr>
          <w:color w:val="auto"/>
        </w:rPr>
      </w:pPr>
      <w:r w:rsidRPr="00DF5E96">
        <w:rPr>
          <w:color w:val="auto"/>
        </w:rPr>
        <w:t>Ogólne wymagania dotyczące sprzętu podano w SST D-M-00.00.00 „Wymagania ogólne” pkt 3.</w:t>
      </w:r>
    </w:p>
    <w:p w14:paraId="79F748F8" w14:textId="77777777" w:rsidR="0088526E" w:rsidRPr="00DF5E96" w:rsidRDefault="0088526E" w:rsidP="0088526E">
      <w:pPr>
        <w:pStyle w:val="11podpkt"/>
        <w:rPr>
          <w:color w:val="auto"/>
        </w:rPr>
      </w:pPr>
      <w:bookmarkStart w:id="66" w:name="_Toc251654050"/>
      <w:bookmarkStart w:id="67" w:name="_Toc251664684"/>
      <w:r w:rsidRPr="00DF5E96">
        <w:rPr>
          <w:color w:val="auto"/>
        </w:rPr>
        <w:t>3.2. Sprzęt do zdjęcia humusu</w:t>
      </w:r>
      <w:bookmarkEnd w:id="66"/>
      <w:bookmarkEnd w:id="67"/>
      <w:r w:rsidRPr="00DF5E96">
        <w:rPr>
          <w:color w:val="auto"/>
        </w:rPr>
        <w:t xml:space="preserve"> </w:t>
      </w:r>
    </w:p>
    <w:p w14:paraId="1EB74B1B" w14:textId="77777777" w:rsidR="0088526E" w:rsidRPr="00DF5E96" w:rsidRDefault="0088526E" w:rsidP="0088526E">
      <w:pPr>
        <w:pStyle w:val="Akapit"/>
        <w:rPr>
          <w:color w:val="auto"/>
        </w:rPr>
      </w:pPr>
      <w:r w:rsidRPr="00DF5E96">
        <w:rPr>
          <w:color w:val="auto"/>
        </w:rPr>
        <w:t>Do wykonania robót związanych ze zdjęciem warstwy humusu nie nadającej się do powtórnego użycia należy stosować:</w:t>
      </w:r>
    </w:p>
    <w:p w14:paraId="78C90BC5" w14:textId="77777777" w:rsidR="0088526E" w:rsidRPr="00DF5E96" w:rsidRDefault="0088526E" w:rsidP="0088526E">
      <w:pPr>
        <w:pStyle w:val="-mylnik"/>
        <w:rPr>
          <w:color w:val="auto"/>
        </w:rPr>
      </w:pPr>
      <w:r w:rsidRPr="00DF5E96">
        <w:rPr>
          <w:color w:val="auto"/>
          <w:sz w:val="14"/>
          <w:szCs w:val="14"/>
        </w:rPr>
        <w:t xml:space="preserve"> </w:t>
      </w:r>
      <w:r w:rsidRPr="00DF5E96">
        <w:rPr>
          <w:color w:val="auto"/>
        </w:rPr>
        <w:t>równiarki,</w:t>
      </w:r>
    </w:p>
    <w:p w14:paraId="53D570E9" w14:textId="77777777" w:rsidR="0088526E" w:rsidRPr="00DF5E96" w:rsidRDefault="0088526E" w:rsidP="0088526E">
      <w:pPr>
        <w:pStyle w:val="-mylnik"/>
        <w:rPr>
          <w:color w:val="auto"/>
        </w:rPr>
      </w:pPr>
      <w:r w:rsidRPr="00DF5E96">
        <w:rPr>
          <w:color w:val="auto"/>
        </w:rPr>
        <w:t>spycharki,</w:t>
      </w:r>
    </w:p>
    <w:p w14:paraId="3E598DA9" w14:textId="77777777" w:rsidR="0088526E" w:rsidRPr="00DF5E96" w:rsidRDefault="0088526E" w:rsidP="0088526E">
      <w:pPr>
        <w:pStyle w:val="-mylnik"/>
        <w:rPr>
          <w:color w:val="auto"/>
        </w:rPr>
      </w:pPr>
      <w:r w:rsidRPr="00DF5E96">
        <w:rPr>
          <w:color w:val="auto"/>
        </w:rPr>
        <w:t>łopaty, szpadle i inny sprzęt do ręcznego wykonywania robót ziemnych - w miejscach, gdzie prawidłowe wykonanie robót sprzętem zmechanizowanym nie jest możliwe,</w:t>
      </w:r>
    </w:p>
    <w:p w14:paraId="0C9C5F45" w14:textId="77777777" w:rsidR="0088526E" w:rsidRPr="00DF5E96" w:rsidRDefault="0088526E" w:rsidP="0088526E">
      <w:pPr>
        <w:pStyle w:val="-mylnik"/>
        <w:rPr>
          <w:color w:val="auto"/>
        </w:rPr>
      </w:pPr>
      <w:r w:rsidRPr="00DF5E96">
        <w:rPr>
          <w:color w:val="auto"/>
        </w:rPr>
        <w:t>koparki i samochody samowyładowcze - w przypadku transportu na odległość wymagającą zastosowania takiego sprzętu.</w:t>
      </w:r>
    </w:p>
    <w:p w14:paraId="65FF897E" w14:textId="77777777" w:rsidR="0088526E" w:rsidRPr="00DF5E96" w:rsidRDefault="0088526E" w:rsidP="0088526E">
      <w:pPr>
        <w:pStyle w:val="1Pkt"/>
        <w:rPr>
          <w:color w:val="auto"/>
        </w:rPr>
      </w:pPr>
      <w:bookmarkStart w:id="68" w:name="_Toc207443837"/>
      <w:bookmarkStart w:id="69" w:name="_Toc251654051"/>
      <w:bookmarkStart w:id="70" w:name="_Toc251661340"/>
      <w:bookmarkStart w:id="71" w:name="_Toc251663624"/>
      <w:bookmarkStart w:id="72" w:name="_Toc251663867"/>
      <w:bookmarkStart w:id="73" w:name="_Toc251664143"/>
      <w:bookmarkStart w:id="74" w:name="_Toc251664398"/>
      <w:bookmarkStart w:id="75" w:name="_Toc357179038"/>
      <w:r w:rsidRPr="00DF5E96">
        <w:rPr>
          <w:color w:val="auto"/>
        </w:rPr>
        <w:t>4. TRANSPORT</w:t>
      </w:r>
      <w:bookmarkEnd w:id="68"/>
      <w:bookmarkEnd w:id="69"/>
      <w:bookmarkEnd w:id="70"/>
      <w:bookmarkEnd w:id="71"/>
      <w:bookmarkEnd w:id="72"/>
      <w:bookmarkEnd w:id="73"/>
      <w:bookmarkEnd w:id="74"/>
      <w:bookmarkEnd w:id="75"/>
    </w:p>
    <w:p w14:paraId="174AA628" w14:textId="77777777" w:rsidR="0088526E" w:rsidRPr="00DF5E96" w:rsidRDefault="0088526E" w:rsidP="0088526E">
      <w:pPr>
        <w:pStyle w:val="11podpkt"/>
        <w:rPr>
          <w:color w:val="auto"/>
        </w:rPr>
      </w:pPr>
      <w:r w:rsidRPr="00DF5E96">
        <w:rPr>
          <w:color w:val="auto"/>
        </w:rPr>
        <w:t>4.1. Ogólne wymagania dotyczące transportu</w:t>
      </w:r>
    </w:p>
    <w:p w14:paraId="25D4F7EB" w14:textId="77777777" w:rsidR="0088526E" w:rsidRPr="00DF5E96" w:rsidRDefault="0088526E" w:rsidP="0088526E">
      <w:pPr>
        <w:pStyle w:val="Akapit"/>
        <w:rPr>
          <w:color w:val="auto"/>
        </w:rPr>
      </w:pPr>
      <w:r w:rsidRPr="00DF5E96">
        <w:rPr>
          <w:color w:val="auto"/>
        </w:rPr>
        <w:t>Ogólne wymagania dotyczące transportu podano w SST D-M-00.00.00 „Wymagania ogólne” pkt 4.</w:t>
      </w:r>
    </w:p>
    <w:p w14:paraId="7637AC5D" w14:textId="77777777" w:rsidR="0088526E" w:rsidRPr="00DF5E96" w:rsidRDefault="0088526E" w:rsidP="0088526E">
      <w:pPr>
        <w:pStyle w:val="11podpkt"/>
        <w:rPr>
          <w:color w:val="auto"/>
        </w:rPr>
      </w:pPr>
      <w:bookmarkStart w:id="76" w:name="_Toc251654052"/>
      <w:bookmarkStart w:id="77" w:name="_Toc251664685"/>
      <w:r w:rsidRPr="00DF5E96">
        <w:rPr>
          <w:color w:val="auto"/>
        </w:rPr>
        <w:t>4.2. Transport humusu</w:t>
      </w:r>
      <w:bookmarkEnd w:id="76"/>
      <w:bookmarkEnd w:id="77"/>
      <w:r w:rsidRPr="00DF5E96">
        <w:rPr>
          <w:color w:val="auto"/>
        </w:rPr>
        <w:t xml:space="preserve"> </w:t>
      </w:r>
    </w:p>
    <w:p w14:paraId="50DC5C40" w14:textId="77777777" w:rsidR="0088526E" w:rsidRPr="00DF5E96" w:rsidRDefault="0088526E" w:rsidP="0088526E">
      <w:pPr>
        <w:pStyle w:val="Akapit"/>
        <w:rPr>
          <w:color w:val="auto"/>
        </w:rPr>
      </w:pPr>
      <w:r w:rsidRPr="00DF5E96">
        <w:rPr>
          <w:color w:val="auto"/>
        </w:rPr>
        <w:t>Humus należy przemieszczać z zastosowaniem równiarek lub spycharek albo przewozić transportem samochodowym. Wybór środka transportu zależy od odległości, warunków lokalnych i przeznaczenia humusu.</w:t>
      </w:r>
    </w:p>
    <w:p w14:paraId="30CBF5D1" w14:textId="77777777" w:rsidR="0088526E" w:rsidRPr="00DF5E96" w:rsidRDefault="0088526E" w:rsidP="0088526E">
      <w:pPr>
        <w:pStyle w:val="1Pkt"/>
        <w:rPr>
          <w:color w:val="auto"/>
        </w:rPr>
      </w:pPr>
      <w:bookmarkStart w:id="78" w:name="_Toc357179039"/>
      <w:r w:rsidRPr="00DF5E96">
        <w:rPr>
          <w:color w:val="auto"/>
        </w:rPr>
        <w:lastRenderedPageBreak/>
        <w:t>5. WYKONANIE ROBÓT</w:t>
      </w:r>
      <w:bookmarkEnd w:id="78"/>
    </w:p>
    <w:p w14:paraId="1BA2225A" w14:textId="77777777" w:rsidR="0088526E" w:rsidRPr="00DF5E96" w:rsidRDefault="0088526E" w:rsidP="0088526E">
      <w:pPr>
        <w:pStyle w:val="11podpkt"/>
        <w:rPr>
          <w:color w:val="auto"/>
        </w:rPr>
      </w:pPr>
      <w:bookmarkStart w:id="79" w:name="_Toc251654053"/>
      <w:bookmarkStart w:id="80" w:name="_Toc251664686"/>
      <w:r w:rsidRPr="00DF5E96">
        <w:rPr>
          <w:color w:val="auto"/>
        </w:rPr>
        <w:t>5.1. Ogólne zasady wykonania robót</w:t>
      </w:r>
      <w:bookmarkEnd w:id="79"/>
      <w:bookmarkEnd w:id="80"/>
    </w:p>
    <w:p w14:paraId="360C9EDA" w14:textId="77777777" w:rsidR="0088526E" w:rsidRPr="00DF5E96" w:rsidRDefault="0088526E" w:rsidP="0088526E">
      <w:pPr>
        <w:pStyle w:val="Akapit"/>
        <w:rPr>
          <w:color w:val="auto"/>
        </w:rPr>
      </w:pPr>
      <w:r w:rsidRPr="00DF5E96">
        <w:rPr>
          <w:color w:val="auto"/>
        </w:rPr>
        <w:t>Ogólne zasady wykonania robót podano w SST D-M-00.00.00 „Wymagania ogólne” pkt 5.</w:t>
      </w:r>
    </w:p>
    <w:p w14:paraId="1D36E7F7" w14:textId="77777777" w:rsidR="0088526E" w:rsidRPr="00DF5E96" w:rsidRDefault="0088526E" w:rsidP="0088526E">
      <w:pPr>
        <w:pStyle w:val="Akapit"/>
        <w:rPr>
          <w:color w:val="auto"/>
        </w:rPr>
      </w:pPr>
      <w:r w:rsidRPr="00DF5E96">
        <w:rPr>
          <w:color w:val="auto"/>
        </w:rPr>
        <w:t xml:space="preserve">Teren pod budowę drogi w pasie robót ziemnych, w miejscach </w:t>
      </w:r>
      <w:proofErr w:type="spellStart"/>
      <w:r w:rsidRPr="00DF5E96">
        <w:rPr>
          <w:color w:val="auto"/>
        </w:rPr>
        <w:t>dokopów</w:t>
      </w:r>
      <w:proofErr w:type="spellEnd"/>
      <w:r w:rsidRPr="00DF5E96">
        <w:rPr>
          <w:color w:val="auto"/>
        </w:rPr>
        <w:t xml:space="preserve"> i w innych miejscach wskazanych w dokumentacji projektowej powinien być oczyszczony z humusu.</w:t>
      </w:r>
    </w:p>
    <w:p w14:paraId="5E6DAF3E" w14:textId="77777777" w:rsidR="0088526E" w:rsidRPr="00DF5E96" w:rsidRDefault="0088526E" w:rsidP="0088526E">
      <w:pPr>
        <w:pStyle w:val="11podpkt"/>
        <w:rPr>
          <w:color w:val="auto"/>
        </w:rPr>
      </w:pPr>
      <w:bookmarkStart w:id="81" w:name="_Toc251654054"/>
      <w:bookmarkStart w:id="82" w:name="_Toc251664687"/>
      <w:r w:rsidRPr="00DF5E96">
        <w:rPr>
          <w:color w:val="auto"/>
        </w:rPr>
        <w:t>5.2. Zdjęcie warstwy humusu</w:t>
      </w:r>
      <w:bookmarkEnd w:id="81"/>
      <w:bookmarkEnd w:id="82"/>
    </w:p>
    <w:p w14:paraId="30E8C66D" w14:textId="77777777" w:rsidR="0088526E" w:rsidRPr="00DF5E96" w:rsidRDefault="0088526E" w:rsidP="0088526E">
      <w:pPr>
        <w:pStyle w:val="Akapit"/>
        <w:rPr>
          <w:color w:val="auto"/>
        </w:rPr>
      </w:pPr>
      <w:r w:rsidRPr="00DF5E96">
        <w:rPr>
          <w:color w:val="auto"/>
        </w:rPr>
        <w:t>Warstwa humusu powinna być zdjęta z przeznaczeniem do późniejszego użycia przy umacnianiu skarp, zakładaniu trawników, sadzeniu drzew i krzewów, rekultywacji terenu po zakończeniu robót oraz do innych czynności określonych w dokumentacji projektowej. Zagospodarowanie nadmiaru humusu powinno być wykonane zgodnie z ustaleniami SST.</w:t>
      </w:r>
    </w:p>
    <w:p w14:paraId="6D110276" w14:textId="77777777" w:rsidR="0088526E" w:rsidRPr="00DF5E96" w:rsidRDefault="0088526E" w:rsidP="0088526E">
      <w:pPr>
        <w:pStyle w:val="Akapit"/>
        <w:rPr>
          <w:color w:val="auto"/>
        </w:rPr>
      </w:pPr>
      <w:r w:rsidRPr="00DF5E96">
        <w:rPr>
          <w:color w:val="auto"/>
        </w:rPr>
        <w:t>Humus należy zdejmować mechanicznie z zastosowaniem równiarek lub spycharek. W wyjątkowych sytuacjach, gdy zastosowanie maszyn nie jest wystarczające dla prawidłowego wykonania robót, względnie może stanowić zagrożenie dla bezpieczeństwa robót, należy dodatkowo stosować ręczne wykonanie robót, jako uzupełnienie prac wykonywanych  mechanicznie.</w:t>
      </w:r>
    </w:p>
    <w:p w14:paraId="409851EB" w14:textId="77777777" w:rsidR="0088526E" w:rsidRPr="00DF5E96" w:rsidRDefault="0088526E" w:rsidP="0088526E">
      <w:pPr>
        <w:pStyle w:val="Akapit"/>
        <w:rPr>
          <w:color w:val="auto"/>
        </w:rPr>
      </w:pPr>
      <w:r w:rsidRPr="00DF5E96">
        <w:rPr>
          <w:color w:val="auto"/>
        </w:rPr>
        <w:t>Grubość zdejmowanej warstwy humusu powinna być zgodna z ustaleniami dokumentacji projektowej, SST lub wskazana przez Inżyniera, według faktycznego stanu występowania. Stan faktyczny będzie stanowił podstawę do rozliczenia czynności związanych ze zdjęciem warstwy humusu.</w:t>
      </w:r>
    </w:p>
    <w:p w14:paraId="2E8B7153" w14:textId="77777777" w:rsidR="0088526E" w:rsidRPr="00DF5E96" w:rsidRDefault="0088526E" w:rsidP="0088526E">
      <w:pPr>
        <w:pStyle w:val="Akapit"/>
        <w:rPr>
          <w:color w:val="auto"/>
        </w:rPr>
      </w:pPr>
      <w:r w:rsidRPr="00DF5E96">
        <w:rPr>
          <w:color w:val="auto"/>
        </w:rPr>
        <w:t>Zdjęty humus należy składować w regularnych pryzmach. Miejsca składowania humusu powinny być przez Wykonawcę tak dobrane, aby humus był zabezpieczony przed zanieczyszczeniem, a także najeżdżaniem przez pojazdy. Nie należy zdejmować humusu w czasie intensywnych opadów i bezpośrednio po nich, aby uniknąć zanieczyszczenia gliną lub innym gruntem nieorganicznym.</w:t>
      </w:r>
    </w:p>
    <w:p w14:paraId="36874589" w14:textId="77777777" w:rsidR="0088526E" w:rsidRPr="00DF5E96" w:rsidRDefault="0088526E" w:rsidP="0088526E">
      <w:pPr>
        <w:pStyle w:val="1Pkt"/>
        <w:rPr>
          <w:color w:val="auto"/>
        </w:rPr>
      </w:pPr>
      <w:bookmarkStart w:id="83" w:name="_Toc207443838"/>
      <w:bookmarkStart w:id="84" w:name="_Toc251654055"/>
      <w:bookmarkStart w:id="85" w:name="_Toc251661341"/>
      <w:bookmarkStart w:id="86" w:name="_Toc251663625"/>
      <w:bookmarkStart w:id="87" w:name="_Toc251663868"/>
      <w:bookmarkStart w:id="88" w:name="_Toc251664144"/>
      <w:bookmarkStart w:id="89" w:name="_Toc251664399"/>
      <w:bookmarkStart w:id="90" w:name="_Toc357179040"/>
      <w:r w:rsidRPr="00DF5E96">
        <w:rPr>
          <w:color w:val="auto"/>
        </w:rPr>
        <w:t>6. KONTROLA JAKOŚCI ROBÓT</w:t>
      </w:r>
      <w:bookmarkEnd w:id="83"/>
      <w:bookmarkEnd w:id="84"/>
      <w:bookmarkEnd w:id="85"/>
      <w:bookmarkEnd w:id="86"/>
      <w:bookmarkEnd w:id="87"/>
      <w:bookmarkEnd w:id="88"/>
      <w:bookmarkEnd w:id="89"/>
      <w:bookmarkEnd w:id="90"/>
    </w:p>
    <w:p w14:paraId="7E835E13" w14:textId="77777777" w:rsidR="0088526E" w:rsidRPr="00DF5E96" w:rsidRDefault="0088526E" w:rsidP="0088526E">
      <w:pPr>
        <w:pStyle w:val="11podpkt"/>
        <w:rPr>
          <w:color w:val="auto"/>
        </w:rPr>
      </w:pPr>
      <w:bookmarkStart w:id="91" w:name="_Toc251654056"/>
      <w:bookmarkStart w:id="92" w:name="_Toc251664688"/>
      <w:r w:rsidRPr="00DF5E96">
        <w:rPr>
          <w:color w:val="auto"/>
        </w:rPr>
        <w:t>6.1. Ogólne zasady kontroli jakości robót</w:t>
      </w:r>
      <w:bookmarkEnd w:id="91"/>
      <w:bookmarkEnd w:id="92"/>
    </w:p>
    <w:p w14:paraId="10BCFFC8" w14:textId="77777777" w:rsidR="0088526E" w:rsidRPr="00DF5E96" w:rsidRDefault="0088526E" w:rsidP="0088526E">
      <w:pPr>
        <w:pStyle w:val="Akapit"/>
        <w:rPr>
          <w:color w:val="auto"/>
        </w:rPr>
      </w:pPr>
      <w:r w:rsidRPr="00DF5E96">
        <w:rPr>
          <w:color w:val="auto"/>
        </w:rPr>
        <w:t>Ogólne zasady kontroli jakości robót podano w SST D-M-00.00.00 „Wymagania ogólne” pkt 6.</w:t>
      </w:r>
    </w:p>
    <w:p w14:paraId="3DAD5F51" w14:textId="77777777" w:rsidR="0088526E" w:rsidRPr="00DF5E96" w:rsidRDefault="0088526E" w:rsidP="0088526E">
      <w:pPr>
        <w:pStyle w:val="Akapit"/>
        <w:rPr>
          <w:color w:val="auto"/>
        </w:rPr>
      </w:pPr>
      <w:r w:rsidRPr="00DF5E96">
        <w:rPr>
          <w:color w:val="auto"/>
        </w:rPr>
        <w:t>Obejmuje sprawdzenie zgodności robót z dokumentacja projektową, SST, i poleceniami Inżyniera oraz wizualnej ocenie kompletności usunięcia humusu.</w:t>
      </w:r>
    </w:p>
    <w:p w14:paraId="3F2E8117" w14:textId="77777777" w:rsidR="0088526E" w:rsidRPr="00DF5E96" w:rsidRDefault="0088526E" w:rsidP="0088526E">
      <w:pPr>
        <w:pStyle w:val="11podpkt"/>
        <w:rPr>
          <w:color w:val="auto"/>
        </w:rPr>
      </w:pPr>
      <w:bookmarkStart w:id="93" w:name="_Toc251654057"/>
      <w:bookmarkStart w:id="94" w:name="_Toc251664689"/>
      <w:r w:rsidRPr="00DF5E96">
        <w:rPr>
          <w:color w:val="auto"/>
        </w:rPr>
        <w:t>6.2. Kontrola usunięcia humusu</w:t>
      </w:r>
      <w:bookmarkEnd w:id="93"/>
      <w:bookmarkEnd w:id="94"/>
      <w:r w:rsidRPr="00DF5E96">
        <w:rPr>
          <w:color w:val="auto"/>
        </w:rPr>
        <w:t xml:space="preserve"> </w:t>
      </w:r>
    </w:p>
    <w:p w14:paraId="761B20F3" w14:textId="77777777" w:rsidR="0088526E" w:rsidRPr="00DF5E96" w:rsidRDefault="0088526E" w:rsidP="0088526E">
      <w:pPr>
        <w:pStyle w:val="Akapit"/>
        <w:rPr>
          <w:color w:val="auto"/>
        </w:rPr>
      </w:pPr>
      <w:r w:rsidRPr="00DF5E96">
        <w:rPr>
          <w:color w:val="auto"/>
        </w:rPr>
        <w:t>Sprawdzenie jakości robót polega na wizualnej ocenie kompletności usunięcia humusu.</w:t>
      </w:r>
    </w:p>
    <w:p w14:paraId="09CC0311" w14:textId="77777777" w:rsidR="0088526E" w:rsidRPr="00DF5E96" w:rsidRDefault="0088526E" w:rsidP="0088526E">
      <w:pPr>
        <w:pStyle w:val="1Pkt"/>
        <w:rPr>
          <w:color w:val="auto"/>
        </w:rPr>
      </w:pPr>
      <w:bookmarkStart w:id="95" w:name="_Toc207443839"/>
      <w:bookmarkStart w:id="96" w:name="_Toc251654058"/>
      <w:bookmarkStart w:id="97" w:name="_Toc251661342"/>
      <w:bookmarkStart w:id="98" w:name="_Toc251663626"/>
      <w:bookmarkStart w:id="99" w:name="_Toc251663869"/>
      <w:bookmarkStart w:id="100" w:name="_Toc251664145"/>
      <w:bookmarkStart w:id="101" w:name="_Toc251664400"/>
      <w:bookmarkStart w:id="102" w:name="_Toc357179041"/>
      <w:r w:rsidRPr="00DF5E96">
        <w:rPr>
          <w:color w:val="auto"/>
        </w:rPr>
        <w:t>7. OBMIAR ROBÓT</w:t>
      </w:r>
      <w:bookmarkEnd w:id="95"/>
      <w:bookmarkEnd w:id="96"/>
      <w:bookmarkEnd w:id="97"/>
      <w:bookmarkEnd w:id="98"/>
      <w:bookmarkEnd w:id="99"/>
      <w:bookmarkEnd w:id="100"/>
      <w:bookmarkEnd w:id="101"/>
      <w:bookmarkEnd w:id="102"/>
    </w:p>
    <w:p w14:paraId="729E4F28" w14:textId="77777777" w:rsidR="0088526E" w:rsidRPr="00DF5E96" w:rsidRDefault="0088526E" w:rsidP="0088526E">
      <w:pPr>
        <w:pStyle w:val="11podpkt"/>
        <w:rPr>
          <w:color w:val="auto"/>
        </w:rPr>
      </w:pPr>
      <w:bookmarkStart w:id="103" w:name="_Toc251654059"/>
      <w:bookmarkStart w:id="104" w:name="_Toc251664690"/>
      <w:r w:rsidRPr="00DF5E96">
        <w:rPr>
          <w:color w:val="auto"/>
        </w:rPr>
        <w:t>7.1. Ogólne zasady obmiaru robót</w:t>
      </w:r>
      <w:bookmarkEnd w:id="103"/>
      <w:bookmarkEnd w:id="104"/>
    </w:p>
    <w:p w14:paraId="3E4FA346" w14:textId="77777777" w:rsidR="0088526E" w:rsidRPr="00DF5E96" w:rsidRDefault="0088526E" w:rsidP="0088526E">
      <w:pPr>
        <w:pStyle w:val="Akapit"/>
        <w:rPr>
          <w:color w:val="auto"/>
        </w:rPr>
      </w:pPr>
      <w:r w:rsidRPr="00DF5E96">
        <w:rPr>
          <w:color w:val="auto"/>
        </w:rPr>
        <w:t>Ogólne zasady obmiaru robót podano w SST D-M-00.00.00 „Wymagania ogólne”  pkt 7.</w:t>
      </w:r>
    </w:p>
    <w:p w14:paraId="10378415" w14:textId="77777777" w:rsidR="0088526E" w:rsidRPr="00DF5E96" w:rsidRDefault="0088526E" w:rsidP="0088526E">
      <w:pPr>
        <w:pStyle w:val="11podpkt"/>
        <w:rPr>
          <w:color w:val="auto"/>
        </w:rPr>
      </w:pPr>
      <w:bookmarkStart w:id="105" w:name="_Toc251654060"/>
      <w:bookmarkStart w:id="106" w:name="_Toc251664691"/>
      <w:r w:rsidRPr="00DF5E96">
        <w:rPr>
          <w:color w:val="auto"/>
        </w:rPr>
        <w:t>7.2. Jednostka obmiarowa</w:t>
      </w:r>
      <w:bookmarkEnd w:id="105"/>
      <w:bookmarkEnd w:id="106"/>
    </w:p>
    <w:p w14:paraId="3CD2D054" w14:textId="77777777" w:rsidR="0088526E" w:rsidRPr="00DF5E96" w:rsidRDefault="0088526E" w:rsidP="0088526E">
      <w:pPr>
        <w:pStyle w:val="Akapit"/>
        <w:rPr>
          <w:color w:val="auto"/>
        </w:rPr>
      </w:pPr>
      <w:r w:rsidRPr="00DF5E96">
        <w:rPr>
          <w:color w:val="auto"/>
        </w:rPr>
        <w:t>Jednostką obmiarową jest m</w:t>
      </w:r>
      <w:r w:rsidRPr="00DF5E96">
        <w:rPr>
          <w:color w:val="auto"/>
          <w:vertAlign w:val="superscript"/>
        </w:rPr>
        <w:t>2</w:t>
      </w:r>
      <w:r w:rsidRPr="00DF5E96">
        <w:rPr>
          <w:color w:val="auto"/>
        </w:rPr>
        <w:t xml:space="preserve"> (metr kwadratowy) zdjętej warstwy humusu przy określonej grubości warstwy.</w:t>
      </w:r>
    </w:p>
    <w:p w14:paraId="7E8EF0EA" w14:textId="77777777" w:rsidR="0088526E" w:rsidRPr="00DF5E96" w:rsidRDefault="0088526E" w:rsidP="0088526E">
      <w:pPr>
        <w:pStyle w:val="1Pkt"/>
        <w:rPr>
          <w:color w:val="auto"/>
        </w:rPr>
      </w:pPr>
      <w:bookmarkStart w:id="107" w:name="_Toc207443840"/>
      <w:bookmarkStart w:id="108" w:name="_Toc251654061"/>
      <w:bookmarkStart w:id="109" w:name="_Toc251661343"/>
      <w:bookmarkStart w:id="110" w:name="_Toc251663627"/>
      <w:bookmarkStart w:id="111" w:name="_Toc251663870"/>
      <w:bookmarkStart w:id="112" w:name="_Toc251664146"/>
      <w:bookmarkStart w:id="113" w:name="_Toc251664401"/>
      <w:bookmarkStart w:id="114" w:name="_Toc357179042"/>
      <w:r w:rsidRPr="00DF5E96">
        <w:rPr>
          <w:color w:val="auto"/>
        </w:rPr>
        <w:t>8. ODBIÓR ROBÓT</w:t>
      </w:r>
      <w:bookmarkEnd w:id="107"/>
      <w:bookmarkEnd w:id="108"/>
      <w:bookmarkEnd w:id="109"/>
      <w:bookmarkEnd w:id="110"/>
      <w:bookmarkEnd w:id="111"/>
      <w:bookmarkEnd w:id="112"/>
      <w:bookmarkEnd w:id="113"/>
      <w:bookmarkEnd w:id="114"/>
    </w:p>
    <w:p w14:paraId="4CBD4F5F" w14:textId="77777777" w:rsidR="0088526E" w:rsidRPr="00DF5E96" w:rsidRDefault="0088526E" w:rsidP="0088526E">
      <w:pPr>
        <w:pStyle w:val="Akapit"/>
        <w:rPr>
          <w:color w:val="auto"/>
        </w:rPr>
      </w:pPr>
      <w:r w:rsidRPr="00DF5E96">
        <w:rPr>
          <w:color w:val="auto"/>
        </w:rPr>
        <w:t>Ogólne zasady odbioru robót podano w SST D-M-00.00.00 „Wymagania ogólne”  pkt 8.</w:t>
      </w:r>
    </w:p>
    <w:p w14:paraId="159ACDD9" w14:textId="77777777" w:rsidR="0088526E" w:rsidRPr="00DF5E96" w:rsidRDefault="0088526E" w:rsidP="0088526E">
      <w:pPr>
        <w:pStyle w:val="Akapit"/>
        <w:rPr>
          <w:color w:val="auto"/>
        </w:rPr>
      </w:pPr>
      <w:r w:rsidRPr="00DF5E96">
        <w:rPr>
          <w:color w:val="auto"/>
        </w:rPr>
        <w:t>Dokonuje Inżynier po zgłoszeniu robót na podstawie obmiaru i kontroli jakości robót i ich zgodności z dokumentacją projektową, SST i wskazaniami Inżyniera.</w:t>
      </w:r>
    </w:p>
    <w:p w14:paraId="6ED7CB9B" w14:textId="77777777" w:rsidR="0088526E" w:rsidRPr="00DF5E96" w:rsidRDefault="0088526E" w:rsidP="0088526E">
      <w:pPr>
        <w:pStyle w:val="1Pkt"/>
        <w:rPr>
          <w:color w:val="auto"/>
        </w:rPr>
      </w:pPr>
      <w:bookmarkStart w:id="115" w:name="_Toc207443841"/>
      <w:bookmarkStart w:id="116" w:name="_Toc251654062"/>
      <w:bookmarkStart w:id="117" w:name="_Toc251661344"/>
      <w:bookmarkStart w:id="118" w:name="_Toc251663628"/>
      <w:bookmarkStart w:id="119" w:name="_Toc251663871"/>
      <w:bookmarkStart w:id="120" w:name="_Toc251664147"/>
      <w:bookmarkStart w:id="121" w:name="_Toc251664402"/>
      <w:bookmarkStart w:id="122" w:name="_Toc357179043"/>
      <w:r w:rsidRPr="00DF5E96">
        <w:rPr>
          <w:color w:val="auto"/>
        </w:rPr>
        <w:t>9. PODSTAWA PŁATNOŚCI</w:t>
      </w:r>
      <w:bookmarkEnd w:id="115"/>
      <w:bookmarkEnd w:id="116"/>
      <w:bookmarkEnd w:id="117"/>
      <w:bookmarkEnd w:id="118"/>
      <w:bookmarkEnd w:id="119"/>
      <w:bookmarkEnd w:id="120"/>
      <w:bookmarkEnd w:id="121"/>
      <w:bookmarkEnd w:id="122"/>
    </w:p>
    <w:p w14:paraId="67AAE7FA" w14:textId="77777777" w:rsidR="0088526E" w:rsidRPr="00DF5E96" w:rsidRDefault="0088526E" w:rsidP="0088526E">
      <w:pPr>
        <w:pStyle w:val="11podpkt"/>
        <w:rPr>
          <w:color w:val="auto"/>
        </w:rPr>
      </w:pPr>
      <w:bookmarkStart w:id="123" w:name="_Toc251654063"/>
      <w:bookmarkStart w:id="124" w:name="_Toc251664692"/>
      <w:r w:rsidRPr="00DF5E96">
        <w:rPr>
          <w:color w:val="auto"/>
        </w:rPr>
        <w:t>9.1. Ogólne ustalenia dotyczące podstawy płatności</w:t>
      </w:r>
      <w:bookmarkEnd w:id="123"/>
      <w:bookmarkEnd w:id="124"/>
    </w:p>
    <w:p w14:paraId="2292469A" w14:textId="77777777" w:rsidR="0088526E" w:rsidRPr="00DF5E96" w:rsidRDefault="0088526E" w:rsidP="0088526E">
      <w:pPr>
        <w:pStyle w:val="Akapit"/>
        <w:rPr>
          <w:color w:val="auto"/>
        </w:rPr>
      </w:pPr>
      <w:r w:rsidRPr="00DF5E96">
        <w:rPr>
          <w:color w:val="auto"/>
        </w:rPr>
        <w:t>Ogólne ustalenia dotyczące podstawy płatności podano w SST D-M-00.00.00 „Wymagania ogólne” pkt 9.</w:t>
      </w:r>
    </w:p>
    <w:p w14:paraId="60AB412F" w14:textId="77777777" w:rsidR="004D2E55" w:rsidRPr="00DF5E96" w:rsidRDefault="004D2E55" w:rsidP="004D2E55">
      <w:pPr>
        <w:pStyle w:val="11podpkt"/>
        <w:rPr>
          <w:b w:val="0"/>
          <w:color w:val="auto"/>
        </w:rPr>
      </w:pPr>
      <w:bookmarkStart w:id="125" w:name="_Toc207443842"/>
      <w:bookmarkStart w:id="126" w:name="_Toc251654065"/>
      <w:bookmarkStart w:id="127" w:name="_Toc251661345"/>
      <w:bookmarkStart w:id="128" w:name="_Toc251663629"/>
      <w:bookmarkStart w:id="129" w:name="_Toc251663872"/>
      <w:bookmarkStart w:id="130" w:name="_Toc251664148"/>
      <w:bookmarkStart w:id="131" w:name="_Toc251664403"/>
      <w:bookmarkStart w:id="132" w:name="_Toc357179044"/>
      <w:r w:rsidRPr="00DF5E96">
        <w:rPr>
          <w:b w:val="0"/>
          <w:color w:val="auto"/>
        </w:rPr>
        <w:t>Rozliczenie robót odbywać się będzie na podstawie stawki ryczałtowej.</w:t>
      </w:r>
    </w:p>
    <w:p w14:paraId="24F08D9B" w14:textId="77777777" w:rsidR="0088526E" w:rsidRPr="00DF5E96" w:rsidRDefault="0088526E" w:rsidP="0088526E">
      <w:pPr>
        <w:pStyle w:val="1Pkt"/>
        <w:rPr>
          <w:color w:val="auto"/>
        </w:rPr>
      </w:pPr>
      <w:r w:rsidRPr="00DF5E96">
        <w:rPr>
          <w:color w:val="auto"/>
        </w:rPr>
        <w:t>10. PRZEPISY ZWI</w:t>
      </w:r>
      <w:r w:rsidR="00057C14" w:rsidRPr="00DF5E96">
        <w:rPr>
          <w:color w:val="auto"/>
        </w:rPr>
        <w:t>Ą</w:t>
      </w:r>
      <w:r w:rsidRPr="00DF5E96">
        <w:rPr>
          <w:color w:val="auto"/>
        </w:rPr>
        <w:t>ZANE</w:t>
      </w:r>
      <w:bookmarkEnd w:id="125"/>
      <w:bookmarkEnd w:id="126"/>
      <w:bookmarkEnd w:id="127"/>
      <w:bookmarkEnd w:id="128"/>
      <w:bookmarkEnd w:id="129"/>
      <w:bookmarkEnd w:id="130"/>
      <w:bookmarkEnd w:id="131"/>
      <w:bookmarkEnd w:id="132"/>
    </w:p>
    <w:p w14:paraId="3B752B81" w14:textId="77777777" w:rsidR="0088526E" w:rsidRPr="00DF5E96" w:rsidRDefault="0088526E" w:rsidP="0088526E">
      <w:pPr>
        <w:rPr>
          <w:rFonts w:ascii="Arial Narrow" w:hAnsi="Arial Narrow"/>
          <w:b/>
          <w:color w:val="FF0000"/>
          <w:sz w:val="28"/>
        </w:rPr>
      </w:pPr>
      <w:r w:rsidRPr="00DF5E96">
        <w:rPr>
          <w:rFonts w:ascii="Arial Narrow" w:hAnsi="Arial Narrow"/>
          <w:color w:val="auto"/>
          <w:sz w:val="20"/>
          <w:szCs w:val="20"/>
        </w:rPr>
        <w:t>Nie występują.</w:t>
      </w:r>
      <w:r w:rsidRPr="00DF5E96">
        <w:rPr>
          <w:rFonts w:ascii="Arial Narrow" w:hAnsi="Arial Narrow"/>
          <w:b/>
          <w:color w:val="FF0000"/>
          <w:sz w:val="28"/>
        </w:rPr>
        <w:br w:type="page"/>
      </w:r>
    </w:p>
    <w:p w14:paraId="1912D68C" w14:textId="77777777" w:rsidR="00F96FB8" w:rsidRPr="00DF5E96" w:rsidRDefault="00F96FB8" w:rsidP="00F96FB8">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02BD74CE" w14:textId="77777777" w:rsidR="00F96FB8" w:rsidRPr="00DF5E96" w:rsidRDefault="00F96FB8" w:rsidP="00F96FB8">
      <w:pPr>
        <w:rPr>
          <w:rFonts w:ascii="Arial Narrow" w:hAnsi="Arial Narrow"/>
          <w:b/>
          <w:color w:val="auto"/>
          <w:sz w:val="48"/>
        </w:rPr>
      </w:pPr>
    </w:p>
    <w:p w14:paraId="3936C24D" w14:textId="77777777" w:rsidR="00F96FB8" w:rsidRPr="00DF5E96" w:rsidRDefault="00F96FB8" w:rsidP="00F96FB8">
      <w:pPr>
        <w:pStyle w:val="SSTNaglowek"/>
        <w:rPr>
          <w:rFonts w:ascii="Arial Narrow" w:hAnsi="Arial Narrow"/>
          <w:color w:val="auto"/>
        </w:rPr>
      </w:pPr>
      <w:bookmarkStart w:id="133" w:name="_Toc433115272"/>
      <w:bookmarkStart w:id="134" w:name="_Toc447622934"/>
      <w:bookmarkStart w:id="135" w:name="_Toc88661888"/>
      <w:r w:rsidRPr="00DF5E96">
        <w:rPr>
          <w:rFonts w:ascii="Arial Narrow" w:hAnsi="Arial Narrow"/>
          <w:color w:val="auto"/>
        </w:rPr>
        <w:t>SST-D.01.02.04</w:t>
      </w:r>
      <w:r w:rsidRPr="00DF5E96">
        <w:rPr>
          <w:rFonts w:ascii="Arial Narrow" w:hAnsi="Arial Narrow"/>
          <w:color w:val="auto"/>
        </w:rPr>
        <w:br/>
        <w:t>ROZBIÓRKA ELEMENTÓW DRÓG I ULIC</w:t>
      </w:r>
      <w:bookmarkEnd w:id="133"/>
      <w:bookmarkEnd w:id="134"/>
      <w:bookmarkEnd w:id="135"/>
    </w:p>
    <w:p w14:paraId="04C8D80C" w14:textId="77777777" w:rsidR="00F96FB8" w:rsidRPr="00DF5E96" w:rsidRDefault="00F96FB8" w:rsidP="00F96FB8">
      <w:pPr>
        <w:rPr>
          <w:rFonts w:ascii="Arial Narrow" w:hAnsi="Arial Narrow"/>
          <w:color w:val="auto"/>
        </w:rPr>
      </w:pPr>
    </w:p>
    <w:p w14:paraId="28150732" w14:textId="77777777" w:rsidR="00F96FB8" w:rsidRPr="00DF5E96" w:rsidRDefault="00F96FB8" w:rsidP="00F96FB8">
      <w:pPr>
        <w:pStyle w:val="1Pkt"/>
        <w:rPr>
          <w:color w:val="auto"/>
        </w:rPr>
      </w:pPr>
      <w:r w:rsidRPr="00DF5E96">
        <w:rPr>
          <w:color w:val="auto"/>
        </w:rPr>
        <w:t>1. WSTĘP</w:t>
      </w:r>
    </w:p>
    <w:p w14:paraId="49C1E3E7" w14:textId="77777777" w:rsidR="00F96FB8" w:rsidRPr="00DF5E96" w:rsidRDefault="00F96FB8" w:rsidP="00F96FB8">
      <w:pPr>
        <w:pStyle w:val="11podpkt"/>
        <w:rPr>
          <w:color w:val="auto"/>
        </w:rPr>
      </w:pPr>
      <w:r w:rsidRPr="00DF5E96">
        <w:rPr>
          <w:color w:val="auto"/>
        </w:rPr>
        <w:t>1.1. Przedmiot SST</w:t>
      </w:r>
    </w:p>
    <w:p w14:paraId="2E50ED7C" w14:textId="77777777" w:rsidR="00F96FB8" w:rsidRPr="00DF5E96" w:rsidRDefault="00F96FB8" w:rsidP="00F96FB8">
      <w:pPr>
        <w:pStyle w:val="Akapit"/>
        <w:rPr>
          <w:color w:val="auto"/>
        </w:rPr>
      </w:pPr>
      <w:r w:rsidRPr="00DF5E96">
        <w:rPr>
          <w:color w:val="auto"/>
        </w:rPr>
        <w:t>Przedmiotem niniejszej SST są wymagania techniczne dotyczące wykonania i odbioru Robót związanych z rozbiórką elementów chodnika dla przedmiotowego zadania.</w:t>
      </w:r>
    </w:p>
    <w:p w14:paraId="71B37C58" w14:textId="77777777" w:rsidR="00F96FB8" w:rsidRPr="00DF5E96" w:rsidRDefault="00F96FB8" w:rsidP="00F96FB8">
      <w:pPr>
        <w:pStyle w:val="11podpkt"/>
        <w:rPr>
          <w:color w:val="auto"/>
        </w:rPr>
      </w:pPr>
      <w:r w:rsidRPr="00DF5E96">
        <w:rPr>
          <w:color w:val="auto"/>
        </w:rPr>
        <w:t>1.2. Zakres stosowania SST</w:t>
      </w:r>
    </w:p>
    <w:p w14:paraId="0DB6350E" w14:textId="77777777" w:rsidR="00F96FB8" w:rsidRPr="00DF5E96" w:rsidRDefault="00F96FB8" w:rsidP="00F96FB8">
      <w:pPr>
        <w:pStyle w:val="Akapit"/>
        <w:rPr>
          <w:color w:val="auto"/>
        </w:rPr>
      </w:pPr>
      <w:r w:rsidRPr="00DF5E96">
        <w:rPr>
          <w:color w:val="auto"/>
        </w:rPr>
        <w:t>SST jest stosowana jako Dokument Przetargowy przy zlecaniu i realizacji Robót wymienionych w p. 1.1.</w:t>
      </w:r>
    </w:p>
    <w:p w14:paraId="221E21F2" w14:textId="77777777" w:rsidR="00F96FB8" w:rsidRPr="00DF5E96" w:rsidRDefault="00F96FB8" w:rsidP="00F96FB8">
      <w:pPr>
        <w:pStyle w:val="11podpkt"/>
        <w:rPr>
          <w:color w:val="auto"/>
        </w:rPr>
      </w:pPr>
      <w:r w:rsidRPr="00DF5E96">
        <w:rPr>
          <w:color w:val="auto"/>
        </w:rPr>
        <w:t>1.3. Zakres Robót objętych SST</w:t>
      </w:r>
    </w:p>
    <w:p w14:paraId="7908FBCE" w14:textId="77777777" w:rsidR="00F96FB8" w:rsidRPr="00DF5E96" w:rsidRDefault="00F96FB8" w:rsidP="00F96FB8">
      <w:pPr>
        <w:pStyle w:val="Akapit"/>
        <w:rPr>
          <w:color w:val="auto"/>
        </w:rPr>
      </w:pPr>
      <w:r w:rsidRPr="00DF5E96">
        <w:rPr>
          <w:color w:val="auto"/>
        </w:rPr>
        <w:t>Ustalenia zawarte w niniejszej SST stanowią wymagania dotyczące Robót związanych z rozbiórką elementów dróg i ulic w ramach Robót przygotowawczych.</w:t>
      </w:r>
    </w:p>
    <w:p w14:paraId="68B10532" w14:textId="77777777" w:rsidR="00F96FB8" w:rsidRPr="00DF5E96" w:rsidRDefault="00F96FB8" w:rsidP="00F96FB8">
      <w:pPr>
        <w:pStyle w:val="Akapit"/>
        <w:rPr>
          <w:color w:val="auto"/>
        </w:rPr>
      </w:pPr>
      <w:r w:rsidRPr="00DF5E96">
        <w:rPr>
          <w:color w:val="auto"/>
        </w:rPr>
        <w:t>Roboty rozbiórkowe obejmują:</w:t>
      </w:r>
    </w:p>
    <w:p w14:paraId="6A2136A3" w14:textId="77777777" w:rsidR="00B05FF4" w:rsidRPr="00DF5E96" w:rsidRDefault="00B05FF4" w:rsidP="00F96FB8">
      <w:pPr>
        <w:pStyle w:val="-mylnik"/>
        <w:rPr>
          <w:color w:val="auto"/>
        </w:rPr>
      </w:pPr>
      <w:r w:rsidRPr="00DF5E96">
        <w:rPr>
          <w:color w:val="auto"/>
        </w:rPr>
        <w:t>mechaniczne rozebranie nawierzchni asfaltowej,</w:t>
      </w:r>
    </w:p>
    <w:p w14:paraId="173A0580" w14:textId="77777777" w:rsidR="00B05FF4" w:rsidRPr="00DF5E96" w:rsidRDefault="00B05FF4" w:rsidP="00B05FF4">
      <w:pPr>
        <w:pStyle w:val="-mylnik"/>
        <w:rPr>
          <w:color w:val="auto"/>
        </w:rPr>
      </w:pPr>
      <w:r w:rsidRPr="00DF5E96">
        <w:rPr>
          <w:color w:val="auto"/>
        </w:rPr>
        <w:t>ręczna rozbiórka nawierzchni z kostki betonowej,</w:t>
      </w:r>
    </w:p>
    <w:p w14:paraId="27F1C3C3" w14:textId="77777777" w:rsidR="00B05FF4" w:rsidRPr="00DF5E96" w:rsidRDefault="00B05FF4" w:rsidP="00B05FF4">
      <w:pPr>
        <w:pStyle w:val="-mylnik"/>
        <w:rPr>
          <w:color w:val="auto"/>
        </w:rPr>
      </w:pPr>
      <w:r w:rsidRPr="00DF5E96">
        <w:rPr>
          <w:color w:val="auto"/>
        </w:rPr>
        <w:t>ręczne rozebranie płyt typu mulda,</w:t>
      </w:r>
    </w:p>
    <w:p w14:paraId="00EFD587" w14:textId="77777777" w:rsidR="001D3A9A" w:rsidRPr="00DF5E96" w:rsidRDefault="00F96FB8" w:rsidP="00F96FB8">
      <w:pPr>
        <w:pStyle w:val="-mylnik"/>
        <w:rPr>
          <w:color w:val="auto"/>
        </w:rPr>
      </w:pPr>
      <w:r w:rsidRPr="00DF5E96">
        <w:rPr>
          <w:color w:val="auto"/>
        </w:rPr>
        <w:t xml:space="preserve">rozbiórka </w:t>
      </w:r>
      <w:r w:rsidR="00F863F6" w:rsidRPr="00DF5E96">
        <w:rPr>
          <w:color w:val="auto"/>
        </w:rPr>
        <w:t>krawężnika betonowego drogowego</w:t>
      </w:r>
      <w:r w:rsidR="00B05FF4" w:rsidRPr="00DF5E96">
        <w:rPr>
          <w:color w:val="auto"/>
        </w:rPr>
        <w:t>,</w:t>
      </w:r>
    </w:p>
    <w:p w14:paraId="0BDF4CAD" w14:textId="77777777" w:rsidR="00B05FF4" w:rsidRPr="00DF5E96" w:rsidRDefault="00B05FF4" w:rsidP="00F96FB8">
      <w:pPr>
        <w:pStyle w:val="-mylnik"/>
        <w:rPr>
          <w:color w:val="auto"/>
        </w:rPr>
      </w:pPr>
      <w:r w:rsidRPr="00DF5E96">
        <w:rPr>
          <w:color w:val="auto"/>
        </w:rPr>
        <w:t>rozbiórka obrzeży betonowych,</w:t>
      </w:r>
    </w:p>
    <w:p w14:paraId="108D37E8" w14:textId="77777777" w:rsidR="00B05FF4" w:rsidRPr="00DF5E96" w:rsidRDefault="00B05FF4" w:rsidP="00F96FB8">
      <w:pPr>
        <w:pStyle w:val="-mylnik"/>
        <w:rPr>
          <w:color w:val="auto"/>
        </w:rPr>
      </w:pPr>
      <w:r w:rsidRPr="00DF5E96">
        <w:rPr>
          <w:color w:val="auto"/>
        </w:rPr>
        <w:t>rozebranie ław pod krawężniki,</w:t>
      </w:r>
    </w:p>
    <w:p w14:paraId="14A680F5" w14:textId="77777777" w:rsidR="00B05FF4" w:rsidRPr="00DF5E96" w:rsidRDefault="00B05FF4" w:rsidP="00F96FB8">
      <w:pPr>
        <w:pStyle w:val="-mylnik"/>
        <w:rPr>
          <w:color w:val="auto"/>
        </w:rPr>
      </w:pPr>
      <w:r w:rsidRPr="00DF5E96">
        <w:rPr>
          <w:color w:val="auto"/>
        </w:rPr>
        <w:t>rozebranie słupków do znaków,</w:t>
      </w:r>
    </w:p>
    <w:p w14:paraId="52AE05A4" w14:textId="77777777" w:rsidR="00B05FF4" w:rsidRPr="00DF5E96" w:rsidRDefault="00B05FF4" w:rsidP="00F96FB8">
      <w:pPr>
        <w:pStyle w:val="-mylnik"/>
        <w:rPr>
          <w:color w:val="auto"/>
        </w:rPr>
      </w:pPr>
      <w:r w:rsidRPr="00DF5E96">
        <w:rPr>
          <w:color w:val="auto"/>
        </w:rPr>
        <w:t>zdejmowanie tablic znaków drogowych.</w:t>
      </w:r>
    </w:p>
    <w:p w14:paraId="791B4379" w14:textId="77777777" w:rsidR="00F96FB8" w:rsidRPr="00DF5E96" w:rsidRDefault="00F96FB8" w:rsidP="00F96FB8">
      <w:pPr>
        <w:pStyle w:val="11podpkt"/>
        <w:rPr>
          <w:color w:val="auto"/>
        </w:rPr>
      </w:pPr>
      <w:r w:rsidRPr="00DF5E96">
        <w:rPr>
          <w:color w:val="auto"/>
        </w:rPr>
        <w:t>1.4. Określenia podstawowe</w:t>
      </w:r>
    </w:p>
    <w:p w14:paraId="25F867DA" w14:textId="77777777" w:rsidR="00F96FB8" w:rsidRPr="00DF5E96" w:rsidRDefault="00F96FB8" w:rsidP="00F96FB8">
      <w:pPr>
        <w:pStyle w:val="Akapit"/>
        <w:rPr>
          <w:color w:val="auto"/>
        </w:rPr>
      </w:pPr>
      <w:r w:rsidRPr="00DF5E96">
        <w:rPr>
          <w:color w:val="auto"/>
        </w:rPr>
        <w:t>Określenia podane w niniejszej SST są zgodne z obowiązującymi odpowiednimi polskimi normami, określeniami i definicjami podanymi w SST D-M.00.00.00. "Wymagania ogólne" pkt 1.4.</w:t>
      </w:r>
    </w:p>
    <w:p w14:paraId="45B4E971" w14:textId="77777777" w:rsidR="00F96FB8" w:rsidRPr="00DF5E96" w:rsidRDefault="00F96FB8" w:rsidP="00F96FB8">
      <w:pPr>
        <w:pStyle w:val="11podpkt"/>
        <w:rPr>
          <w:color w:val="auto"/>
        </w:rPr>
      </w:pPr>
      <w:r w:rsidRPr="00DF5E96">
        <w:rPr>
          <w:color w:val="auto"/>
        </w:rPr>
        <w:t>1.5. Ogólne wymagania dotyczące Robót</w:t>
      </w:r>
    </w:p>
    <w:p w14:paraId="486C6652" w14:textId="77777777" w:rsidR="00F96FB8" w:rsidRPr="00DF5E96" w:rsidRDefault="00F96FB8" w:rsidP="00F96FB8">
      <w:pPr>
        <w:pStyle w:val="Akapit"/>
        <w:rPr>
          <w:color w:val="auto"/>
        </w:rPr>
      </w:pPr>
      <w:r w:rsidRPr="00DF5E96">
        <w:rPr>
          <w:color w:val="auto"/>
        </w:rPr>
        <w:t>Wykonawca Robót jest odpowiedzialny za jakość wykonanych Robót i ich zgodność z Dokumentacją Projektową, SST i zaleceniami Inspektora Nadzoru.</w:t>
      </w:r>
    </w:p>
    <w:p w14:paraId="019E4291" w14:textId="77777777" w:rsidR="00F96FB8" w:rsidRPr="00DF5E96" w:rsidRDefault="00F96FB8" w:rsidP="00F96FB8">
      <w:pPr>
        <w:pStyle w:val="Akapit"/>
        <w:rPr>
          <w:color w:val="auto"/>
        </w:rPr>
      </w:pPr>
      <w:r w:rsidRPr="00DF5E96">
        <w:rPr>
          <w:color w:val="auto"/>
        </w:rPr>
        <w:t>Ogólne wymagania dotyczące Robót podano w SST D-M.00.00.00. "Wymagania ogólne" pkt 1.5.</w:t>
      </w:r>
    </w:p>
    <w:p w14:paraId="2F6C61EF" w14:textId="77777777" w:rsidR="00F96FB8" w:rsidRPr="00DF5E96" w:rsidRDefault="00F96FB8" w:rsidP="00F96FB8">
      <w:pPr>
        <w:pStyle w:val="1Pkt"/>
        <w:rPr>
          <w:color w:val="auto"/>
        </w:rPr>
      </w:pPr>
      <w:r w:rsidRPr="00DF5E96">
        <w:rPr>
          <w:color w:val="auto"/>
        </w:rPr>
        <w:t>2. MATERIAŁY</w:t>
      </w:r>
    </w:p>
    <w:p w14:paraId="6BF5DC93" w14:textId="77777777" w:rsidR="00F96FB8" w:rsidRPr="00DF5E96" w:rsidRDefault="00F96FB8" w:rsidP="00F96FB8">
      <w:pPr>
        <w:pStyle w:val="Akapit"/>
        <w:rPr>
          <w:color w:val="auto"/>
        </w:rPr>
      </w:pPr>
      <w:r w:rsidRPr="00DF5E96">
        <w:rPr>
          <w:color w:val="auto"/>
        </w:rPr>
        <w:t>Materiały nie występują.</w:t>
      </w:r>
    </w:p>
    <w:p w14:paraId="521BD512" w14:textId="77777777" w:rsidR="00F96FB8" w:rsidRPr="00DF5E96" w:rsidRDefault="00F96FB8" w:rsidP="00F96FB8">
      <w:pPr>
        <w:pStyle w:val="1Pkt"/>
        <w:rPr>
          <w:color w:val="auto"/>
        </w:rPr>
      </w:pPr>
      <w:r w:rsidRPr="00DF5E96">
        <w:rPr>
          <w:color w:val="auto"/>
        </w:rPr>
        <w:t>3. SPRZĘT</w:t>
      </w:r>
    </w:p>
    <w:p w14:paraId="10C9F7B9" w14:textId="77777777" w:rsidR="00F96FB8" w:rsidRPr="00DF5E96" w:rsidRDefault="00F96FB8" w:rsidP="00F96FB8">
      <w:pPr>
        <w:pStyle w:val="11podpkt"/>
        <w:rPr>
          <w:color w:val="auto"/>
        </w:rPr>
      </w:pPr>
      <w:r w:rsidRPr="00DF5E96">
        <w:rPr>
          <w:color w:val="auto"/>
        </w:rPr>
        <w:t>3.1 Ogólne zasady dotyczące sprzętu</w:t>
      </w:r>
    </w:p>
    <w:p w14:paraId="2F312211" w14:textId="77777777" w:rsidR="00F96FB8" w:rsidRPr="00DF5E96" w:rsidRDefault="00F96FB8" w:rsidP="00F96FB8">
      <w:pPr>
        <w:pStyle w:val="Akapit"/>
        <w:rPr>
          <w:color w:val="auto"/>
        </w:rPr>
      </w:pPr>
      <w:r w:rsidRPr="00DF5E96">
        <w:rPr>
          <w:color w:val="auto"/>
        </w:rPr>
        <w:t>Ogólne zasady dotyczące sprzętu podano w SST D-M.00.00.00. "Wymagania ogólne” pkt. 3.</w:t>
      </w:r>
    </w:p>
    <w:p w14:paraId="0AF49FF3" w14:textId="77777777" w:rsidR="00F96FB8" w:rsidRPr="00DF5E96" w:rsidRDefault="00F96FB8" w:rsidP="00F96FB8">
      <w:pPr>
        <w:pStyle w:val="11podpkt"/>
        <w:rPr>
          <w:color w:val="auto"/>
        </w:rPr>
      </w:pPr>
      <w:r w:rsidRPr="00DF5E96">
        <w:rPr>
          <w:color w:val="auto"/>
        </w:rPr>
        <w:t>3.2. Rodzaje sprzętu</w:t>
      </w:r>
    </w:p>
    <w:p w14:paraId="65A8E279" w14:textId="77777777" w:rsidR="00F96FB8" w:rsidRPr="00DF5E96" w:rsidRDefault="00F96FB8" w:rsidP="00F96FB8">
      <w:pPr>
        <w:pStyle w:val="Akapit"/>
        <w:rPr>
          <w:color w:val="auto"/>
        </w:rPr>
      </w:pPr>
      <w:r w:rsidRPr="00DF5E96">
        <w:rPr>
          <w:color w:val="auto"/>
        </w:rPr>
        <w:t>Do wykonania Robót związanych z rozbiórką, elementów dróg należy stosować:</w:t>
      </w:r>
    </w:p>
    <w:p w14:paraId="1B053AD0" w14:textId="77777777" w:rsidR="00F96FB8" w:rsidRPr="00DF5E96" w:rsidRDefault="00F96FB8" w:rsidP="00F96FB8">
      <w:pPr>
        <w:pStyle w:val="-mylnik"/>
        <w:rPr>
          <w:color w:val="auto"/>
        </w:rPr>
      </w:pPr>
      <w:r w:rsidRPr="00DF5E96">
        <w:rPr>
          <w:color w:val="auto"/>
        </w:rPr>
        <w:t>młoty pneumatyczne,</w:t>
      </w:r>
    </w:p>
    <w:p w14:paraId="32AE04E5" w14:textId="77777777" w:rsidR="00F96FB8" w:rsidRPr="00DF5E96" w:rsidRDefault="00F96FB8" w:rsidP="00F96FB8">
      <w:pPr>
        <w:pStyle w:val="-mylnik"/>
        <w:rPr>
          <w:color w:val="auto"/>
        </w:rPr>
      </w:pPr>
      <w:r w:rsidRPr="00DF5E96">
        <w:rPr>
          <w:color w:val="auto"/>
        </w:rPr>
        <w:t>piły spalinowe,</w:t>
      </w:r>
    </w:p>
    <w:p w14:paraId="58FE9C08" w14:textId="77777777" w:rsidR="00F96FB8" w:rsidRPr="00DF5E96" w:rsidRDefault="00F96FB8" w:rsidP="00F96FB8">
      <w:pPr>
        <w:pStyle w:val="-mylnik"/>
        <w:rPr>
          <w:color w:val="auto"/>
        </w:rPr>
      </w:pPr>
      <w:r w:rsidRPr="00DF5E96">
        <w:rPr>
          <w:color w:val="auto"/>
        </w:rPr>
        <w:t>koparki,</w:t>
      </w:r>
    </w:p>
    <w:p w14:paraId="3AB4CCC0" w14:textId="77777777" w:rsidR="00F96FB8" w:rsidRPr="00DF5E96" w:rsidRDefault="00F96FB8" w:rsidP="00F96FB8">
      <w:pPr>
        <w:pStyle w:val="-mylnik"/>
        <w:rPr>
          <w:color w:val="auto"/>
        </w:rPr>
      </w:pPr>
      <w:r w:rsidRPr="00DF5E96">
        <w:rPr>
          <w:color w:val="auto"/>
        </w:rPr>
        <w:t>koparko - ładowarki,</w:t>
      </w:r>
    </w:p>
    <w:p w14:paraId="451FC687" w14:textId="77777777" w:rsidR="00F96FB8" w:rsidRPr="00DF5E96" w:rsidRDefault="00F96FB8" w:rsidP="00F96FB8">
      <w:pPr>
        <w:pStyle w:val="-mylnik"/>
        <w:rPr>
          <w:color w:val="auto"/>
        </w:rPr>
      </w:pPr>
      <w:r w:rsidRPr="00DF5E96">
        <w:rPr>
          <w:color w:val="auto"/>
        </w:rPr>
        <w:t>spycharki,</w:t>
      </w:r>
    </w:p>
    <w:p w14:paraId="6F100EA5" w14:textId="77777777" w:rsidR="00F96FB8" w:rsidRPr="00DF5E96" w:rsidRDefault="00F96FB8" w:rsidP="00F96FB8">
      <w:pPr>
        <w:pStyle w:val="-mylnik"/>
        <w:rPr>
          <w:color w:val="auto"/>
        </w:rPr>
      </w:pPr>
      <w:r w:rsidRPr="00DF5E96">
        <w:rPr>
          <w:color w:val="auto"/>
        </w:rPr>
        <w:t>samochody samowyładowcze,</w:t>
      </w:r>
    </w:p>
    <w:p w14:paraId="560EB578" w14:textId="77777777" w:rsidR="00F96FB8" w:rsidRPr="00DF5E96" w:rsidRDefault="00F96FB8" w:rsidP="00F96FB8">
      <w:pPr>
        <w:pStyle w:val="-mylnik"/>
        <w:rPr>
          <w:color w:val="auto"/>
        </w:rPr>
      </w:pPr>
      <w:r w:rsidRPr="00DF5E96">
        <w:rPr>
          <w:color w:val="auto"/>
        </w:rPr>
        <w:lastRenderedPageBreak/>
        <w:t>drobny sprzęt ręczny</w:t>
      </w:r>
      <w:r w:rsidR="0088526E" w:rsidRPr="00DF5E96">
        <w:rPr>
          <w:color w:val="auto"/>
        </w:rPr>
        <w:t>,</w:t>
      </w:r>
    </w:p>
    <w:p w14:paraId="0D549B3B" w14:textId="77777777" w:rsidR="0088526E" w:rsidRPr="00DF5E96" w:rsidRDefault="0088526E" w:rsidP="00F96FB8">
      <w:pPr>
        <w:pStyle w:val="-mylnik"/>
        <w:rPr>
          <w:color w:val="auto"/>
        </w:rPr>
      </w:pPr>
      <w:r w:rsidRPr="00DF5E96">
        <w:rPr>
          <w:color w:val="auto"/>
        </w:rPr>
        <w:t>frezarki.</w:t>
      </w:r>
    </w:p>
    <w:p w14:paraId="01D3E9B9" w14:textId="77777777" w:rsidR="00F96FB8" w:rsidRPr="00DF5E96" w:rsidRDefault="0043491F" w:rsidP="00F96FB8">
      <w:pPr>
        <w:pStyle w:val="1Pkt"/>
        <w:rPr>
          <w:color w:val="auto"/>
        </w:rPr>
      </w:pPr>
      <w:r w:rsidRPr="00DF5E96">
        <w:rPr>
          <w:color w:val="auto"/>
        </w:rPr>
        <w:t>4. TRANSPORT</w:t>
      </w:r>
    </w:p>
    <w:p w14:paraId="39BA1608" w14:textId="77777777" w:rsidR="00F96FB8" w:rsidRPr="00DF5E96" w:rsidRDefault="00F96FB8" w:rsidP="00F96FB8">
      <w:pPr>
        <w:pStyle w:val="11podpkt"/>
        <w:rPr>
          <w:color w:val="auto"/>
        </w:rPr>
      </w:pPr>
      <w:r w:rsidRPr="00DF5E96">
        <w:rPr>
          <w:color w:val="auto"/>
        </w:rPr>
        <w:t>4.1. Ogólne zasady dotyczące transportu</w:t>
      </w:r>
    </w:p>
    <w:p w14:paraId="32EBF0C0" w14:textId="77777777" w:rsidR="00F96FB8" w:rsidRPr="00DF5E96" w:rsidRDefault="00F96FB8" w:rsidP="00F96FB8">
      <w:pPr>
        <w:pStyle w:val="Akapit"/>
        <w:rPr>
          <w:color w:val="auto"/>
        </w:rPr>
      </w:pPr>
      <w:r w:rsidRPr="00DF5E96">
        <w:rPr>
          <w:color w:val="auto"/>
        </w:rPr>
        <w:t>Ogólne zasady dotyczące transportu podano w SST D-M.00.00.00. "Wymagania ogólne” pkt. 4.</w:t>
      </w:r>
    </w:p>
    <w:p w14:paraId="207FB6F1" w14:textId="77777777" w:rsidR="00F96FB8" w:rsidRPr="00DF5E96" w:rsidRDefault="00F96FB8" w:rsidP="00F96FB8">
      <w:pPr>
        <w:pStyle w:val="11podpkt"/>
        <w:rPr>
          <w:color w:val="auto"/>
        </w:rPr>
      </w:pPr>
      <w:r w:rsidRPr="00DF5E96">
        <w:rPr>
          <w:color w:val="auto"/>
        </w:rPr>
        <w:t>4.2. Sposoby transportu</w:t>
      </w:r>
    </w:p>
    <w:p w14:paraId="5E99F013" w14:textId="77777777" w:rsidR="00F96FB8" w:rsidRPr="00DF5E96" w:rsidRDefault="00F96FB8" w:rsidP="00F96FB8">
      <w:pPr>
        <w:pStyle w:val="Akapit"/>
        <w:rPr>
          <w:color w:val="auto"/>
        </w:rPr>
      </w:pPr>
      <w:r w:rsidRPr="00DF5E96">
        <w:rPr>
          <w:color w:val="auto"/>
        </w:rPr>
        <w:t xml:space="preserve">Materiał z rozbiórki należy przewozić transportem samochodowym na miejsce </w:t>
      </w:r>
      <w:r w:rsidR="00E7091D" w:rsidRPr="00DF5E96">
        <w:rPr>
          <w:color w:val="auto"/>
        </w:rPr>
        <w:t>składowania zgodne z obowiązującymi przepisami</w:t>
      </w:r>
      <w:r w:rsidRPr="00DF5E96">
        <w:rPr>
          <w:color w:val="auto"/>
        </w:rPr>
        <w:t>. Wybór środka transportu zależy od warunków lokalnych.</w:t>
      </w:r>
    </w:p>
    <w:p w14:paraId="529BEF67" w14:textId="77777777" w:rsidR="00F96FB8" w:rsidRPr="00DF5E96" w:rsidRDefault="00F96FB8" w:rsidP="00F96FB8">
      <w:pPr>
        <w:pStyle w:val="Akapit"/>
        <w:rPr>
          <w:color w:val="auto"/>
        </w:rPr>
      </w:pPr>
      <w:r w:rsidRPr="00DF5E96">
        <w:rPr>
          <w:color w:val="auto"/>
        </w:rPr>
        <w:t>Przy mchu po drogach publicznych pojazdy powinny spełniać wymagania dotyczące przepisów ruchu drogowego w odniesieniu do dopuszczalnych obciążeń na osie, wymiarów ładunku i innych parametrów technicznych.</w:t>
      </w:r>
    </w:p>
    <w:p w14:paraId="433C2ED7" w14:textId="77777777" w:rsidR="00F96FB8" w:rsidRPr="00DF5E96" w:rsidRDefault="00F96FB8" w:rsidP="00F96FB8">
      <w:pPr>
        <w:pStyle w:val="1Pkt"/>
        <w:rPr>
          <w:color w:val="auto"/>
        </w:rPr>
      </w:pPr>
      <w:r w:rsidRPr="00DF5E96">
        <w:rPr>
          <w:color w:val="auto"/>
        </w:rPr>
        <w:t>5. WYKONANIE ROBÓT</w:t>
      </w:r>
    </w:p>
    <w:p w14:paraId="76DDC193" w14:textId="77777777" w:rsidR="00F96FB8" w:rsidRPr="00DF5E96" w:rsidRDefault="00F96FB8" w:rsidP="00F96FB8">
      <w:pPr>
        <w:pStyle w:val="11podpkt"/>
        <w:rPr>
          <w:color w:val="auto"/>
        </w:rPr>
      </w:pPr>
      <w:r w:rsidRPr="00DF5E96">
        <w:rPr>
          <w:color w:val="auto"/>
        </w:rPr>
        <w:t>5.1. Ogólne zasady wykonania Robót</w:t>
      </w:r>
    </w:p>
    <w:p w14:paraId="34580B94" w14:textId="77777777" w:rsidR="00F96FB8" w:rsidRPr="00DF5E96" w:rsidRDefault="00F96FB8" w:rsidP="00F96FB8">
      <w:pPr>
        <w:pStyle w:val="Akapit"/>
        <w:rPr>
          <w:color w:val="auto"/>
        </w:rPr>
      </w:pPr>
      <w:r w:rsidRPr="00DF5E96">
        <w:rPr>
          <w:color w:val="auto"/>
        </w:rPr>
        <w:t>Ogólne zasady wykonania Robót podano w SST D-M.00.00.00. "Wymagania ogólne" pkt. 5.</w:t>
      </w:r>
    </w:p>
    <w:p w14:paraId="30C10B40" w14:textId="77777777" w:rsidR="00F96FB8" w:rsidRPr="00DF5E96" w:rsidRDefault="00F96FB8" w:rsidP="00F96FB8">
      <w:pPr>
        <w:pStyle w:val="11podpkt"/>
        <w:rPr>
          <w:color w:val="auto"/>
        </w:rPr>
      </w:pPr>
      <w:r w:rsidRPr="00DF5E96">
        <w:rPr>
          <w:color w:val="auto"/>
        </w:rPr>
        <w:t>5.2. Podstawowe zasady prowadzenia Robót</w:t>
      </w:r>
    </w:p>
    <w:p w14:paraId="78D971F6" w14:textId="77777777" w:rsidR="00F96FB8" w:rsidRPr="00DF5E96" w:rsidRDefault="00F96FB8" w:rsidP="00F96FB8">
      <w:pPr>
        <w:pStyle w:val="Akapit"/>
        <w:rPr>
          <w:color w:val="auto"/>
        </w:rPr>
      </w:pPr>
      <w:r w:rsidRPr="00DF5E96">
        <w:rPr>
          <w:color w:val="auto"/>
        </w:rPr>
        <w:t xml:space="preserve">Wszystkie elementy możliwe do powtórnego wykorzystania powinny być usuwane bez powodowania zbędnych uszkodzeń. Bezużyteczne elementy i materiały powinny być wywiezione w miejsce </w:t>
      </w:r>
      <w:r w:rsidR="00E7091D" w:rsidRPr="00DF5E96">
        <w:rPr>
          <w:color w:val="auto"/>
        </w:rPr>
        <w:t>składowania zgodne z obowiązującymi przepisami.</w:t>
      </w:r>
    </w:p>
    <w:p w14:paraId="48F5D0CB" w14:textId="77777777" w:rsidR="00F96FB8" w:rsidRPr="00DF5E96" w:rsidRDefault="00F96FB8" w:rsidP="00F96FB8">
      <w:pPr>
        <w:pStyle w:val="Akapit"/>
        <w:rPr>
          <w:color w:val="auto"/>
        </w:rPr>
      </w:pPr>
      <w:r w:rsidRPr="00DF5E96">
        <w:rPr>
          <w:color w:val="auto"/>
        </w:rPr>
        <w:t>Ewentualne doły powstałe po rozbiórce elementów dróg znajdujące się w miejscach, gdzie zgodnie z dokumentacją projektową będą wykonywane wykopy drogowe powinny być tymczasowo zabezpieczone. W szczególności należy zapobiec gromadzeniu się w nich wody opadowej. Wszystkie pozostałe doły należy wypełnić gruntem do poziomu określonego w dokumentacji projektowej i zagęścić zgodnie z wymaganiami.</w:t>
      </w:r>
    </w:p>
    <w:p w14:paraId="1957E147" w14:textId="77777777" w:rsidR="00F96FB8" w:rsidRPr="00DF5E96" w:rsidRDefault="00F96FB8" w:rsidP="00F96FB8">
      <w:pPr>
        <w:pStyle w:val="11podpkt"/>
        <w:rPr>
          <w:color w:val="auto"/>
        </w:rPr>
      </w:pPr>
      <w:r w:rsidRPr="00DF5E96">
        <w:rPr>
          <w:color w:val="auto"/>
        </w:rPr>
        <w:t>5.3. Wykonanie Robót rozbiórkowych</w:t>
      </w:r>
    </w:p>
    <w:p w14:paraId="5B6A18FD" w14:textId="77777777" w:rsidR="00F96FB8" w:rsidRPr="00DF5E96" w:rsidRDefault="00F96FB8" w:rsidP="00F96FB8">
      <w:pPr>
        <w:pStyle w:val="111podpkt3"/>
        <w:rPr>
          <w:color w:val="auto"/>
        </w:rPr>
      </w:pPr>
      <w:r w:rsidRPr="00DF5E96">
        <w:rPr>
          <w:color w:val="auto"/>
        </w:rPr>
        <w:t>5.3.1.</w:t>
      </w:r>
      <w:r w:rsidRPr="00DF5E96">
        <w:rPr>
          <w:color w:val="auto"/>
        </w:rPr>
        <w:tab/>
        <w:t>Rozebranie podbudów i nawierzchni</w:t>
      </w:r>
    </w:p>
    <w:p w14:paraId="104D8498" w14:textId="77777777" w:rsidR="00F96FB8" w:rsidRPr="00DF5E96" w:rsidRDefault="00F96FB8" w:rsidP="00F96FB8">
      <w:pPr>
        <w:pStyle w:val="Akapit"/>
        <w:rPr>
          <w:color w:val="auto"/>
        </w:rPr>
      </w:pPr>
      <w:r w:rsidRPr="00DF5E96">
        <w:rPr>
          <w:color w:val="auto"/>
        </w:rPr>
        <w:t>Warstwę podbudową i nawierzchni należy usunąć mechanicznie przy użyciu młotów pneumatycznych lub w inny sposób zaakceptowany przez Inspektora Nadzoru. Materiały nadające się do późniejszego wykorzystania należy złożyć na składowisko natomiast pozostałe należy wywieźć na wysypisko.</w:t>
      </w:r>
    </w:p>
    <w:p w14:paraId="08E4772A" w14:textId="77777777" w:rsidR="00F96FB8" w:rsidRPr="00DF5E96" w:rsidRDefault="00F96FB8" w:rsidP="00F96FB8">
      <w:pPr>
        <w:pStyle w:val="111podpkt3"/>
        <w:rPr>
          <w:color w:val="auto"/>
        </w:rPr>
      </w:pPr>
      <w:r w:rsidRPr="00DF5E96">
        <w:rPr>
          <w:color w:val="auto"/>
        </w:rPr>
        <w:t>5.3.2.</w:t>
      </w:r>
      <w:r w:rsidRPr="00DF5E96">
        <w:rPr>
          <w:color w:val="auto"/>
        </w:rPr>
        <w:tab/>
        <w:t>Rozebranie konstrukcji betonowych</w:t>
      </w:r>
    </w:p>
    <w:p w14:paraId="3FBC45B9" w14:textId="77777777" w:rsidR="00F96FB8" w:rsidRPr="00DF5E96" w:rsidRDefault="00F96FB8" w:rsidP="001D3A9A">
      <w:pPr>
        <w:pStyle w:val="Akapit"/>
        <w:rPr>
          <w:color w:val="auto"/>
        </w:rPr>
      </w:pPr>
      <w:r w:rsidRPr="00DF5E96">
        <w:rPr>
          <w:color w:val="auto"/>
        </w:rPr>
        <w:t>Elementy konstrukcji betonowych, kamiennych i stalowych należy rozbierać mechanicznie przy użyciu młotów pneumatycznych lub w inny sposób zaakceptowany przez Inspektora Nadzoru. Materiały nadające się do późniejszego wykorzystania należy złożyć na składowisko natomiast pozostałe należy wywieźć na wysypisko.</w:t>
      </w:r>
    </w:p>
    <w:p w14:paraId="34CB9E47" w14:textId="77777777" w:rsidR="00F96FB8" w:rsidRPr="00DF5E96" w:rsidRDefault="00F96FB8" w:rsidP="00F96FB8">
      <w:pPr>
        <w:pStyle w:val="111podpkt3"/>
        <w:rPr>
          <w:color w:val="auto"/>
        </w:rPr>
      </w:pPr>
      <w:r w:rsidRPr="00DF5E96">
        <w:rPr>
          <w:color w:val="auto"/>
        </w:rPr>
        <w:t>5.3.4.</w:t>
      </w:r>
      <w:r w:rsidRPr="00DF5E96">
        <w:rPr>
          <w:color w:val="auto"/>
        </w:rPr>
        <w:tab/>
        <w:t>Rozebranie elementów oznakowania</w:t>
      </w:r>
    </w:p>
    <w:p w14:paraId="0283DBFE" w14:textId="77777777" w:rsidR="00F96FB8" w:rsidRPr="00DF5E96" w:rsidRDefault="00F96FB8" w:rsidP="00F96FB8">
      <w:pPr>
        <w:pStyle w:val="Akapit"/>
        <w:rPr>
          <w:color w:val="auto"/>
        </w:rPr>
      </w:pPr>
      <w:r w:rsidRPr="00DF5E96">
        <w:rPr>
          <w:color w:val="auto"/>
        </w:rPr>
        <w:t>Elementy oznakowania należy rozbierać ręcznie lub w inny sposób zaakceptowany przez Inspektora Nadzoru. Materiały z rozbiórek przechodzą na własność Zamawiającego.</w:t>
      </w:r>
    </w:p>
    <w:p w14:paraId="179B5CB8" w14:textId="77777777" w:rsidR="00F96FB8" w:rsidRPr="00DF5E96" w:rsidRDefault="00F96FB8" w:rsidP="00F96FB8">
      <w:pPr>
        <w:pStyle w:val="1Pkt"/>
        <w:rPr>
          <w:color w:val="auto"/>
        </w:rPr>
      </w:pPr>
      <w:r w:rsidRPr="00DF5E96">
        <w:rPr>
          <w:color w:val="auto"/>
        </w:rPr>
        <w:t>6. KONTROLA JAKOŚCI ROBÓT</w:t>
      </w:r>
    </w:p>
    <w:p w14:paraId="3E40B039" w14:textId="77777777" w:rsidR="00F96FB8" w:rsidRPr="00DF5E96" w:rsidRDefault="00F96FB8" w:rsidP="00F96FB8">
      <w:pPr>
        <w:pStyle w:val="11podpkt"/>
        <w:rPr>
          <w:color w:val="auto"/>
        </w:rPr>
      </w:pPr>
      <w:r w:rsidRPr="00DF5E96">
        <w:rPr>
          <w:color w:val="auto"/>
        </w:rPr>
        <w:t>6.1. Ogólne zasady kontroli jakości Robót</w:t>
      </w:r>
    </w:p>
    <w:p w14:paraId="52B56016" w14:textId="77777777" w:rsidR="00F96FB8" w:rsidRPr="00DF5E96" w:rsidRDefault="00F96FB8" w:rsidP="00F96FB8">
      <w:pPr>
        <w:pStyle w:val="Akapit"/>
        <w:rPr>
          <w:color w:val="auto"/>
        </w:rPr>
      </w:pPr>
      <w:r w:rsidRPr="00DF5E96">
        <w:rPr>
          <w:color w:val="auto"/>
        </w:rPr>
        <w:t>Ogólne zasady kontroli jakości Robót podano w SST D-M.00.00.00. "Wymagania ogólne" pkt 6.</w:t>
      </w:r>
    </w:p>
    <w:p w14:paraId="1333FC9E" w14:textId="77777777" w:rsidR="00F96FB8" w:rsidRPr="00DF5E96" w:rsidRDefault="00F96FB8" w:rsidP="00F96FB8">
      <w:pPr>
        <w:pStyle w:val="11podpkt"/>
        <w:rPr>
          <w:color w:val="auto"/>
        </w:rPr>
      </w:pPr>
      <w:r w:rsidRPr="00DF5E96">
        <w:rPr>
          <w:color w:val="auto"/>
        </w:rPr>
        <w:t>6.2. Zasady kontroli jakości Robót</w:t>
      </w:r>
    </w:p>
    <w:p w14:paraId="4C6EFDF5" w14:textId="77777777" w:rsidR="00F96FB8" w:rsidRPr="00DF5E96" w:rsidRDefault="00F96FB8" w:rsidP="00F96FB8">
      <w:pPr>
        <w:pStyle w:val="Akapit"/>
        <w:rPr>
          <w:color w:val="auto"/>
        </w:rPr>
      </w:pPr>
      <w:r w:rsidRPr="00DF5E96">
        <w:rPr>
          <w:color w:val="auto"/>
        </w:rPr>
        <w:t>Sprawdzenie jakości Robót polega na sprawdzeniu kompletności wykonanych Robót rozbiórkowych oraz stopnia uszkodzenia elementów przewidzianych do powtórnego wykorzystania.</w:t>
      </w:r>
    </w:p>
    <w:p w14:paraId="5911818F" w14:textId="77777777" w:rsidR="00F96FB8" w:rsidRPr="00DF5E96" w:rsidRDefault="00F96FB8" w:rsidP="00F96FB8">
      <w:pPr>
        <w:pStyle w:val="Akapit"/>
        <w:rPr>
          <w:color w:val="auto"/>
        </w:rPr>
      </w:pPr>
      <w:r w:rsidRPr="00DF5E96">
        <w:rPr>
          <w:color w:val="auto"/>
        </w:rPr>
        <w:t>Zagęszczenie gruntu wypełniającego doły po usuniętych elementach nawierzchni dróg powinno spełniać odpowiednie wymagania.</w:t>
      </w:r>
    </w:p>
    <w:p w14:paraId="0FA437D3" w14:textId="77777777" w:rsidR="00F96FB8" w:rsidRPr="00DF5E96" w:rsidRDefault="00F96FB8" w:rsidP="00F96FB8">
      <w:pPr>
        <w:pStyle w:val="1Pkt"/>
        <w:rPr>
          <w:color w:val="auto"/>
        </w:rPr>
      </w:pPr>
      <w:r w:rsidRPr="00DF5E96">
        <w:rPr>
          <w:color w:val="auto"/>
        </w:rPr>
        <w:t>7. OBMIAR ROBÓT</w:t>
      </w:r>
    </w:p>
    <w:p w14:paraId="29FE4A35" w14:textId="77777777" w:rsidR="00F96FB8" w:rsidRPr="00DF5E96" w:rsidRDefault="00F96FB8" w:rsidP="00F96FB8">
      <w:pPr>
        <w:pStyle w:val="11podpkt"/>
        <w:rPr>
          <w:color w:val="auto"/>
        </w:rPr>
      </w:pPr>
      <w:r w:rsidRPr="00DF5E96">
        <w:rPr>
          <w:color w:val="auto"/>
        </w:rPr>
        <w:t>7.1. Ogólne zasady dotyczące obmiaru Robót</w:t>
      </w:r>
    </w:p>
    <w:p w14:paraId="1B71A1B5" w14:textId="77777777" w:rsidR="00F96FB8" w:rsidRPr="00DF5E96" w:rsidRDefault="00F96FB8" w:rsidP="00F96FB8">
      <w:pPr>
        <w:pStyle w:val="Akapit"/>
        <w:rPr>
          <w:color w:val="auto"/>
        </w:rPr>
      </w:pPr>
      <w:r w:rsidRPr="00DF5E96">
        <w:rPr>
          <w:color w:val="auto"/>
        </w:rPr>
        <w:t>Ogólne zasady dotyczące obmiaru Robót podano w SST D-M.00.00.00. "Wymagania ogólne” pkt, 7.</w:t>
      </w:r>
    </w:p>
    <w:p w14:paraId="7155570C" w14:textId="77777777" w:rsidR="00F96FB8" w:rsidRPr="00DF5E96" w:rsidRDefault="00F96FB8" w:rsidP="00F96FB8">
      <w:pPr>
        <w:pStyle w:val="11podpkt"/>
        <w:rPr>
          <w:color w:val="auto"/>
        </w:rPr>
      </w:pPr>
      <w:r w:rsidRPr="00DF5E96">
        <w:rPr>
          <w:color w:val="auto"/>
        </w:rPr>
        <w:t>7.2. Jednostka obmiaru</w:t>
      </w:r>
    </w:p>
    <w:p w14:paraId="71F94D56" w14:textId="77777777" w:rsidR="00F96FB8" w:rsidRPr="00DF5E96" w:rsidRDefault="00F96FB8" w:rsidP="00F96FB8">
      <w:pPr>
        <w:pStyle w:val="Akapit"/>
        <w:rPr>
          <w:color w:val="auto"/>
        </w:rPr>
      </w:pPr>
      <w:r w:rsidRPr="00DF5E96">
        <w:rPr>
          <w:color w:val="auto"/>
        </w:rPr>
        <w:t>Jednostką obmiarową Robót związanych z rozbiórką elementów dróg jest:</w:t>
      </w:r>
    </w:p>
    <w:p w14:paraId="0418BE54" w14:textId="77777777" w:rsidR="00F96FB8" w:rsidRPr="00DF5E96" w:rsidRDefault="00F96FB8" w:rsidP="002F6608">
      <w:pPr>
        <w:pStyle w:val="Akapit"/>
        <w:numPr>
          <w:ilvl w:val="0"/>
          <w:numId w:val="11"/>
        </w:numPr>
        <w:spacing w:after="0"/>
        <w:rPr>
          <w:color w:val="auto"/>
        </w:rPr>
      </w:pPr>
      <w:r w:rsidRPr="00DF5E96">
        <w:rPr>
          <w:color w:val="auto"/>
        </w:rPr>
        <w:lastRenderedPageBreak/>
        <w:t>dla podbudowy i nawierzchni - metr kwadratowy [m</w:t>
      </w:r>
      <w:r w:rsidRPr="00DF5E96">
        <w:rPr>
          <w:color w:val="auto"/>
          <w:vertAlign w:val="superscript"/>
        </w:rPr>
        <w:t>2</w:t>
      </w:r>
      <w:r w:rsidRPr="00DF5E96">
        <w:rPr>
          <w:color w:val="auto"/>
        </w:rPr>
        <w:t>],</w:t>
      </w:r>
    </w:p>
    <w:p w14:paraId="444A4726" w14:textId="77777777" w:rsidR="00F96FB8" w:rsidRPr="00DF5E96" w:rsidRDefault="009B1CB4" w:rsidP="002F6608">
      <w:pPr>
        <w:pStyle w:val="Akapit"/>
        <w:numPr>
          <w:ilvl w:val="0"/>
          <w:numId w:val="11"/>
        </w:numPr>
        <w:spacing w:after="0"/>
        <w:rPr>
          <w:color w:val="auto"/>
        </w:rPr>
      </w:pPr>
      <w:r w:rsidRPr="00DF5E96">
        <w:rPr>
          <w:color w:val="auto"/>
        </w:rPr>
        <w:t xml:space="preserve">dla krawężników, obrzeży </w:t>
      </w:r>
      <w:r w:rsidR="00F96FB8" w:rsidRPr="00DF5E96">
        <w:rPr>
          <w:color w:val="auto"/>
        </w:rPr>
        <w:t>- metr bieżący [</w:t>
      </w:r>
      <w:proofErr w:type="spellStart"/>
      <w:r w:rsidR="00F96FB8" w:rsidRPr="00DF5E96">
        <w:rPr>
          <w:color w:val="auto"/>
        </w:rPr>
        <w:t>mb</w:t>
      </w:r>
      <w:proofErr w:type="spellEnd"/>
      <w:r w:rsidR="00F96FB8" w:rsidRPr="00DF5E96">
        <w:rPr>
          <w:color w:val="auto"/>
        </w:rPr>
        <w:t>],</w:t>
      </w:r>
    </w:p>
    <w:p w14:paraId="70986434" w14:textId="77777777" w:rsidR="00F96FB8" w:rsidRPr="00DF5E96" w:rsidRDefault="00F96FB8" w:rsidP="002F6608">
      <w:pPr>
        <w:pStyle w:val="Akapit"/>
        <w:numPr>
          <w:ilvl w:val="0"/>
          <w:numId w:val="11"/>
        </w:numPr>
        <w:spacing w:after="0"/>
        <w:rPr>
          <w:color w:val="auto"/>
        </w:rPr>
      </w:pPr>
      <w:r w:rsidRPr="00DF5E96">
        <w:rPr>
          <w:color w:val="auto"/>
        </w:rPr>
        <w:t>dla słupków i tablic znaków drogowych - sztuka [szt.],</w:t>
      </w:r>
    </w:p>
    <w:p w14:paraId="21491235" w14:textId="77777777" w:rsidR="00F96FB8" w:rsidRPr="00DF5E96" w:rsidRDefault="00F96FB8" w:rsidP="002F6608">
      <w:pPr>
        <w:pStyle w:val="Akapit"/>
        <w:numPr>
          <w:ilvl w:val="0"/>
          <w:numId w:val="11"/>
        </w:numPr>
        <w:spacing w:after="0"/>
        <w:rPr>
          <w:color w:val="auto"/>
        </w:rPr>
      </w:pPr>
      <w:r w:rsidRPr="00DF5E96">
        <w:rPr>
          <w:color w:val="auto"/>
        </w:rPr>
        <w:t>roboty związane z w</w:t>
      </w:r>
      <w:r w:rsidR="00087DFA" w:rsidRPr="00DF5E96">
        <w:rPr>
          <w:color w:val="auto"/>
        </w:rPr>
        <w:t>y</w:t>
      </w:r>
      <w:r w:rsidRPr="00DF5E96">
        <w:rPr>
          <w:color w:val="auto"/>
        </w:rPr>
        <w:t>wozem materiału rozbiórkowego obmierzane w metrach sześciennych [m</w:t>
      </w:r>
      <w:r w:rsidRPr="00DF5E96">
        <w:rPr>
          <w:color w:val="auto"/>
          <w:vertAlign w:val="superscript"/>
        </w:rPr>
        <w:t>3</w:t>
      </w:r>
      <w:r w:rsidRPr="00DF5E96">
        <w:rPr>
          <w:color w:val="auto"/>
        </w:rPr>
        <w:t>],</w:t>
      </w:r>
    </w:p>
    <w:p w14:paraId="0B4C43B7" w14:textId="77777777" w:rsidR="00F96FB8" w:rsidRPr="00DF5E96" w:rsidRDefault="00F96FB8" w:rsidP="002F6608">
      <w:pPr>
        <w:pStyle w:val="Akapit"/>
        <w:numPr>
          <w:ilvl w:val="0"/>
          <w:numId w:val="11"/>
        </w:numPr>
        <w:spacing w:after="0"/>
        <w:rPr>
          <w:color w:val="auto"/>
        </w:rPr>
      </w:pPr>
      <w:r w:rsidRPr="00DF5E96">
        <w:rPr>
          <w:color w:val="auto"/>
        </w:rPr>
        <w:t>dla cięcia nawierzchni - metr bieżący [</w:t>
      </w:r>
      <w:proofErr w:type="spellStart"/>
      <w:r w:rsidRPr="00DF5E96">
        <w:rPr>
          <w:color w:val="auto"/>
        </w:rPr>
        <w:t>m</w:t>
      </w:r>
      <w:r w:rsidR="009B1CB4" w:rsidRPr="00DF5E96">
        <w:rPr>
          <w:color w:val="auto"/>
        </w:rPr>
        <w:t>b</w:t>
      </w:r>
      <w:proofErr w:type="spellEnd"/>
      <w:r w:rsidRPr="00DF5E96">
        <w:rPr>
          <w:color w:val="auto"/>
        </w:rPr>
        <w:t>],</w:t>
      </w:r>
    </w:p>
    <w:p w14:paraId="07CE6966" w14:textId="77777777" w:rsidR="00F96FB8" w:rsidRPr="00DF5E96" w:rsidRDefault="00F96FB8" w:rsidP="00F96FB8">
      <w:pPr>
        <w:pStyle w:val="1Pkt"/>
        <w:rPr>
          <w:color w:val="auto"/>
        </w:rPr>
      </w:pPr>
      <w:r w:rsidRPr="00DF5E96">
        <w:rPr>
          <w:color w:val="auto"/>
        </w:rPr>
        <w:t>8. ODBIÓR ROBÓT</w:t>
      </w:r>
    </w:p>
    <w:p w14:paraId="14AE1E16" w14:textId="77777777" w:rsidR="00F96FB8" w:rsidRPr="00DF5E96" w:rsidRDefault="00F96FB8" w:rsidP="00F96FB8">
      <w:pPr>
        <w:pStyle w:val="11podpkt"/>
        <w:rPr>
          <w:color w:val="auto"/>
        </w:rPr>
      </w:pPr>
      <w:r w:rsidRPr="00DF5E96">
        <w:rPr>
          <w:color w:val="auto"/>
        </w:rPr>
        <w:t>8.1. Ogólne zasady odbioru Robót</w:t>
      </w:r>
    </w:p>
    <w:p w14:paraId="76C4F606" w14:textId="77777777" w:rsidR="00F96FB8" w:rsidRPr="00DF5E96" w:rsidRDefault="00F96FB8" w:rsidP="00F96FB8">
      <w:pPr>
        <w:pStyle w:val="Akapit"/>
        <w:rPr>
          <w:color w:val="auto"/>
        </w:rPr>
      </w:pPr>
      <w:r w:rsidRPr="00DF5E96">
        <w:rPr>
          <w:color w:val="auto"/>
        </w:rPr>
        <w:t>Ogólne zasady odbioru Robót podano w SST D-M.00.00.00. "Wymagania ogólne" pkt. 8.</w:t>
      </w:r>
    </w:p>
    <w:p w14:paraId="7D1F41AE" w14:textId="77777777" w:rsidR="00F96FB8" w:rsidRPr="00DF5E96" w:rsidRDefault="00F96FB8" w:rsidP="00F96FB8">
      <w:pPr>
        <w:pStyle w:val="11podpkt"/>
        <w:rPr>
          <w:color w:val="auto"/>
        </w:rPr>
      </w:pPr>
      <w:r w:rsidRPr="00DF5E96">
        <w:rPr>
          <w:color w:val="auto"/>
        </w:rPr>
        <w:t>8.2. Odbiór Robót</w:t>
      </w:r>
    </w:p>
    <w:p w14:paraId="3327BA01" w14:textId="77777777" w:rsidR="00F96FB8" w:rsidRPr="00DF5E96" w:rsidRDefault="00F96FB8" w:rsidP="00F96FB8">
      <w:pPr>
        <w:pStyle w:val="Akapit"/>
        <w:rPr>
          <w:color w:val="auto"/>
        </w:rPr>
      </w:pPr>
      <w:r w:rsidRPr="00DF5E96">
        <w:rPr>
          <w:color w:val="auto"/>
        </w:rPr>
        <w:t>Roboty związane z rozbiórką elementów dróg i ulic podlegają odbiorowi robót zanikających i ulegających zakryciu.</w:t>
      </w:r>
    </w:p>
    <w:p w14:paraId="161793B4" w14:textId="77777777" w:rsidR="00F96FB8" w:rsidRPr="00DF5E96" w:rsidRDefault="00F96FB8" w:rsidP="00F96FB8">
      <w:pPr>
        <w:pStyle w:val="Akapit"/>
        <w:rPr>
          <w:color w:val="auto"/>
        </w:rPr>
      </w:pPr>
      <w:r w:rsidRPr="00DF5E96">
        <w:rPr>
          <w:color w:val="auto"/>
        </w:rPr>
        <w:t>Ogólne zasady odbioru Robót podano w SST D-M.00.00.00. "Wymagania ogólne" pkt.</w:t>
      </w:r>
    </w:p>
    <w:p w14:paraId="218A23FA" w14:textId="77777777" w:rsidR="00F96FB8" w:rsidRPr="00DF5E96" w:rsidRDefault="00F96FB8" w:rsidP="00F96FB8">
      <w:pPr>
        <w:pStyle w:val="1Pkt"/>
        <w:rPr>
          <w:color w:val="auto"/>
        </w:rPr>
      </w:pPr>
      <w:r w:rsidRPr="00DF5E96">
        <w:rPr>
          <w:color w:val="auto"/>
        </w:rPr>
        <w:t>9. PODSTAWA PŁATNOŚCI</w:t>
      </w:r>
    </w:p>
    <w:p w14:paraId="4B930184" w14:textId="77777777" w:rsidR="00F96FB8" w:rsidRPr="00DF5E96" w:rsidRDefault="00F96FB8" w:rsidP="00F96FB8">
      <w:pPr>
        <w:pStyle w:val="11podpkt"/>
        <w:rPr>
          <w:color w:val="auto"/>
        </w:rPr>
      </w:pPr>
      <w:r w:rsidRPr="00DF5E96">
        <w:rPr>
          <w:color w:val="auto"/>
        </w:rPr>
        <w:t>9.1. Ogólne ustalenia dotyczące podstaw płatności</w:t>
      </w:r>
    </w:p>
    <w:p w14:paraId="61ADFAAB" w14:textId="77777777" w:rsidR="00F96FB8" w:rsidRPr="00DF5E96" w:rsidRDefault="00F96FB8" w:rsidP="00F96FB8">
      <w:pPr>
        <w:pStyle w:val="Akapit"/>
        <w:rPr>
          <w:color w:val="auto"/>
        </w:rPr>
      </w:pPr>
      <w:r w:rsidRPr="00DF5E96">
        <w:rPr>
          <w:color w:val="auto"/>
        </w:rPr>
        <w:t>Ogólne ustalenia dotyczące podstaw płatności podano w SST D-M.00.00.00. "Wymagania ogólne" p. 9.</w:t>
      </w:r>
    </w:p>
    <w:p w14:paraId="6A766A87" w14:textId="77777777" w:rsidR="004D2E55" w:rsidRPr="00DF5E96" w:rsidRDefault="004D2E55" w:rsidP="004D2E55">
      <w:pPr>
        <w:pStyle w:val="11podpkt"/>
        <w:rPr>
          <w:b w:val="0"/>
          <w:color w:val="auto"/>
        </w:rPr>
      </w:pPr>
      <w:r w:rsidRPr="00DF5E96">
        <w:rPr>
          <w:b w:val="0"/>
          <w:color w:val="auto"/>
        </w:rPr>
        <w:t>Rozliczenie robót odbywać się będzie na podstawie stawki ryczałtowej.</w:t>
      </w:r>
    </w:p>
    <w:p w14:paraId="5BE1B946" w14:textId="77777777" w:rsidR="00F96FB8" w:rsidRPr="00DF5E96" w:rsidRDefault="00F96FB8" w:rsidP="00F96FB8">
      <w:pPr>
        <w:pStyle w:val="1Pkt"/>
        <w:rPr>
          <w:color w:val="auto"/>
        </w:rPr>
      </w:pPr>
      <w:r w:rsidRPr="00DF5E96">
        <w:rPr>
          <w:color w:val="auto"/>
        </w:rPr>
        <w:t>10. PRZEPISY ZWIĄZANE</w:t>
      </w:r>
    </w:p>
    <w:p w14:paraId="7D8D9269" w14:textId="77777777" w:rsidR="009A4066" w:rsidRPr="00DF5E96" w:rsidRDefault="009B1CB4" w:rsidP="002F6608">
      <w:pPr>
        <w:pStyle w:val="Akapit"/>
        <w:numPr>
          <w:ilvl w:val="1"/>
          <w:numId w:val="12"/>
        </w:numPr>
        <w:spacing w:after="0"/>
        <w:ind w:left="426" w:hanging="426"/>
        <w:rPr>
          <w:color w:val="auto"/>
        </w:rPr>
      </w:pPr>
      <w:r w:rsidRPr="00DF5E96">
        <w:rPr>
          <w:color w:val="auto"/>
        </w:rPr>
        <w:t>nie występują</w:t>
      </w:r>
    </w:p>
    <w:p w14:paraId="3B36BA22" w14:textId="77777777" w:rsidR="009A4066" w:rsidRPr="00DF5E96" w:rsidRDefault="009A4066" w:rsidP="00C94FC6">
      <w:pPr>
        <w:pStyle w:val="Akapit"/>
        <w:rPr>
          <w:b/>
          <w:color w:val="FF0000"/>
          <w:sz w:val="28"/>
        </w:rPr>
      </w:pPr>
    </w:p>
    <w:p w14:paraId="3D8F8B16" w14:textId="77777777" w:rsidR="0043491F" w:rsidRPr="00DF5E96" w:rsidRDefault="0043491F">
      <w:pPr>
        <w:rPr>
          <w:rFonts w:ascii="Arial Narrow" w:hAnsi="Arial Narrow"/>
          <w:b/>
          <w:color w:val="auto"/>
          <w:sz w:val="28"/>
        </w:rPr>
      </w:pPr>
      <w:r w:rsidRPr="00DF5E96">
        <w:rPr>
          <w:rFonts w:ascii="Arial Narrow" w:hAnsi="Arial Narrow"/>
          <w:b/>
          <w:color w:val="auto"/>
          <w:sz w:val="28"/>
        </w:rPr>
        <w:br w:type="page"/>
      </w:r>
    </w:p>
    <w:p w14:paraId="6AD0C74B" w14:textId="77777777" w:rsidR="00CB1D7D" w:rsidRPr="00CB1D7D" w:rsidRDefault="00CB1D7D" w:rsidP="00CB1D7D">
      <w:pPr>
        <w:rPr>
          <w:rFonts w:ascii="Arial Narrow" w:hAnsi="Arial Narrow"/>
          <w:b/>
          <w:color w:val="auto"/>
          <w:sz w:val="28"/>
        </w:rPr>
      </w:pPr>
      <w:r w:rsidRPr="00CB1D7D">
        <w:rPr>
          <w:rFonts w:ascii="Arial Narrow" w:hAnsi="Arial Narrow"/>
          <w:b/>
          <w:color w:val="000000" w:themeColor="text1"/>
          <w:sz w:val="28"/>
        </w:rPr>
        <w:lastRenderedPageBreak/>
        <w:t>SZCZEGÓŁOWE SPECYFIKACJE TECHNICZNE</w:t>
      </w:r>
    </w:p>
    <w:p w14:paraId="667A71D1" w14:textId="77777777" w:rsidR="00CB1D7D" w:rsidRPr="00CB1D7D" w:rsidRDefault="00CB1D7D" w:rsidP="00CB1D7D">
      <w:pPr>
        <w:rPr>
          <w:rFonts w:ascii="Arial Narrow" w:hAnsi="Arial Narrow"/>
          <w:b/>
          <w:color w:val="000000" w:themeColor="text1"/>
          <w:sz w:val="48"/>
        </w:rPr>
      </w:pPr>
    </w:p>
    <w:p w14:paraId="026D5C96" w14:textId="77777777" w:rsidR="00CB1D7D" w:rsidRPr="00CB1D7D" w:rsidRDefault="00CB1D7D" w:rsidP="00CB1D7D">
      <w:pPr>
        <w:keepNext/>
        <w:keepLines/>
        <w:outlineLvl w:val="0"/>
        <w:rPr>
          <w:rFonts w:ascii="Arial Narrow" w:eastAsiaTheme="majorEastAsia" w:hAnsi="Arial Narrow" w:cstheme="majorBidi"/>
          <w:b/>
          <w:bCs/>
          <w:color w:val="FF0000"/>
          <w:sz w:val="48"/>
          <w:szCs w:val="28"/>
        </w:rPr>
      </w:pPr>
      <w:bookmarkStart w:id="136" w:name="_Toc470772477"/>
      <w:bookmarkStart w:id="137" w:name="_Toc517724035"/>
      <w:bookmarkStart w:id="138" w:name="_Toc17984993"/>
      <w:bookmarkStart w:id="139" w:name="_Toc88661889"/>
      <w:r w:rsidRPr="00CB1D7D">
        <w:rPr>
          <w:rFonts w:ascii="Arial Narrow" w:eastAsiaTheme="majorEastAsia" w:hAnsi="Arial Narrow" w:cstheme="majorBidi"/>
          <w:b/>
          <w:bCs/>
          <w:color w:val="000000" w:themeColor="text1"/>
          <w:sz w:val="48"/>
          <w:szCs w:val="28"/>
        </w:rPr>
        <w:t>SST-D.03.01.01</w:t>
      </w:r>
      <w:r w:rsidRPr="00CB1D7D">
        <w:rPr>
          <w:rFonts w:ascii="Arial Narrow" w:eastAsiaTheme="majorEastAsia" w:hAnsi="Arial Narrow" w:cstheme="majorBidi"/>
          <w:b/>
          <w:bCs/>
          <w:color w:val="FF0000"/>
          <w:sz w:val="48"/>
          <w:szCs w:val="28"/>
        </w:rPr>
        <w:br/>
      </w:r>
      <w:r w:rsidRPr="00CB1D7D">
        <w:rPr>
          <w:rFonts w:ascii="Arial Narrow" w:eastAsiaTheme="majorEastAsia" w:hAnsi="Arial Narrow" w:cstheme="majorBidi"/>
          <w:b/>
          <w:bCs/>
          <w:color w:val="000000" w:themeColor="text1"/>
          <w:sz w:val="48"/>
          <w:szCs w:val="28"/>
        </w:rPr>
        <w:t>PRZEPUSTY POD KORONĄ DROGI</w:t>
      </w:r>
      <w:bookmarkEnd w:id="136"/>
      <w:bookmarkEnd w:id="137"/>
      <w:bookmarkEnd w:id="138"/>
      <w:bookmarkEnd w:id="139"/>
    </w:p>
    <w:p w14:paraId="38858B0F" w14:textId="77777777" w:rsidR="00CB1D7D" w:rsidRPr="00CB1D7D" w:rsidRDefault="00CB1D7D" w:rsidP="00CB1D7D">
      <w:pPr>
        <w:spacing w:after="120"/>
        <w:jc w:val="both"/>
        <w:rPr>
          <w:rFonts w:ascii="Arial Narrow" w:hAnsi="Arial Narrow"/>
          <w:color w:val="FF0000"/>
          <w:sz w:val="28"/>
        </w:rPr>
      </w:pPr>
    </w:p>
    <w:p w14:paraId="76348A80" w14:textId="77777777" w:rsidR="00CB1D7D" w:rsidRPr="00CB1D7D" w:rsidRDefault="00CB1D7D" w:rsidP="00CB1D7D">
      <w:pPr>
        <w:spacing w:before="400" w:after="240"/>
        <w:ind w:left="360" w:hanging="360"/>
        <w:contextualSpacing/>
        <w:jc w:val="both"/>
        <w:outlineLvl w:val="2"/>
        <w:rPr>
          <w:rFonts w:ascii="Arial Narrow" w:hAnsi="Arial Narrow"/>
          <w:b/>
          <w:bCs/>
          <w:color w:val="000000" w:themeColor="text1"/>
        </w:rPr>
      </w:pPr>
      <w:r w:rsidRPr="00CB1D7D">
        <w:rPr>
          <w:rFonts w:ascii="Arial Narrow" w:hAnsi="Arial Narrow"/>
          <w:b/>
          <w:bCs/>
          <w:color w:val="000000" w:themeColor="text1"/>
        </w:rPr>
        <w:t>1. WSTĘP</w:t>
      </w:r>
    </w:p>
    <w:p w14:paraId="58B24F5A" w14:textId="77777777" w:rsidR="00CB1D7D" w:rsidRPr="00CB1D7D" w:rsidRDefault="00CB1D7D" w:rsidP="00CB1D7D">
      <w:pPr>
        <w:spacing w:before="240" w:after="240"/>
        <w:contextualSpacing/>
        <w:jc w:val="both"/>
        <w:outlineLvl w:val="2"/>
        <w:rPr>
          <w:rFonts w:ascii="Arial Narrow" w:hAnsi="Arial Narrow"/>
          <w:b/>
          <w:bCs/>
          <w:color w:val="000000" w:themeColor="text1"/>
          <w:sz w:val="20"/>
        </w:rPr>
      </w:pPr>
      <w:r w:rsidRPr="00CB1D7D">
        <w:rPr>
          <w:rFonts w:ascii="Arial Narrow" w:hAnsi="Arial Narrow"/>
          <w:b/>
          <w:bCs/>
          <w:color w:val="000000" w:themeColor="text1"/>
          <w:sz w:val="20"/>
        </w:rPr>
        <w:t>1.1. Przedmiot SST</w:t>
      </w:r>
    </w:p>
    <w:p w14:paraId="4B9B1D77"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Przedmiotem niniejszej SST są wymagania dotyczące wykonania i odbioru Robót związanych z wykonywaniem przepustów pod koroną drogi oraz ścianek czołowych dla przedmiotowego zadania.</w:t>
      </w:r>
    </w:p>
    <w:p w14:paraId="18C63C0B" w14:textId="77777777" w:rsidR="00CB1D7D" w:rsidRPr="00CB1D7D" w:rsidRDefault="00CB1D7D" w:rsidP="00CB1D7D">
      <w:pPr>
        <w:spacing w:before="240" w:after="240"/>
        <w:contextualSpacing/>
        <w:jc w:val="both"/>
        <w:outlineLvl w:val="2"/>
        <w:rPr>
          <w:rFonts w:ascii="Arial Narrow" w:hAnsi="Arial Narrow"/>
          <w:b/>
          <w:bCs/>
          <w:color w:val="000000" w:themeColor="text1"/>
          <w:sz w:val="20"/>
        </w:rPr>
      </w:pPr>
      <w:r w:rsidRPr="00CB1D7D">
        <w:rPr>
          <w:rFonts w:ascii="Arial Narrow" w:hAnsi="Arial Narrow"/>
          <w:b/>
          <w:bCs/>
          <w:color w:val="000000" w:themeColor="text1"/>
          <w:sz w:val="20"/>
        </w:rPr>
        <w:t>1.2. Zakres stosowania SST</w:t>
      </w:r>
    </w:p>
    <w:p w14:paraId="07FA355C"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SST jest stosowana jako Dokument Przetargowy i Kontraktowy przy zlecaniu i realizacji Robót wymienionych w p. 1.1.</w:t>
      </w:r>
    </w:p>
    <w:p w14:paraId="24DDC937" w14:textId="77777777" w:rsidR="00CB1D7D" w:rsidRPr="00CB1D7D" w:rsidRDefault="00CB1D7D" w:rsidP="00CB1D7D">
      <w:pPr>
        <w:spacing w:before="240" w:after="240"/>
        <w:contextualSpacing/>
        <w:jc w:val="both"/>
        <w:outlineLvl w:val="2"/>
        <w:rPr>
          <w:rFonts w:ascii="Arial Narrow" w:hAnsi="Arial Narrow"/>
          <w:b/>
          <w:bCs/>
          <w:color w:val="000000" w:themeColor="text1"/>
          <w:sz w:val="20"/>
        </w:rPr>
      </w:pPr>
      <w:r w:rsidRPr="00CB1D7D">
        <w:rPr>
          <w:rFonts w:ascii="Arial Narrow" w:hAnsi="Arial Narrow"/>
          <w:b/>
          <w:bCs/>
          <w:color w:val="000000" w:themeColor="text1"/>
          <w:sz w:val="20"/>
        </w:rPr>
        <w:t>1.3.  Zakres Robót objętych SST</w:t>
      </w:r>
    </w:p>
    <w:p w14:paraId="6B7CFEB2"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Ustalenia zawarte w niniejszej SST stanowią wymagania dotyczące Robót związanych z wykonywaniem przepustów pod koroną drogi oraz ścianek czołowych.</w:t>
      </w:r>
    </w:p>
    <w:p w14:paraId="3543E9F3" w14:textId="77777777" w:rsidR="00CB1D7D" w:rsidRPr="00CB1D7D" w:rsidRDefault="00CB1D7D" w:rsidP="00CB1D7D">
      <w:pPr>
        <w:spacing w:before="240" w:after="240"/>
        <w:contextualSpacing/>
        <w:jc w:val="both"/>
        <w:outlineLvl w:val="2"/>
        <w:rPr>
          <w:rFonts w:ascii="Arial Narrow" w:hAnsi="Arial Narrow"/>
          <w:b/>
          <w:bCs/>
          <w:color w:val="000000" w:themeColor="text1"/>
          <w:sz w:val="20"/>
        </w:rPr>
      </w:pPr>
      <w:r w:rsidRPr="00CB1D7D">
        <w:rPr>
          <w:rFonts w:ascii="Arial Narrow" w:hAnsi="Arial Narrow"/>
          <w:b/>
          <w:bCs/>
          <w:color w:val="000000" w:themeColor="text1"/>
          <w:sz w:val="20"/>
        </w:rPr>
        <w:t>1.4. Określenie podstawowe</w:t>
      </w:r>
    </w:p>
    <w:p w14:paraId="0972EFB7"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i/>
          <w:color w:val="000000" w:themeColor="text1"/>
          <w:sz w:val="20"/>
        </w:rPr>
        <w:t>1.4.1.</w:t>
      </w:r>
      <w:r w:rsidRPr="00CB1D7D">
        <w:rPr>
          <w:rFonts w:ascii="Arial Narrow" w:hAnsi="Arial Narrow"/>
          <w:i/>
          <w:color w:val="000000" w:themeColor="text1"/>
          <w:sz w:val="20"/>
        </w:rPr>
        <w:tab/>
        <w:t xml:space="preserve">Przepust - </w:t>
      </w:r>
      <w:r w:rsidRPr="00CB1D7D">
        <w:rPr>
          <w:rFonts w:ascii="Arial Narrow" w:hAnsi="Arial Narrow"/>
          <w:color w:val="000000" w:themeColor="text1"/>
          <w:sz w:val="20"/>
        </w:rPr>
        <w:t>obiekt wybudowany w formie zamkniętej obudowy konstrukcyjnej, służący do przepływu małych cieków wodnych pod nasypami korpusu drogowego lub dla ruchu kołowego, pieszego.</w:t>
      </w:r>
    </w:p>
    <w:p w14:paraId="1962EA31"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i/>
          <w:color w:val="000000" w:themeColor="text1"/>
          <w:sz w:val="20"/>
        </w:rPr>
        <w:t>1.4.2.</w:t>
      </w:r>
      <w:r w:rsidRPr="00CB1D7D">
        <w:rPr>
          <w:rFonts w:ascii="Arial Narrow" w:hAnsi="Arial Narrow"/>
          <w:i/>
          <w:color w:val="000000" w:themeColor="text1"/>
          <w:sz w:val="20"/>
        </w:rPr>
        <w:tab/>
        <w:t xml:space="preserve">Prefabrykat (element prefabrykowany) </w:t>
      </w:r>
      <w:r w:rsidRPr="00CB1D7D">
        <w:rPr>
          <w:rFonts w:ascii="Arial Narrow" w:hAnsi="Arial Narrow"/>
          <w:color w:val="000000" w:themeColor="text1"/>
          <w:sz w:val="20"/>
        </w:rPr>
        <w:t>- część konstrukcyjna wykonana w zakładzie przemysłowym, z której po zmontowaniu na budowie, można wykonać przepust.</w:t>
      </w:r>
    </w:p>
    <w:p w14:paraId="02BF21D0" w14:textId="77777777" w:rsidR="00CB1D7D" w:rsidRPr="00CB1D7D" w:rsidRDefault="00CB1D7D" w:rsidP="00CB1D7D">
      <w:pPr>
        <w:spacing w:after="120"/>
        <w:jc w:val="both"/>
        <w:rPr>
          <w:rFonts w:ascii="Arial Narrow" w:hAnsi="Arial Narrow"/>
          <w:i/>
          <w:color w:val="000000" w:themeColor="text1"/>
          <w:sz w:val="20"/>
        </w:rPr>
      </w:pPr>
      <w:r w:rsidRPr="00CB1D7D">
        <w:rPr>
          <w:rFonts w:ascii="Arial Narrow" w:hAnsi="Arial Narrow"/>
          <w:i/>
          <w:color w:val="000000" w:themeColor="text1"/>
          <w:sz w:val="20"/>
        </w:rPr>
        <w:t>1.4.3.</w:t>
      </w:r>
      <w:r w:rsidRPr="00CB1D7D">
        <w:rPr>
          <w:rFonts w:ascii="Arial Narrow" w:hAnsi="Arial Narrow"/>
          <w:i/>
          <w:color w:val="000000" w:themeColor="text1"/>
          <w:sz w:val="20"/>
        </w:rPr>
        <w:tab/>
        <w:t xml:space="preserve">Przepust monolityczny - </w:t>
      </w:r>
      <w:r w:rsidRPr="00CB1D7D">
        <w:rPr>
          <w:rFonts w:ascii="Arial Narrow" w:hAnsi="Arial Narrow"/>
          <w:color w:val="000000" w:themeColor="text1"/>
          <w:sz w:val="20"/>
        </w:rPr>
        <w:t>przepust, którego konstrukcja nośna tworzy jednolitą całość, z wyjątkiem przerw dylatacyjnych i wykonana jest w całości na mokro.</w:t>
      </w:r>
    </w:p>
    <w:p w14:paraId="7980CB07" w14:textId="77777777" w:rsidR="00CB1D7D" w:rsidRPr="00CB1D7D" w:rsidRDefault="00CB1D7D" w:rsidP="00CB1D7D">
      <w:pPr>
        <w:spacing w:after="120"/>
        <w:jc w:val="both"/>
        <w:rPr>
          <w:rFonts w:ascii="Arial Narrow" w:hAnsi="Arial Narrow"/>
          <w:i/>
          <w:color w:val="000000" w:themeColor="text1"/>
          <w:sz w:val="20"/>
        </w:rPr>
      </w:pPr>
      <w:r w:rsidRPr="00CB1D7D">
        <w:rPr>
          <w:rFonts w:ascii="Arial Narrow" w:hAnsi="Arial Narrow"/>
          <w:i/>
          <w:color w:val="000000" w:themeColor="text1"/>
          <w:sz w:val="20"/>
        </w:rPr>
        <w:t>1.4.4.</w:t>
      </w:r>
      <w:r w:rsidRPr="00CB1D7D">
        <w:rPr>
          <w:rFonts w:ascii="Arial Narrow" w:hAnsi="Arial Narrow"/>
          <w:i/>
          <w:color w:val="000000" w:themeColor="text1"/>
          <w:sz w:val="20"/>
        </w:rPr>
        <w:tab/>
        <w:t xml:space="preserve">Przepust prefabrykowany </w:t>
      </w:r>
      <w:r w:rsidRPr="00CB1D7D">
        <w:rPr>
          <w:rFonts w:ascii="Arial Narrow" w:hAnsi="Arial Narrow"/>
          <w:color w:val="000000" w:themeColor="text1"/>
          <w:sz w:val="20"/>
        </w:rPr>
        <w:t>- przepust, którego konstrukcja nośna wykonana jest z elementów  prefabrykowanych.</w:t>
      </w:r>
    </w:p>
    <w:p w14:paraId="5CF9BAAA"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i/>
          <w:color w:val="000000" w:themeColor="text1"/>
          <w:sz w:val="20"/>
        </w:rPr>
        <w:t>1.4.5.</w:t>
      </w:r>
      <w:r w:rsidRPr="00CB1D7D">
        <w:rPr>
          <w:rFonts w:ascii="Arial Narrow" w:hAnsi="Arial Narrow"/>
          <w:i/>
          <w:color w:val="000000" w:themeColor="text1"/>
          <w:sz w:val="20"/>
        </w:rPr>
        <w:tab/>
        <w:t xml:space="preserve">Przepust betonowy - </w:t>
      </w:r>
      <w:r w:rsidRPr="00CB1D7D">
        <w:rPr>
          <w:rFonts w:ascii="Arial Narrow" w:hAnsi="Arial Narrow"/>
          <w:color w:val="000000" w:themeColor="text1"/>
          <w:sz w:val="20"/>
        </w:rPr>
        <w:t>przepust, którego konstrukcja nośna wykonana jest z betonu.</w:t>
      </w:r>
    </w:p>
    <w:p w14:paraId="737AE48C"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i/>
          <w:color w:val="000000" w:themeColor="text1"/>
          <w:sz w:val="20"/>
        </w:rPr>
        <w:t>1.4.6.</w:t>
      </w:r>
      <w:r w:rsidRPr="00CB1D7D">
        <w:rPr>
          <w:rFonts w:ascii="Arial Narrow" w:hAnsi="Arial Narrow"/>
          <w:i/>
          <w:color w:val="000000" w:themeColor="text1"/>
          <w:sz w:val="20"/>
        </w:rPr>
        <w:tab/>
        <w:t xml:space="preserve">Przepust żelbetowy </w:t>
      </w:r>
      <w:r w:rsidRPr="00CB1D7D">
        <w:rPr>
          <w:rFonts w:ascii="Arial Narrow" w:hAnsi="Arial Narrow"/>
          <w:color w:val="000000" w:themeColor="text1"/>
          <w:sz w:val="20"/>
        </w:rPr>
        <w:t>- przepust, którego konstrukcja nośna wykonana jest z żelbetu.</w:t>
      </w:r>
    </w:p>
    <w:p w14:paraId="4C9EB210" w14:textId="77777777" w:rsidR="00CB1D7D" w:rsidRPr="00CB1D7D" w:rsidRDefault="00CB1D7D" w:rsidP="00CB1D7D">
      <w:pPr>
        <w:spacing w:after="120"/>
        <w:jc w:val="both"/>
        <w:rPr>
          <w:rFonts w:ascii="Arial Narrow" w:hAnsi="Arial Narrow"/>
          <w:i/>
          <w:color w:val="000000" w:themeColor="text1"/>
          <w:sz w:val="20"/>
        </w:rPr>
      </w:pPr>
      <w:r w:rsidRPr="00CB1D7D">
        <w:rPr>
          <w:rFonts w:ascii="Arial Narrow" w:hAnsi="Arial Narrow"/>
          <w:i/>
          <w:color w:val="000000" w:themeColor="text1"/>
          <w:sz w:val="20"/>
        </w:rPr>
        <w:t>1.4.7.</w:t>
      </w:r>
      <w:r w:rsidRPr="00CB1D7D">
        <w:rPr>
          <w:rFonts w:ascii="Arial Narrow" w:hAnsi="Arial Narrow"/>
          <w:i/>
          <w:color w:val="000000" w:themeColor="text1"/>
          <w:sz w:val="20"/>
        </w:rPr>
        <w:tab/>
        <w:t xml:space="preserve">Przepust ramowy - </w:t>
      </w:r>
      <w:r w:rsidRPr="00CB1D7D">
        <w:rPr>
          <w:rFonts w:ascii="Arial Narrow" w:hAnsi="Arial Narrow"/>
          <w:color w:val="000000" w:themeColor="text1"/>
          <w:sz w:val="20"/>
        </w:rPr>
        <w:t>przepust, którego konstrukcja nośna wykonana jest w kształcie ramownicy pracującej na obciążenie pionowe i poziome.</w:t>
      </w:r>
    </w:p>
    <w:p w14:paraId="7F21FC88" w14:textId="77777777" w:rsidR="00CB1D7D" w:rsidRPr="00CB1D7D" w:rsidRDefault="00CB1D7D" w:rsidP="00CB1D7D">
      <w:pPr>
        <w:spacing w:after="120"/>
        <w:jc w:val="both"/>
        <w:rPr>
          <w:rFonts w:ascii="Arial Narrow" w:hAnsi="Arial Narrow"/>
          <w:i/>
          <w:color w:val="000000" w:themeColor="text1"/>
          <w:sz w:val="20"/>
        </w:rPr>
      </w:pPr>
      <w:r w:rsidRPr="00CB1D7D">
        <w:rPr>
          <w:rFonts w:ascii="Arial Narrow" w:hAnsi="Arial Narrow"/>
          <w:i/>
          <w:color w:val="000000" w:themeColor="text1"/>
          <w:sz w:val="20"/>
        </w:rPr>
        <w:t>1.4.8.</w:t>
      </w:r>
      <w:r w:rsidRPr="00CB1D7D">
        <w:rPr>
          <w:rFonts w:ascii="Arial Narrow" w:hAnsi="Arial Narrow"/>
          <w:i/>
          <w:color w:val="000000" w:themeColor="text1"/>
          <w:sz w:val="20"/>
        </w:rPr>
        <w:tab/>
        <w:t>Przepust sklepiony -</w:t>
      </w:r>
      <w:r w:rsidRPr="00CB1D7D">
        <w:rPr>
          <w:rFonts w:ascii="Arial Narrow" w:hAnsi="Arial Narrow"/>
          <w:color w:val="000000" w:themeColor="text1"/>
          <w:sz w:val="20"/>
        </w:rPr>
        <w:t xml:space="preserve"> przepust, w którym można wydzielić górną konstrukcję łukową przenoszącą obciążenie pionowe i poziome oraz fundament łuku.</w:t>
      </w:r>
    </w:p>
    <w:p w14:paraId="55E1DCC0"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i/>
          <w:color w:val="000000" w:themeColor="text1"/>
          <w:sz w:val="20"/>
        </w:rPr>
        <w:t>1.4.9.</w:t>
      </w:r>
      <w:r w:rsidRPr="00CB1D7D">
        <w:rPr>
          <w:rFonts w:ascii="Arial Narrow" w:hAnsi="Arial Narrow"/>
          <w:i/>
          <w:color w:val="000000" w:themeColor="text1"/>
          <w:sz w:val="20"/>
        </w:rPr>
        <w:tab/>
        <w:t xml:space="preserve">Przepust rurowy - </w:t>
      </w:r>
      <w:r w:rsidRPr="00CB1D7D">
        <w:rPr>
          <w:rFonts w:ascii="Arial Narrow" w:hAnsi="Arial Narrow"/>
          <w:color w:val="000000" w:themeColor="text1"/>
          <w:sz w:val="20"/>
        </w:rPr>
        <w:t>przepust, którego konstrukcja nośna wykonana jest z rur betonowych lub żelbetowych.</w:t>
      </w:r>
    </w:p>
    <w:p w14:paraId="54DE8897"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i/>
          <w:color w:val="000000" w:themeColor="text1"/>
          <w:sz w:val="20"/>
        </w:rPr>
        <w:t>1.4.10.</w:t>
      </w:r>
      <w:r w:rsidRPr="00CB1D7D">
        <w:rPr>
          <w:rFonts w:ascii="Arial Narrow" w:hAnsi="Arial Narrow"/>
          <w:i/>
          <w:color w:val="000000" w:themeColor="text1"/>
          <w:sz w:val="20"/>
        </w:rPr>
        <w:tab/>
        <w:t xml:space="preserve">Ścianka czołowa przepustu </w:t>
      </w:r>
      <w:r w:rsidRPr="00CB1D7D">
        <w:rPr>
          <w:rFonts w:ascii="Arial Narrow" w:hAnsi="Arial Narrow"/>
          <w:color w:val="000000" w:themeColor="text1"/>
          <w:sz w:val="20"/>
        </w:rPr>
        <w:t>- element początkowy lub końcowy przepustu w postaci ścian równoległych do osi drogi (lub głowic kołnierzowych), służący do możliwie łagodnego (bez dławienia) wprowadzenia wody do przepustu oraz do podtrzymania stoków nasypu drogowego, ustabilizowania stateczności całego przepustu i częściowego zabezpieczenia elementów środkowych przepustu przed przemarzaniem.</w:t>
      </w:r>
    </w:p>
    <w:p w14:paraId="782AF6B2" w14:textId="77777777" w:rsidR="00CB1D7D" w:rsidRPr="00CB1D7D" w:rsidRDefault="00CB1D7D" w:rsidP="00CB1D7D">
      <w:pPr>
        <w:spacing w:after="120"/>
        <w:jc w:val="both"/>
        <w:rPr>
          <w:rFonts w:ascii="Arial Narrow" w:hAnsi="Arial Narrow"/>
          <w:i/>
          <w:color w:val="000000" w:themeColor="text1"/>
          <w:sz w:val="20"/>
        </w:rPr>
      </w:pPr>
      <w:r w:rsidRPr="00CB1D7D">
        <w:rPr>
          <w:rFonts w:ascii="Arial Narrow" w:hAnsi="Arial Narrow"/>
          <w:i/>
          <w:color w:val="000000" w:themeColor="text1"/>
          <w:sz w:val="20"/>
        </w:rPr>
        <w:t>1.4.11.</w:t>
      </w:r>
      <w:r w:rsidRPr="00CB1D7D">
        <w:rPr>
          <w:rFonts w:ascii="Arial Narrow" w:hAnsi="Arial Narrow"/>
          <w:i/>
          <w:color w:val="000000" w:themeColor="text1"/>
          <w:sz w:val="20"/>
        </w:rPr>
        <w:tab/>
        <w:t xml:space="preserve">Skrzydła wlotu lub wylotu przepustu - </w:t>
      </w:r>
      <w:r w:rsidRPr="00CB1D7D">
        <w:rPr>
          <w:rFonts w:ascii="Arial Narrow" w:hAnsi="Arial Narrow"/>
          <w:color w:val="000000" w:themeColor="text1"/>
          <w:sz w:val="20"/>
        </w:rPr>
        <w:t>konstrukcje łączące się ze ściankami czołowymi przepustu, równoległe, prostopadłe lub ukośne do osi drogi, służące do zwiększenia zdolności przepustowej przepustu i podtrzymania stoków nasypu.</w:t>
      </w:r>
    </w:p>
    <w:p w14:paraId="234715CF"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Pozostałe określenia - są zgodne z obowiązującymi, odpowiednimi polskimi normami, wytycznymi i określeniami podanymi w SST D-M.00.00.00. Wymagania ogólne.</w:t>
      </w:r>
    </w:p>
    <w:p w14:paraId="791C6583" w14:textId="77777777" w:rsidR="00CB1D7D" w:rsidRPr="00CB1D7D" w:rsidRDefault="00CB1D7D" w:rsidP="00CB1D7D">
      <w:pPr>
        <w:spacing w:before="240" w:after="240"/>
        <w:contextualSpacing/>
        <w:jc w:val="both"/>
        <w:outlineLvl w:val="2"/>
        <w:rPr>
          <w:rFonts w:ascii="Arial Narrow" w:hAnsi="Arial Narrow"/>
          <w:b/>
          <w:bCs/>
          <w:color w:val="000000" w:themeColor="text1"/>
          <w:sz w:val="20"/>
        </w:rPr>
      </w:pPr>
      <w:r w:rsidRPr="00CB1D7D">
        <w:rPr>
          <w:rFonts w:ascii="Arial Narrow" w:hAnsi="Arial Narrow"/>
          <w:b/>
          <w:bCs/>
          <w:color w:val="000000" w:themeColor="text1"/>
          <w:sz w:val="20"/>
        </w:rPr>
        <w:t>1.5. Ogólne wymagania dotyczące Robót</w:t>
      </w:r>
    </w:p>
    <w:p w14:paraId="516F3F16"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Ogólne wymagania dotyczące Robót podano w SST DM.00.00.00. ’’Wymagania ogólne" pkt 1.5.</w:t>
      </w:r>
    </w:p>
    <w:p w14:paraId="33D4096F" w14:textId="77777777" w:rsidR="00CB1D7D" w:rsidRPr="00CB1D7D" w:rsidRDefault="00CB1D7D" w:rsidP="00CB1D7D">
      <w:pPr>
        <w:spacing w:before="400" w:after="240"/>
        <w:ind w:left="360" w:hanging="360"/>
        <w:contextualSpacing/>
        <w:jc w:val="both"/>
        <w:outlineLvl w:val="2"/>
        <w:rPr>
          <w:rFonts w:ascii="Arial Narrow" w:hAnsi="Arial Narrow"/>
          <w:b/>
          <w:bCs/>
          <w:color w:val="000000" w:themeColor="text1"/>
        </w:rPr>
      </w:pPr>
      <w:r w:rsidRPr="00CB1D7D">
        <w:rPr>
          <w:rFonts w:ascii="Arial Narrow" w:hAnsi="Arial Narrow"/>
          <w:b/>
          <w:bCs/>
          <w:color w:val="000000" w:themeColor="text1"/>
        </w:rPr>
        <w:t>2. MATERIAŁY</w:t>
      </w:r>
    </w:p>
    <w:p w14:paraId="687AA404" w14:textId="77777777" w:rsidR="00CB1D7D" w:rsidRPr="00CB1D7D" w:rsidRDefault="00CB1D7D" w:rsidP="00CB1D7D">
      <w:pPr>
        <w:spacing w:before="240" w:after="240"/>
        <w:contextualSpacing/>
        <w:jc w:val="both"/>
        <w:outlineLvl w:val="2"/>
        <w:rPr>
          <w:rFonts w:ascii="Arial Narrow" w:hAnsi="Arial Narrow"/>
          <w:b/>
          <w:bCs/>
          <w:color w:val="000000" w:themeColor="text1"/>
          <w:sz w:val="20"/>
        </w:rPr>
      </w:pPr>
      <w:r w:rsidRPr="00CB1D7D">
        <w:rPr>
          <w:rFonts w:ascii="Arial Narrow" w:hAnsi="Arial Narrow"/>
          <w:b/>
          <w:bCs/>
          <w:color w:val="000000" w:themeColor="text1"/>
          <w:sz w:val="20"/>
        </w:rPr>
        <w:t>2.1. Ogólne zasady dotyczące materiałów</w:t>
      </w:r>
    </w:p>
    <w:p w14:paraId="43F30C3D"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Ogólne zasady dotyczące materiałów, ich pozyskiwania i składowania podano w SST DM.00.00.00. "Wymagania ogólne” pkt. 2.</w:t>
      </w:r>
    </w:p>
    <w:p w14:paraId="5E295162" w14:textId="77777777" w:rsidR="00CB1D7D" w:rsidRPr="00CB1D7D" w:rsidRDefault="00CB1D7D" w:rsidP="00CB1D7D">
      <w:pPr>
        <w:spacing w:after="120"/>
        <w:jc w:val="both"/>
        <w:rPr>
          <w:rFonts w:ascii="Arial Narrow" w:hAnsi="Arial Narrow"/>
          <w:color w:val="FF0000"/>
          <w:sz w:val="20"/>
        </w:rPr>
      </w:pPr>
    </w:p>
    <w:p w14:paraId="7223F28B" w14:textId="77777777" w:rsidR="00CB1D7D" w:rsidRPr="00CB1D7D" w:rsidRDefault="00CB1D7D" w:rsidP="00CB1D7D">
      <w:pPr>
        <w:spacing w:after="120"/>
        <w:jc w:val="both"/>
        <w:rPr>
          <w:rFonts w:ascii="Arial Narrow" w:hAnsi="Arial Narrow"/>
          <w:b/>
          <w:bCs/>
          <w:color w:val="000000" w:themeColor="text1"/>
          <w:sz w:val="20"/>
        </w:rPr>
      </w:pPr>
      <w:r w:rsidRPr="00CB1D7D">
        <w:rPr>
          <w:rFonts w:ascii="Arial Narrow" w:hAnsi="Arial Narrow"/>
          <w:b/>
          <w:bCs/>
          <w:color w:val="000000" w:themeColor="text1"/>
          <w:sz w:val="20"/>
        </w:rPr>
        <w:t>2.2. Rodzaje materiałów</w:t>
      </w:r>
    </w:p>
    <w:p w14:paraId="681CA572"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Materiałami stosowanymi przy wykonywaniu przepustów, objętych niniejszą SST są:</w:t>
      </w:r>
    </w:p>
    <w:p w14:paraId="2E03F66F"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 beton</w:t>
      </w:r>
    </w:p>
    <w:p w14:paraId="6911C901"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lastRenderedPageBreak/>
        <w:t>- stal zbrojeniowa</w:t>
      </w:r>
    </w:p>
    <w:p w14:paraId="6A590C8B"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 materiały na ławy fundamentowe</w:t>
      </w:r>
    </w:p>
    <w:p w14:paraId="754320E3"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 materiały izolacyjne</w:t>
      </w:r>
    </w:p>
    <w:p w14:paraId="2B518FFD"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 deskowanie konstrukcji betonowych i żelbetowych</w:t>
      </w:r>
    </w:p>
    <w:p w14:paraId="730DA98F"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 kamień łamany do ścianek czołowych</w:t>
      </w:r>
    </w:p>
    <w:p w14:paraId="6E2ECC2E" w14:textId="77777777" w:rsidR="00CB1D7D" w:rsidRPr="00CB1D7D" w:rsidRDefault="00CB1D7D" w:rsidP="00CB1D7D">
      <w:pPr>
        <w:spacing w:after="120"/>
        <w:jc w:val="both"/>
        <w:rPr>
          <w:rFonts w:ascii="Arial Narrow" w:hAnsi="Arial Narrow"/>
          <w:bCs/>
          <w:color w:val="FF0000"/>
          <w:sz w:val="20"/>
        </w:rPr>
      </w:pPr>
    </w:p>
    <w:p w14:paraId="145BFD05" w14:textId="77777777" w:rsidR="00CB1D7D" w:rsidRPr="00CB1D7D" w:rsidRDefault="00CB1D7D" w:rsidP="00CB1D7D">
      <w:pPr>
        <w:spacing w:after="120"/>
        <w:jc w:val="both"/>
        <w:rPr>
          <w:rFonts w:ascii="Arial Narrow" w:hAnsi="Arial Narrow"/>
          <w:b/>
          <w:bCs/>
          <w:color w:val="000000" w:themeColor="text1"/>
          <w:sz w:val="20"/>
        </w:rPr>
      </w:pPr>
      <w:r w:rsidRPr="00CB1D7D">
        <w:rPr>
          <w:rFonts w:ascii="Arial Narrow" w:hAnsi="Arial Narrow"/>
          <w:b/>
          <w:bCs/>
          <w:color w:val="000000" w:themeColor="text1"/>
          <w:sz w:val="20"/>
        </w:rPr>
        <w:t>2.3. Beton i jego składniki</w:t>
      </w:r>
    </w:p>
    <w:p w14:paraId="2806697B"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2.3.1 Wymagania właściwości betonu</w:t>
      </w:r>
    </w:p>
    <w:p w14:paraId="19096429"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Poszczególne elementy konstrukcji przepustu betonowego w zależności od warunków ich eksploatacji,  należy wykonywać  zgodnie  z  „Wymaganiami i  zaleceniami dotyczącymi wykonywania betonów do konstrukcji mostowych” [45], z betonu klasy co najmniej:</w:t>
      </w:r>
    </w:p>
    <w:p w14:paraId="18542F85" w14:textId="77777777" w:rsidR="00CB1D7D" w:rsidRPr="00CB1D7D" w:rsidRDefault="00CB1D7D" w:rsidP="003510D3">
      <w:pPr>
        <w:numPr>
          <w:ilvl w:val="0"/>
          <w:numId w:val="75"/>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B 30 - prefabrykaty, ścianki czołowe, przepusty, skrzydełka;</w:t>
      </w:r>
    </w:p>
    <w:p w14:paraId="70AFC4C0" w14:textId="77777777" w:rsidR="00CB1D7D" w:rsidRPr="00CB1D7D" w:rsidRDefault="00CB1D7D" w:rsidP="003510D3">
      <w:pPr>
        <w:numPr>
          <w:ilvl w:val="0"/>
          <w:numId w:val="75"/>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B 25 - fundamenty, warstwy ochronne.</w:t>
      </w:r>
    </w:p>
    <w:p w14:paraId="221BE5E0"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Beton do konstrukcji przepustów betonowych musi spełniać następujące wymagania wg PN-B-06250 [8]:</w:t>
      </w:r>
    </w:p>
    <w:p w14:paraId="234E7A0C" w14:textId="77777777" w:rsidR="00CB1D7D" w:rsidRPr="00CB1D7D" w:rsidRDefault="00CB1D7D" w:rsidP="003510D3">
      <w:pPr>
        <w:numPr>
          <w:ilvl w:val="0"/>
          <w:numId w:val="74"/>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nasiąkliwość nie większa niż 4 %,</w:t>
      </w:r>
    </w:p>
    <w:p w14:paraId="14ACF6A1" w14:textId="77777777" w:rsidR="00CB1D7D" w:rsidRPr="00CB1D7D" w:rsidRDefault="00CB1D7D" w:rsidP="003510D3">
      <w:pPr>
        <w:numPr>
          <w:ilvl w:val="0"/>
          <w:numId w:val="74"/>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przepuszczalność wody - stopień wodoszczelności co najmniej W 8,</w:t>
      </w:r>
    </w:p>
    <w:p w14:paraId="4A7E30EA" w14:textId="77777777" w:rsidR="00CB1D7D" w:rsidRPr="00CB1D7D" w:rsidRDefault="00CB1D7D" w:rsidP="003510D3">
      <w:pPr>
        <w:numPr>
          <w:ilvl w:val="0"/>
          <w:numId w:val="74"/>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odporność na działanie mrozu - stopień mrozoodporności co najmniej F 150.</w:t>
      </w:r>
    </w:p>
    <w:p w14:paraId="66276436"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2.3.2 Kruszywo</w:t>
      </w:r>
    </w:p>
    <w:p w14:paraId="103C5857"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Kruszywo stosowane do wyrobu betonowych elementów konstrukcji przepustów powinno spełniać wymagania normy PN-B-06712 [12] dla kruszyw do betonów klas B 25, B 30 i wyższych.</w:t>
      </w:r>
    </w:p>
    <w:p w14:paraId="7615CA95"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 xml:space="preserve">Grysy </w:t>
      </w:r>
    </w:p>
    <w:p w14:paraId="3D09B32F"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Do betonów stosować należy grysy granitowe lub bazaltowe o maksymalnym wymiarze ziarna do 16 mm. Stosowanie grysów z innych skał dopuszcza się pod warunkiem zaakceptowania przez Inżyniera. Grysy powinny odpowiadać wymaganiom podanym w tablicy 1.</w:t>
      </w:r>
    </w:p>
    <w:p w14:paraId="382BF20F"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Tablica 1. Wymagania dla grysu do betonowych elementów konstrukcji przepustów</w:t>
      </w:r>
    </w:p>
    <w:tbl>
      <w:tblPr>
        <w:tblStyle w:val="TableNormal5"/>
        <w:tblW w:w="0" w:type="auto"/>
        <w:tblInd w:w="5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6"/>
        <w:gridCol w:w="4536"/>
        <w:gridCol w:w="2410"/>
      </w:tblGrid>
      <w:tr w:rsidR="00CB1D7D" w:rsidRPr="00CB1D7D" w14:paraId="29E00AFF" w14:textId="77777777" w:rsidTr="00384138">
        <w:trPr>
          <w:trHeight w:hRule="exact" w:val="386"/>
        </w:trPr>
        <w:tc>
          <w:tcPr>
            <w:tcW w:w="636" w:type="dxa"/>
            <w:tcBorders>
              <w:top w:val="single" w:sz="6" w:space="0" w:color="000000"/>
              <w:left w:val="single" w:sz="6" w:space="0" w:color="000000"/>
              <w:bottom w:val="double" w:sz="6" w:space="0" w:color="000000"/>
              <w:right w:val="single" w:sz="6" w:space="0" w:color="000000"/>
            </w:tcBorders>
            <w:hideMark/>
          </w:tcPr>
          <w:p w14:paraId="08F1F714" w14:textId="77777777" w:rsidR="00CB1D7D" w:rsidRPr="00CB1D7D" w:rsidRDefault="00CB1D7D" w:rsidP="00384138">
            <w:pPr>
              <w:adjustRightInd w:val="0"/>
              <w:spacing w:before="60"/>
              <w:ind w:left="42" w:right="150"/>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Lp</w:t>
            </w:r>
            <w:proofErr w:type="spellEnd"/>
            <w:r w:rsidRPr="00CB1D7D">
              <w:rPr>
                <w:rFonts w:ascii="Arial Narrow" w:eastAsia="Times New Roman" w:hAnsi="Arial Narrow" w:cs="Times New Roman"/>
                <w:color w:val="auto"/>
                <w:sz w:val="20"/>
              </w:rPr>
              <w:t>.</w:t>
            </w:r>
          </w:p>
        </w:tc>
        <w:tc>
          <w:tcPr>
            <w:tcW w:w="4536" w:type="dxa"/>
            <w:tcBorders>
              <w:top w:val="single" w:sz="6" w:space="0" w:color="000000"/>
              <w:left w:val="single" w:sz="6" w:space="0" w:color="000000"/>
              <w:bottom w:val="double" w:sz="6" w:space="0" w:color="000000"/>
              <w:right w:val="single" w:sz="6" w:space="0" w:color="000000"/>
            </w:tcBorders>
            <w:hideMark/>
          </w:tcPr>
          <w:p w14:paraId="45A074A2" w14:textId="77777777" w:rsidR="00CB1D7D" w:rsidRPr="00CB1D7D" w:rsidRDefault="00CB1D7D" w:rsidP="00384138">
            <w:pPr>
              <w:adjustRightInd w:val="0"/>
              <w:spacing w:before="60"/>
              <w:ind w:left="1735" w:right="1723"/>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Właściwości</w:t>
            </w:r>
            <w:proofErr w:type="spellEnd"/>
          </w:p>
        </w:tc>
        <w:tc>
          <w:tcPr>
            <w:tcW w:w="2410" w:type="dxa"/>
            <w:tcBorders>
              <w:top w:val="single" w:sz="6" w:space="0" w:color="000000"/>
              <w:left w:val="single" w:sz="6" w:space="0" w:color="000000"/>
              <w:bottom w:val="double" w:sz="6" w:space="0" w:color="000000"/>
              <w:right w:val="single" w:sz="6" w:space="0" w:color="000000"/>
            </w:tcBorders>
            <w:hideMark/>
          </w:tcPr>
          <w:p w14:paraId="37A757CC" w14:textId="77777777" w:rsidR="00CB1D7D" w:rsidRPr="00CB1D7D" w:rsidRDefault="00CB1D7D" w:rsidP="00384138">
            <w:pPr>
              <w:adjustRightInd w:val="0"/>
              <w:spacing w:before="60"/>
              <w:ind w:left="40" w:right="32"/>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Wymagania</w:t>
            </w:r>
            <w:proofErr w:type="spellEnd"/>
          </w:p>
        </w:tc>
      </w:tr>
      <w:tr w:rsidR="00CB1D7D" w:rsidRPr="00CB1D7D" w14:paraId="78D32E02" w14:textId="77777777" w:rsidTr="00384138">
        <w:trPr>
          <w:trHeight w:hRule="exact" w:val="386"/>
        </w:trPr>
        <w:tc>
          <w:tcPr>
            <w:tcW w:w="636" w:type="dxa"/>
            <w:tcBorders>
              <w:top w:val="double" w:sz="6" w:space="0" w:color="000000"/>
              <w:left w:val="single" w:sz="6" w:space="0" w:color="000000"/>
              <w:bottom w:val="single" w:sz="6" w:space="0" w:color="000000"/>
              <w:right w:val="single" w:sz="6" w:space="0" w:color="000000"/>
            </w:tcBorders>
            <w:hideMark/>
          </w:tcPr>
          <w:p w14:paraId="1312A2F8" w14:textId="77777777" w:rsidR="00CB1D7D" w:rsidRPr="00CB1D7D" w:rsidRDefault="00CB1D7D" w:rsidP="00384138">
            <w:pPr>
              <w:adjustRightInd w:val="0"/>
              <w:spacing w:before="63"/>
              <w:ind w:left="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1</w:t>
            </w:r>
          </w:p>
        </w:tc>
        <w:tc>
          <w:tcPr>
            <w:tcW w:w="4536" w:type="dxa"/>
            <w:tcBorders>
              <w:top w:val="double" w:sz="6" w:space="0" w:color="000000"/>
              <w:left w:val="single" w:sz="6" w:space="0" w:color="000000"/>
              <w:bottom w:val="single" w:sz="6" w:space="0" w:color="000000"/>
              <w:right w:val="single" w:sz="6" w:space="0" w:color="000000"/>
            </w:tcBorders>
            <w:hideMark/>
          </w:tcPr>
          <w:p w14:paraId="4D02BEC3" w14:textId="77777777" w:rsidR="00CB1D7D" w:rsidRPr="00CB1D7D" w:rsidRDefault="00CB1D7D" w:rsidP="00384138">
            <w:pPr>
              <w:adjustRightInd w:val="0"/>
              <w:spacing w:before="63"/>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pyłów</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mineralnych</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410" w:type="dxa"/>
            <w:tcBorders>
              <w:top w:val="double" w:sz="6" w:space="0" w:color="000000"/>
              <w:left w:val="single" w:sz="6" w:space="0" w:color="000000"/>
              <w:bottom w:val="single" w:sz="6" w:space="0" w:color="000000"/>
              <w:right w:val="single" w:sz="6" w:space="0" w:color="000000"/>
            </w:tcBorders>
            <w:hideMark/>
          </w:tcPr>
          <w:p w14:paraId="7D5D214B" w14:textId="77777777" w:rsidR="00CB1D7D" w:rsidRPr="00CB1D7D" w:rsidRDefault="00CB1D7D" w:rsidP="00384138">
            <w:pPr>
              <w:adjustRightInd w:val="0"/>
              <w:spacing w:before="63"/>
              <w:ind w:left="8"/>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1</w:t>
            </w:r>
          </w:p>
        </w:tc>
      </w:tr>
      <w:tr w:rsidR="00CB1D7D" w:rsidRPr="00CB1D7D" w14:paraId="36725E6D" w14:textId="77777777" w:rsidTr="00384138">
        <w:trPr>
          <w:trHeight w:hRule="exact" w:val="370"/>
        </w:trPr>
        <w:tc>
          <w:tcPr>
            <w:tcW w:w="636" w:type="dxa"/>
            <w:tcBorders>
              <w:top w:val="single" w:sz="6" w:space="0" w:color="000000"/>
              <w:left w:val="single" w:sz="6" w:space="0" w:color="000000"/>
              <w:bottom w:val="single" w:sz="6" w:space="0" w:color="000000"/>
              <w:right w:val="single" w:sz="6" w:space="0" w:color="000000"/>
            </w:tcBorders>
            <w:hideMark/>
          </w:tcPr>
          <w:p w14:paraId="5898F4FE" w14:textId="77777777" w:rsidR="00CB1D7D" w:rsidRPr="00CB1D7D" w:rsidRDefault="00CB1D7D" w:rsidP="00384138">
            <w:pPr>
              <w:adjustRightInd w:val="0"/>
              <w:spacing w:before="60"/>
              <w:ind w:left="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2</w:t>
            </w:r>
          </w:p>
        </w:tc>
        <w:tc>
          <w:tcPr>
            <w:tcW w:w="4536" w:type="dxa"/>
            <w:tcBorders>
              <w:top w:val="single" w:sz="6" w:space="0" w:color="000000"/>
              <w:left w:val="single" w:sz="6" w:space="0" w:color="000000"/>
              <w:bottom w:val="single" w:sz="6" w:space="0" w:color="000000"/>
              <w:right w:val="single" w:sz="6" w:space="0" w:color="000000"/>
            </w:tcBorders>
            <w:hideMark/>
          </w:tcPr>
          <w:p w14:paraId="7EFB8E42" w14:textId="77777777" w:rsidR="00CB1D7D" w:rsidRPr="00CB1D7D" w:rsidRDefault="00CB1D7D" w:rsidP="00384138">
            <w:pPr>
              <w:adjustRightInd w:val="0"/>
              <w:spacing w:before="6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ziarn</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nieforemnych</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410" w:type="dxa"/>
            <w:tcBorders>
              <w:top w:val="single" w:sz="6" w:space="0" w:color="000000"/>
              <w:left w:val="single" w:sz="6" w:space="0" w:color="000000"/>
              <w:bottom w:val="single" w:sz="6" w:space="0" w:color="000000"/>
              <w:right w:val="single" w:sz="6" w:space="0" w:color="000000"/>
            </w:tcBorders>
            <w:hideMark/>
          </w:tcPr>
          <w:p w14:paraId="138D7FF4" w14:textId="77777777" w:rsidR="00CB1D7D" w:rsidRPr="00CB1D7D" w:rsidRDefault="00CB1D7D" w:rsidP="00384138">
            <w:pPr>
              <w:adjustRightInd w:val="0"/>
              <w:spacing w:before="60"/>
              <w:ind w:left="40" w:right="32"/>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20</w:t>
            </w:r>
          </w:p>
        </w:tc>
      </w:tr>
      <w:tr w:rsidR="00CB1D7D" w:rsidRPr="00CB1D7D" w14:paraId="2454CDBF" w14:textId="77777777" w:rsidTr="00384138">
        <w:trPr>
          <w:trHeight w:hRule="exact" w:val="720"/>
        </w:trPr>
        <w:tc>
          <w:tcPr>
            <w:tcW w:w="636" w:type="dxa"/>
            <w:tcBorders>
              <w:top w:val="single" w:sz="6" w:space="0" w:color="000000"/>
              <w:left w:val="single" w:sz="6" w:space="0" w:color="000000"/>
              <w:bottom w:val="single" w:sz="6" w:space="0" w:color="000000"/>
              <w:right w:val="single" w:sz="6" w:space="0" w:color="000000"/>
            </w:tcBorders>
            <w:hideMark/>
          </w:tcPr>
          <w:p w14:paraId="5C9D4A92" w14:textId="77777777" w:rsidR="00CB1D7D" w:rsidRPr="00CB1D7D" w:rsidRDefault="00CB1D7D" w:rsidP="00384138">
            <w:pPr>
              <w:adjustRightInd w:val="0"/>
              <w:ind w:left="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3</w:t>
            </w:r>
          </w:p>
        </w:tc>
        <w:tc>
          <w:tcPr>
            <w:tcW w:w="4536" w:type="dxa"/>
            <w:tcBorders>
              <w:top w:val="single" w:sz="6" w:space="0" w:color="000000"/>
              <w:left w:val="single" w:sz="6" w:space="0" w:color="000000"/>
              <w:bottom w:val="single" w:sz="6" w:space="0" w:color="000000"/>
              <w:right w:val="single" w:sz="6" w:space="0" w:color="000000"/>
            </w:tcBorders>
            <w:hideMark/>
          </w:tcPr>
          <w:p w14:paraId="1942AE1D" w14:textId="77777777" w:rsidR="00CB1D7D" w:rsidRPr="00CB1D7D" w:rsidRDefault="00CB1D7D" w:rsidP="00384138">
            <w:pPr>
              <w:adjustRightInd w:val="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Wskaźnik</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rozkruszenia</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p w14:paraId="2E1E57AB" w14:textId="77777777" w:rsidR="00CB1D7D" w:rsidRPr="00CB1D7D" w:rsidRDefault="00CB1D7D" w:rsidP="003510D3">
            <w:pPr>
              <w:numPr>
                <w:ilvl w:val="0"/>
                <w:numId w:val="76"/>
              </w:numPr>
              <w:tabs>
                <w:tab w:val="left" w:pos="178"/>
              </w:tabs>
              <w:spacing w:before="4"/>
              <w:ind w:hanging="115"/>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dla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grysów</w:t>
            </w:r>
            <w:proofErr w:type="spellEnd"/>
            <w:r w:rsidRPr="00CB1D7D">
              <w:rPr>
                <w:rFonts w:ascii="Arial Narrow" w:eastAsia="Times New Roman" w:hAnsi="Arial Narrow" w:cs="Times New Roman"/>
                <w:color w:val="auto"/>
                <w:spacing w:val="-34"/>
                <w:sz w:val="20"/>
              </w:rPr>
              <w:t xml:space="preserve"> </w:t>
            </w:r>
            <w:proofErr w:type="spellStart"/>
            <w:r w:rsidRPr="00CB1D7D">
              <w:rPr>
                <w:rFonts w:ascii="Arial Narrow" w:eastAsia="Times New Roman" w:hAnsi="Arial Narrow" w:cs="Times New Roman"/>
                <w:color w:val="auto"/>
                <w:sz w:val="20"/>
              </w:rPr>
              <w:t>granitowych</w:t>
            </w:r>
            <w:proofErr w:type="spellEnd"/>
          </w:p>
          <w:p w14:paraId="5D15F963" w14:textId="77777777" w:rsidR="00CB1D7D" w:rsidRPr="00CB1D7D" w:rsidRDefault="00CB1D7D" w:rsidP="003510D3">
            <w:pPr>
              <w:numPr>
                <w:ilvl w:val="0"/>
                <w:numId w:val="76"/>
              </w:numPr>
              <w:tabs>
                <w:tab w:val="left" w:pos="178"/>
              </w:tabs>
              <w:spacing w:before="4"/>
              <w:ind w:hanging="115"/>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dla</w:t>
            </w:r>
            <w:proofErr w:type="spellEnd"/>
            <w:r w:rsidRPr="00CB1D7D">
              <w:rPr>
                <w:rFonts w:ascii="Arial Narrow" w:eastAsia="Times New Roman" w:hAnsi="Arial Narrow" w:cs="Times New Roman"/>
                <w:color w:val="auto"/>
                <w:spacing w:val="-10"/>
                <w:sz w:val="20"/>
              </w:rPr>
              <w:t xml:space="preserve"> </w:t>
            </w:r>
            <w:proofErr w:type="spellStart"/>
            <w:r w:rsidRPr="00CB1D7D">
              <w:rPr>
                <w:rFonts w:ascii="Arial Narrow" w:eastAsia="Times New Roman" w:hAnsi="Arial Narrow" w:cs="Times New Roman"/>
                <w:color w:val="auto"/>
                <w:sz w:val="20"/>
              </w:rPr>
              <w:t>grysów</w:t>
            </w:r>
            <w:proofErr w:type="spellEnd"/>
            <w:r w:rsidRPr="00CB1D7D">
              <w:rPr>
                <w:rFonts w:ascii="Arial Narrow" w:eastAsia="Times New Roman" w:hAnsi="Arial Narrow" w:cs="Times New Roman"/>
                <w:color w:val="auto"/>
                <w:spacing w:val="-14"/>
                <w:sz w:val="20"/>
              </w:rPr>
              <w:t xml:space="preserve"> </w:t>
            </w:r>
            <w:proofErr w:type="spellStart"/>
            <w:r w:rsidRPr="00CB1D7D">
              <w:rPr>
                <w:rFonts w:ascii="Arial Narrow" w:eastAsia="Times New Roman" w:hAnsi="Arial Narrow" w:cs="Times New Roman"/>
                <w:color w:val="auto"/>
                <w:sz w:val="20"/>
              </w:rPr>
              <w:t>bazaltowych</w:t>
            </w:r>
            <w:proofErr w:type="spellEnd"/>
            <w:r w:rsidRPr="00CB1D7D">
              <w:rPr>
                <w:rFonts w:ascii="Arial Narrow" w:eastAsia="Times New Roman" w:hAnsi="Arial Narrow" w:cs="Times New Roman"/>
                <w:color w:val="auto"/>
                <w:spacing w:val="-10"/>
                <w:sz w:val="20"/>
              </w:rPr>
              <w:t xml:space="preserve"> </w:t>
            </w:r>
            <w:proofErr w:type="spellStart"/>
            <w:r w:rsidRPr="00CB1D7D">
              <w:rPr>
                <w:rFonts w:ascii="Arial Narrow" w:eastAsia="Times New Roman" w:hAnsi="Arial Narrow" w:cs="Times New Roman"/>
                <w:color w:val="auto"/>
                <w:sz w:val="20"/>
              </w:rPr>
              <w:t>i</w:t>
            </w:r>
            <w:proofErr w:type="spellEnd"/>
            <w:r w:rsidRPr="00CB1D7D">
              <w:rPr>
                <w:rFonts w:ascii="Arial Narrow" w:eastAsia="Times New Roman" w:hAnsi="Arial Narrow" w:cs="Times New Roman"/>
                <w:color w:val="auto"/>
                <w:spacing w:val="-10"/>
                <w:sz w:val="20"/>
              </w:rPr>
              <w:t xml:space="preserve"> </w:t>
            </w:r>
            <w:proofErr w:type="spellStart"/>
            <w:r w:rsidRPr="00CB1D7D">
              <w:rPr>
                <w:rFonts w:ascii="Arial Narrow" w:eastAsia="Times New Roman" w:hAnsi="Arial Narrow" w:cs="Times New Roman"/>
                <w:color w:val="auto"/>
                <w:sz w:val="20"/>
              </w:rPr>
              <w:t>innych</w:t>
            </w:r>
            <w:proofErr w:type="spellEnd"/>
          </w:p>
        </w:tc>
        <w:tc>
          <w:tcPr>
            <w:tcW w:w="2410" w:type="dxa"/>
            <w:tcBorders>
              <w:top w:val="single" w:sz="6" w:space="0" w:color="000000"/>
              <w:left w:val="single" w:sz="6" w:space="0" w:color="000000"/>
              <w:bottom w:val="single" w:sz="6" w:space="0" w:color="000000"/>
              <w:right w:val="single" w:sz="6" w:space="0" w:color="000000"/>
            </w:tcBorders>
          </w:tcPr>
          <w:p w14:paraId="2F0D22A2" w14:textId="77777777" w:rsidR="00CB1D7D" w:rsidRPr="00CB1D7D" w:rsidRDefault="00CB1D7D" w:rsidP="00384138">
            <w:pPr>
              <w:adjustRightInd w:val="0"/>
              <w:spacing w:before="5"/>
              <w:rPr>
                <w:rFonts w:ascii="Arial Narrow" w:eastAsia="Times New Roman" w:hAnsi="Arial Narrow" w:cs="Times New Roman"/>
                <w:color w:val="auto"/>
                <w:sz w:val="20"/>
              </w:rPr>
            </w:pPr>
          </w:p>
          <w:p w14:paraId="25F66843" w14:textId="77777777" w:rsidR="00CB1D7D" w:rsidRPr="00CB1D7D" w:rsidRDefault="00CB1D7D" w:rsidP="00384138">
            <w:pPr>
              <w:adjustRightInd w:val="0"/>
              <w:ind w:left="45" w:right="32"/>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16</w:t>
            </w:r>
          </w:p>
          <w:p w14:paraId="790A89C9" w14:textId="77777777" w:rsidR="00CB1D7D" w:rsidRPr="00CB1D7D" w:rsidRDefault="00CB1D7D" w:rsidP="00384138">
            <w:pPr>
              <w:adjustRightInd w:val="0"/>
              <w:spacing w:before="4"/>
              <w:ind w:left="13"/>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8</w:t>
            </w:r>
          </w:p>
        </w:tc>
      </w:tr>
      <w:tr w:rsidR="00CB1D7D" w:rsidRPr="00CB1D7D" w14:paraId="2BE57DBD" w14:textId="77777777" w:rsidTr="00384138">
        <w:trPr>
          <w:trHeight w:hRule="exact" w:val="370"/>
        </w:trPr>
        <w:tc>
          <w:tcPr>
            <w:tcW w:w="636" w:type="dxa"/>
            <w:tcBorders>
              <w:top w:val="single" w:sz="6" w:space="0" w:color="000000"/>
              <w:left w:val="single" w:sz="6" w:space="0" w:color="000000"/>
              <w:bottom w:val="single" w:sz="6" w:space="0" w:color="000000"/>
              <w:right w:val="single" w:sz="6" w:space="0" w:color="000000"/>
            </w:tcBorders>
            <w:hideMark/>
          </w:tcPr>
          <w:p w14:paraId="6465D740" w14:textId="77777777" w:rsidR="00CB1D7D" w:rsidRPr="00CB1D7D" w:rsidRDefault="00CB1D7D" w:rsidP="00384138">
            <w:pPr>
              <w:adjustRightInd w:val="0"/>
              <w:spacing w:before="60"/>
              <w:ind w:left="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4</w:t>
            </w:r>
          </w:p>
        </w:tc>
        <w:tc>
          <w:tcPr>
            <w:tcW w:w="4536" w:type="dxa"/>
            <w:tcBorders>
              <w:top w:val="single" w:sz="6" w:space="0" w:color="000000"/>
              <w:left w:val="single" w:sz="6" w:space="0" w:color="000000"/>
              <w:bottom w:val="single" w:sz="6" w:space="0" w:color="000000"/>
              <w:right w:val="single" w:sz="6" w:space="0" w:color="000000"/>
            </w:tcBorders>
            <w:hideMark/>
          </w:tcPr>
          <w:p w14:paraId="31FF9B4D" w14:textId="77777777" w:rsidR="00CB1D7D" w:rsidRPr="00CB1D7D" w:rsidRDefault="00CB1D7D" w:rsidP="00384138">
            <w:pPr>
              <w:adjustRightInd w:val="0"/>
              <w:spacing w:before="6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Nasiąkliwość</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410" w:type="dxa"/>
            <w:tcBorders>
              <w:top w:val="single" w:sz="6" w:space="0" w:color="000000"/>
              <w:left w:val="single" w:sz="6" w:space="0" w:color="000000"/>
              <w:bottom w:val="single" w:sz="6" w:space="0" w:color="000000"/>
              <w:right w:val="single" w:sz="6" w:space="0" w:color="000000"/>
            </w:tcBorders>
            <w:hideMark/>
          </w:tcPr>
          <w:p w14:paraId="35F5A5C6" w14:textId="77777777" w:rsidR="00CB1D7D" w:rsidRPr="00CB1D7D" w:rsidRDefault="00CB1D7D" w:rsidP="00384138">
            <w:pPr>
              <w:adjustRightInd w:val="0"/>
              <w:spacing w:before="60"/>
              <w:ind w:left="42" w:right="32"/>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1,2</w:t>
            </w:r>
          </w:p>
        </w:tc>
      </w:tr>
      <w:tr w:rsidR="00CB1D7D" w:rsidRPr="00CB1D7D" w14:paraId="6501C5D8" w14:textId="77777777" w:rsidTr="00384138">
        <w:trPr>
          <w:trHeight w:hRule="exact" w:val="485"/>
        </w:trPr>
        <w:tc>
          <w:tcPr>
            <w:tcW w:w="636" w:type="dxa"/>
            <w:tcBorders>
              <w:top w:val="single" w:sz="6" w:space="0" w:color="000000"/>
              <w:left w:val="single" w:sz="6" w:space="0" w:color="000000"/>
              <w:bottom w:val="single" w:sz="6" w:space="0" w:color="000000"/>
              <w:right w:val="single" w:sz="6" w:space="0" w:color="000000"/>
            </w:tcBorders>
            <w:hideMark/>
          </w:tcPr>
          <w:p w14:paraId="1E158937" w14:textId="77777777" w:rsidR="00CB1D7D" w:rsidRPr="00CB1D7D" w:rsidRDefault="00CB1D7D" w:rsidP="00384138">
            <w:pPr>
              <w:adjustRightInd w:val="0"/>
              <w:ind w:left="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5</w:t>
            </w:r>
          </w:p>
        </w:tc>
        <w:tc>
          <w:tcPr>
            <w:tcW w:w="4536" w:type="dxa"/>
            <w:tcBorders>
              <w:top w:val="single" w:sz="6" w:space="0" w:color="000000"/>
              <w:left w:val="single" w:sz="6" w:space="0" w:color="000000"/>
              <w:bottom w:val="single" w:sz="6" w:space="0" w:color="000000"/>
              <w:right w:val="single" w:sz="6" w:space="0" w:color="000000"/>
            </w:tcBorders>
            <w:hideMark/>
          </w:tcPr>
          <w:p w14:paraId="3B3DB662" w14:textId="77777777" w:rsidR="00CB1D7D" w:rsidRPr="00CB1D7D" w:rsidRDefault="00CB1D7D" w:rsidP="00384138">
            <w:pPr>
              <w:adjustRightInd w:val="0"/>
              <w:spacing w:line="242" w:lineRule="auto"/>
              <w:ind w:left="62" w:right="447"/>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Mrozoodporność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wg</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metody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bezpośredniej</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p>
        </w:tc>
        <w:tc>
          <w:tcPr>
            <w:tcW w:w="2410" w:type="dxa"/>
            <w:tcBorders>
              <w:top w:val="single" w:sz="6" w:space="0" w:color="000000"/>
              <w:left w:val="single" w:sz="6" w:space="0" w:color="000000"/>
              <w:bottom w:val="single" w:sz="6" w:space="0" w:color="000000"/>
              <w:right w:val="single" w:sz="6" w:space="0" w:color="000000"/>
            </w:tcBorders>
            <w:hideMark/>
          </w:tcPr>
          <w:p w14:paraId="498A984E" w14:textId="77777777" w:rsidR="00CB1D7D" w:rsidRPr="00CB1D7D" w:rsidRDefault="00CB1D7D" w:rsidP="00384138">
            <w:pPr>
              <w:adjustRightInd w:val="0"/>
              <w:spacing w:before="120"/>
              <w:ind w:left="8"/>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2</w:t>
            </w:r>
          </w:p>
        </w:tc>
      </w:tr>
      <w:tr w:rsidR="00CB1D7D" w:rsidRPr="00CB1D7D" w14:paraId="6DBE9314" w14:textId="77777777" w:rsidTr="00384138">
        <w:trPr>
          <w:trHeight w:hRule="exact" w:val="720"/>
        </w:trPr>
        <w:tc>
          <w:tcPr>
            <w:tcW w:w="636" w:type="dxa"/>
            <w:tcBorders>
              <w:top w:val="single" w:sz="6" w:space="0" w:color="000000"/>
              <w:left w:val="single" w:sz="6" w:space="0" w:color="000000"/>
              <w:bottom w:val="single" w:sz="6" w:space="0" w:color="000000"/>
              <w:right w:val="single" w:sz="6" w:space="0" w:color="000000"/>
            </w:tcBorders>
            <w:hideMark/>
          </w:tcPr>
          <w:p w14:paraId="100FE3B0" w14:textId="77777777" w:rsidR="00CB1D7D" w:rsidRPr="00CB1D7D" w:rsidRDefault="00CB1D7D" w:rsidP="00384138">
            <w:pPr>
              <w:adjustRightInd w:val="0"/>
              <w:ind w:left="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6</w:t>
            </w:r>
          </w:p>
        </w:tc>
        <w:tc>
          <w:tcPr>
            <w:tcW w:w="4536" w:type="dxa"/>
            <w:tcBorders>
              <w:top w:val="single" w:sz="6" w:space="0" w:color="000000"/>
              <w:left w:val="single" w:sz="6" w:space="0" w:color="000000"/>
              <w:bottom w:val="single" w:sz="6" w:space="0" w:color="000000"/>
              <w:right w:val="single" w:sz="6" w:space="0" w:color="000000"/>
            </w:tcBorders>
            <w:hideMark/>
          </w:tcPr>
          <w:p w14:paraId="4C9E7FD9" w14:textId="77777777" w:rsidR="00CB1D7D" w:rsidRPr="00CB1D7D" w:rsidRDefault="00CB1D7D" w:rsidP="00384138">
            <w:pPr>
              <w:adjustRightInd w:val="0"/>
              <w:spacing w:line="242" w:lineRule="auto"/>
              <w:ind w:left="62" w:right="42"/>
              <w:jc w:val="both"/>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Mrozoodporność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wg</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zmodyfikowanej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metody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bezpośredniej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wg</w:t>
            </w:r>
            <w:proofErr w:type="spellEnd"/>
            <w:r w:rsidRPr="00CB1D7D">
              <w:rPr>
                <w:rFonts w:ascii="Arial Narrow" w:eastAsia="Times New Roman" w:hAnsi="Arial Narrow" w:cs="Times New Roman"/>
                <w:color w:val="auto"/>
                <w:sz w:val="20"/>
              </w:rPr>
              <w:t xml:space="preserve"> PN-B-11112 [19]),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410" w:type="dxa"/>
            <w:tcBorders>
              <w:top w:val="single" w:sz="6" w:space="0" w:color="000000"/>
              <w:left w:val="single" w:sz="6" w:space="0" w:color="000000"/>
              <w:bottom w:val="single" w:sz="6" w:space="0" w:color="000000"/>
              <w:right w:val="single" w:sz="6" w:space="0" w:color="000000"/>
            </w:tcBorders>
          </w:tcPr>
          <w:p w14:paraId="779B8869" w14:textId="77777777" w:rsidR="00CB1D7D" w:rsidRPr="00CB1D7D" w:rsidRDefault="00CB1D7D" w:rsidP="00384138">
            <w:pPr>
              <w:adjustRightInd w:val="0"/>
              <w:spacing w:before="5"/>
              <w:rPr>
                <w:rFonts w:ascii="Arial Narrow" w:eastAsia="Times New Roman" w:hAnsi="Arial Narrow" w:cs="Times New Roman"/>
                <w:color w:val="auto"/>
                <w:sz w:val="20"/>
              </w:rPr>
            </w:pPr>
          </w:p>
          <w:p w14:paraId="24CD2985" w14:textId="77777777" w:rsidR="00CB1D7D" w:rsidRPr="00CB1D7D" w:rsidRDefault="00CB1D7D" w:rsidP="00384138">
            <w:pPr>
              <w:adjustRightInd w:val="0"/>
              <w:ind w:left="45" w:right="32"/>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10</w:t>
            </w:r>
          </w:p>
        </w:tc>
      </w:tr>
      <w:tr w:rsidR="00CB1D7D" w:rsidRPr="00CB1D7D" w14:paraId="4392D3BA" w14:textId="77777777" w:rsidTr="00384138">
        <w:trPr>
          <w:trHeight w:hRule="exact" w:val="370"/>
        </w:trPr>
        <w:tc>
          <w:tcPr>
            <w:tcW w:w="636" w:type="dxa"/>
            <w:tcBorders>
              <w:top w:val="single" w:sz="6" w:space="0" w:color="000000"/>
              <w:left w:val="single" w:sz="6" w:space="0" w:color="000000"/>
              <w:bottom w:val="single" w:sz="6" w:space="0" w:color="000000"/>
              <w:right w:val="single" w:sz="6" w:space="0" w:color="000000"/>
            </w:tcBorders>
            <w:hideMark/>
          </w:tcPr>
          <w:p w14:paraId="431D5635" w14:textId="77777777" w:rsidR="00CB1D7D" w:rsidRPr="00CB1D7D" w:rsidRDefault="00CB1D7D" w:rsidP="00384138">
            <w:pPr>
              <w:adjustRightInd w:val="0"/>
              <w:spacing w:before="60"/>
              <w:ind w:left="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7</w:t>
            </w:r>
          </w:p>
        </w:tc>
        <w:tc>
          <w:tcPr>
            <w:tcW w:w="4536" w:type="dxa"/>
            <w:tcBorders>
              <w:top w:val="single" w:sz="6" w:space="0" w:color="000000"/>
              <w:left w:val="single" w:sz="6" w:space="0" w:color="000000"/>
              <w:bottom w:val="single" w:sz="6" w:space="0" w:color="000000"/>
              <w:right w:val="single" w:sz="6" w:space="0" w:color="000000"/>
            </w:tcBorders>
            <w:hideMark/>
          </w:tcPr>
          <w:p w14:paraId="5781177A" w14:textId="77777777" w:rsidR="00CB1D7D" w:rsidRPr="00CB1D7D" w:rsidRDefault="00CB1D7D" w:rsidP="00384138">
            <w:pPr>
              <w:adjustRightInd w:val="0"/>
              <w:spacing w:before="6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związków</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siarki</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410" w:type="dxa"/>
            <w:tcBorders>
              <w:top w:val="single" w:sz="6" w:space="0" w:color="000000"/>
              <w:left w:val="single" w:sz="6" w:space="0" w:color="000000"/>
              <w:bottom w:val="single" w:sz="6" w:space="0" w:color="000000"/>
              <w:right w:val="single" w:sz="6" w:space="0" w:color="000000"/>
            </w:tcBorders>
            <w:hideMark/>
          </w:tcPr>
          <w:p w14:paraId="0E6E9690" w14:textId="77777777" w:rsidR="00CB1D7D" w:rsidRPr="00CB1D7D" w:rsidRDefault="00CB1D7D" w:rsidP="00384138">
            <w:pPr>
              <w:adjustRightInd w:val="0"/>
              <w:spacing w:before="60"/>
              <w:ind w:left="42" w:right="32"/>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0,1</w:t>
            </w:r>
          </w:p>
        </w:tc>
      </w:tr>
      <w:tr w:rsidR="00CB1D7D" w:rsidRPr="00CB1D7D" w14:paraId="37DB691E" w14:textId="77777777" w:rsidTr="00384138">
        <w:trPr>
          <w:trHeight w:hRule="exact" w:val="370"/>
        </w:trPr>
        <w:tc>
          <w:tcPr>
            <w:tcW w:w="636" w:type="dxa"/>
            <w:tcBorders>
              <w:top w:val="single" w:sz="6" w:space="0" w:color="000000"/>
              <w:left w:val="single" w:sz="6" w:space="0" w:color="000000"/>
              <w:bottom w:val="single" w:sz="6" w:space="0" w:color="000000"/>
              <w:right w:val="single" w:sz="6" w:space="0" w:color="000000"/>
            </w:tcBorders>
            <w:hideMark/>
          </w:tcPr>
          <w:p w14:paraId="72D14FFF" w14:textId="77777777" w:rsidR="00CB1D7D" w:rsidRPr="00CB1D7D" w:rsidRDefault="00CB1D7D" w:rsidP="00384138">
            <w:pPr>
              <w:adjustRightInd w:val="0"/>
              <w:spacing w:before="60"/>
              <w:ind w:left="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8</w:t>
            </w:r>
          </w:p>
        </w:tc>
        <w:tc>
          <w:tcPr>
            <w:tcW w:w="4536" w:type="dxa"/>
            <w:tcBorders>
              <w:top w:val="single" w:sz="6" w:space="0" w:color="000000"/>
              <w:left w:val="single" w:sz="6" w:space="0" w:color="000000"/>
              <w:bottom w:val="single" w:sz="6" w:space="0" w:color="000000"/>
              <w:right w:val="single" w:sz="6" w:space="0" w:color="000000"/>
            </w:tcBorders>
            <w:hideMark/>
          </w:tcPr>
          <w:p w14:paraId="62F6EA23" w14:textId="77777777" w:rsidR="00CB1D7D" w:rsidRPr="00CB1D7D" w:rsidRDefault="00CB1D7D" w:rsidP="00384138">
            <w:pPr>
              <w:adjustRightInd w:val="0"/>
              <w:spacing w:before="6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zanieczyszczeń</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obcych</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410" w:type="dxa"/>
            <w:tcBorders>
              <w:top w:val="single" w:sz="6" w:space="0" w:color="000000"/>
              <w:left w:val="single" w:sz="6" w:space="0" w:color="000000"/>
              <w:bottom w:val="single" w:sz="6" w:space="0" w:color="000000"/>
              <w:right w:val="single" w:sz="6" w:space="0" w:color="000000"/>
            </w:tcBorders>
            <w:hideMark/>
          </w:tcPr>
          <w:p w14:paraId="35812E56" w14:textId="77777777" w:rsidR="00CB1D7D" w:rsidRPr="00CB1D7D" w:rsidRDefault="00CB1D7D" w:rsidP="00384138">
            <w:pPr>
              <w:adjustRightInd w:val="0"/>
              <w:spacing w:before="60"/>
              <w:ind w:left="42" w:right="32"/>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0,25</w:t>
            </w:r>
          </w:p>
        </w:tc>
      </w:tr>
      <w:tr w:rsidR="00CB1D7D" w:rsidRPr="00CB1D7D" w14:paraId="795AD1C3" w14:textId="77777777" w:rsidTr="00384138">
        <w:trPr>
          <w:trHeight w:hRule="exact" w:val="485"/>
        </w:trPr>
        <w:tc>
          <w:tcPr>
            <w:tcW w:w="636" w:type="dxa"/>
            <w:tcBorders>
              <w:top w:val="single" w:sz="6" w:space="0" w:color="000000"/>
              <w:left w:val="single" w:sz="6" w:space="0" w:color="000000"/>
              <w:bottom w:val="single" w:sz="6" w:space="0" w:color="000000"/>
              <w:right w:val="single" w:sz="6" w:space="0" w:color="000000"/>
            </w:tcBorders>
            <w:hideMark/>
          </w:tcPr>
          <w:p w14:paraId="775C6F7F" w14:textId="77777777" w:rsidR="00CB1D7D" w:rsidRPr="00CB1D7D" w:rsidRDefault="00CB1D7D" w:rsidP="00384138">
            <w:pPr>
              <w:adjustRightInd w:val="0"/>
              <w:ind w:left="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9</w:t>
            </w:r>
          </w:p>
        </w:tc>
        <w:tc>
          <w:tcPr>
            <w:tcW w:w="4536" w:type="dxa"/>
            <w:tcBorders>
              <w:top w:val="single" w:sz="6" w:space="0" w:color="000000"/>
              <w:left w:val="single" w:sz="6" w:space="0" w:color="000000"/>
              <w:bottom w:val="single" w:sz="6" w:space="0" w:color="000000"/>
              <w:right w:val="single" w:sz="6" w:space="0" w:color="000000"/>
            </w:tcBorders>
            <w:hideMark/>
          </w:tcPr>
          <w:p w14:paraId="302E65E8" w14:textId="77777777" w:rsidR="00CB1D7D" w:rsidRPr="00CB1D7D" w:rsidRDefault="00CB1D7D" w:rsidP="00384138">
            <w:pPr>
              <w:adjustRightInd w:val="0"/>
              <w:spacing w:line="242" w:lineRule="auto"/>
              <w:ind w:left="62" w:right="14"/>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zanieczyszczeń</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organicznych</w:t>
            </w:r>
            <w:proofErr w:type="spellEnd"/>
            <w:r w:rsidRPr="00CB1D7D">
              <w:rPr>
                <w:rFonts w:ascii="Arial Narrow" w:eastAsia="Times New Roman" w:hAnsi="Arial Narrow" w:cs="Times New Roman"/>
                <w:color w:val="auto"/>
                <w:sz w:val="20"/>
              </w:rPr>
              <w:t xml:space="preserve">. Barwa </w:t>
            </w:r>
            <w:proofErr w:type="spellStart"/>
            <w:r w:rsidRPr="00CB1D7D">
              <w:rPr>
                <w:rFonts w:ascii="Arial Narrow" w:eastAsia="Times New Roman" w:hAnsi="Arial Narrow" w:cs="Times New Roman"/>
                <w:color w:val="auto"/>
                <w:sz w:val="20"/>
              </w:rPr>
              <w:t>cieczy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nad</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kruszywem</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ciemniejsza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410" w:type="dxa"/>
            <w:tcBorders>
              <w:top w:val="single" w:sz="6" w:space="0" w:color="000000"/>
              <w:left w:val="single" w:sz="6" w:space="0" w:color="000000"/>
              <w:bottom w:val="single" w:sz="6" w:space="0" w:color="000000"/>
              <w:right w:val="single" w:sz="6" w:space="0" w:color="000000"/>
            </w:tcBorders>
            <w:hideMark/>
          </w:tcPr>
          <w:p w14:paraId="7F08380A" w14:textId="77777777" w:rsidR="00CB1D7D" w:rsidRPr="00CB1D7D" w:rsidRDefault="00CB1D7D" w:rsidP="00384138">
            <w:pPr>
              <w:adjustRightInd w:val="0"/>
              <w:spacing w:before="120"/>
              <w:ind w:left="43" w:right="32"/>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wzorcowa</w:t>
            </w:r>
            <w:proofErr w:type="spellEnd"/>
          </w:p>
        </w:tc>
      </w:tr>
      <w:tr w:rsidR="00CB1D7D" w:rsidRPr="00CB1D7D" w14:paraId="288D051D" w14:textId="77777777" w:rsidTr="00384138">
        <w:trPr>
          <w:trHeight w:hRule="exact" w:val="720"/>
        </w:trPr>
        <w:tc>
          <w:tcPr>
            <w:tcW w:w="636" w:type="dxa"/>
            <w:tcBorders>
              <w:top w:val="single" w:sz="6" w:space="0" w:color="000000"/>
              <w:left w:val="single" w:sz="6" w:space="0" w:color="000000"/>
              <w:bottom w:val="single" w:sz="6" w:space="0" w:color="000000"/>
              <w:right w:val="single" w:sz="6" w:space="0" w:color="000000"/>
            </w:tcBorders>
          </w:tcPr>
          <w:p w14:paraId="2C2E290A" w14:textId="77777777" w:rsidR="00CB1D7D" w:rsidRPr="00CB1D7D" w:rsidRDefault="00CB1D7D" w:rsidP="00384138">
            <w:pPr>
              <w:adjustRightInd w:val="0"/>
              <w:spacing w:before="5"/>
              <w:rPr>
                <w:rFonts w:ascii="Arial Narrow" w:eastAsia="Times New Roman" w:hAnsi="Arial Narrow" w:cs="Times New Roman"/>
                <w:color w:val="auto"/>
                <w:sz w:val="20"/>
              </w:rPr>
            </w:pPr>
          </w:p>
          <w:p w14:paraId="01E94093" w14:textId="77777777" w:rsidR="00CB1D7D" w:rsidRPr="00CB1D7D" w:rsidRDefault="00CB1D7D" w:rsidP="00384138">
            <w:pPr>
              <w:adjustRightInd w:val="0"/>
              <w:ind w:left="158" w:right="148"/>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10</w:t>
            </w:r>
          </w:p>
        </w:tc>
        <w:tc>
          <w:tcPr>
            <w:tcW w:w="4536" w:type="dxa"/>
            <w:tcBorders>
              <w:top w:val="single" w:sz="6" w:space="0" w:color="000000"/>
              <w:left w:val="single" w:sz="6" w:space="0" w:color="000000"/>
              <w:bottom w:val="single" w:sz="6" w:space="0" w:color="000000"/>
              <w:right w:val="single" w:sz="6" w:space="0" w:color="000000"/>
            </w:tcBorders>
          </w:tcPr>
          <w:p w14:paraId="6C5EF601" w14:textId="77777777" w:rsidR="00CB1D7D" w:rsidRPr="00CB1D7D" w:rsidRDefault="00CB1D7D" w:rsidP="00384138">
            <w:pPr>
              <w:adjustRightInd w:val="0"/>
              <w:spacing w:before="5"/>
              <w:rPr>
                <w:rFonts w:ascii="Arial Narrow" w:eastAsia="Times New Roman" w:hAnsi="Arial Narrow" w:cs="Times New Roman"/>
                <w:color w:val="auto"/>
                <w:sz w:val="20"/>
              </w:rPr>
            </w:pPr>
          </w:p>
          <w:p w14:paraId="121083D2" w14:textId="77777777" w:rsidR="00CB1D7D" w:rsidRPr="00CB1D7D" w:rsidRDefault="00CB1D7D" w:rsidP="00384138">
            <w:pPr>
              <w:adjustRightInd w:val="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Reaktywność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alkaliczna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wg</w:t>
            </w:r>
            <w:proofErr w:type="spellEnd"/>
            <w:r w:rsidRPr="00CB1D7D">
              <w:rPr>
                <w:rFonts w:ascii="Arial Narrow" w:eastAsia="Times New Roman" w:hAnsi="Arial Narrow" w:cs="Times New Roman"/>
                <w:color w:val="auto"/>
                <w:sz w:val="20"/>
              </w:rPr>
              <w:t xml:space="preserve"> PN-B-06714-34 [18])</w:t>
            </w:r>
          </w:p>
        </w:tc>
        <w:tc>
          <w:tcPr>
            <w:tcW w:w="2410" w:type="dxa"/>
            <w:tcBorders>
              <w:top w:val="single" w:sz="6" w:space="0" w:color="000000"/>
              <w:left w:val="single" w:sz="6" w:space="0" w:color="000000"/>
              <w:bottom w:val="single" w:sz="6" w:space="0" w:color="000000"/>
              <w:right w:val="single" w:sz="6" w:space="0" w:color="000000"/>
            </w:tcBorders>
            <w:hideMark/>
          </w:tcPr>
          <w:p w14:paraId="1E9DD8A5" w14:textId="77777777" w:rsidR="00CB1D7D" w:rsidRPr="00CB1D7D" w:rsidRDefault="00CB1D7D" w:rsidP="00384138">
            <w:pPr>
              <w:adjustRightInd w:val="0"/>
              <w:spacing w:line="242" w:lineRule="auto"/>
              <w:ind w:left="45" w:right="32"/>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wywołująca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zwiększenia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wymiarów</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liniowych</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ponad</w:t>
            </w:r>
            <w:proofErr w:type="spellEnd"/>
            <w:r w:rsidRPr="00CB1D7D">
              <w:rPr>
                <w:rFonts w:ascii="Arial Narrow" w:eastAsia="Times New Roman" w:hAnsi="Arial Narrow" w:cs="Times New Roman"/>
                <w:color w:val="auto"/>
                <w:sz w:val="20"/>
              </w:rPr>
              <w:t xml:space="preserve"> 0,1%</w:t>
            </w:r>
          </w:p>
        </w:tc>
      </w:tr>
      <w:tr w:rsidR="00CB1D7D" w:rsidRPr="00CB1D7D" w14:paraId="4A4D8523" w14:textId="77777777" w:rsidTr="00384138">
        <w:trPr>
          <w:trHeight w:hRule="exact" w:val="370"/>
        </w:trPr>
        <w:tc>
          <w:tcPr>
            <w:tcW w:w="636" w:type="dxa"/>
            <w:tcBorders>
              <w:top w:val="single" w:sz="6" w:space="0" w:color="000000"/>
              <w:left w:val="single" w:sz="6" w:space="0" w:color="000000"/>
              <w:bottom w:val="single" w:sz="6" w:space="0" w:color="000000"/>
              <w:right w:val="single" w:sz="6" w:space="0" w:color="000000"/>
            </w:tcBorders>
            <w:hideMark/>
          </w:tcPr>
          <w:p w14:paraId="4509F4D7" w14:textId="77777777" w:rsidR="00CB1D7D" w:rsidRPr="00CB1D7D" w:rsidRDefault="00CB1D7D" w:rsidP="00384138">
            <w:pPr>
              <w:adjustRightInd w:val="0"/>
              <w:spacing w:before="60"/>
              <w:ind w:left="158" w:right="148"/>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11</w:t>
            </w:r>
          </w:p>
        </w:tc>
        <w:tc>
          <w:tcPr>
            <w:tcW w:w="4536" w:type="dxa"/>
            <w:tcBorders>
              <w:top w:val="single" w:sz="6" w:space="0" w:color="000000"/>
              <w:left w:val="single" w:sz="6" w:space="0" w:color="000000"/>
              <w:bottom w:val="single" w:sz="6" w:space="0" w:color="000000"/>
              <w:right w:val="single" w:sz="6" w:space="0" w:color="000000"/>
            </w:tcBorders>
            <w:hideMark/>
          </w:tcPr>
          <w:p w14:paraId="2A02A4A3" w14:textId="77777777" w:rsidR="00CB1D7D" w:rsidRPr="00CB1D7D" w:rsidRDefault="00CB1D7D" w:rsidP="00384138">
            <w:pPr>
              <w:adjustRightInd w:val="0"/>
              <w:spacing w:before="6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podziarna</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410" w:type="dxa"/>
            <w:tcBorders>
              <w:top w:val="single" w:sz="6" w:space="0" w:color="000000"/>
              <w:left w:val="single" w:sz="6" w:space="0" w:color="000000"/>
              <w:bottom w:val="single" w:sz="6" w:space="0" w:color="000000"/>
              <w:right w:val="single" w:sz="6" w:space="0" w:color="000000"/>
            </w:tcBorders>
            <w:hideMark/>
          </w:tcPr>
          <w:p w14:paraId="4272D476" w14:textId="77777777" w:rsidR="00CB1D7D" w:rsidRPr="00CB1D7D" w:rsidRDefault="00CB1D7D" w:rsidP="00384138">
            <w:pPr>
              <w:adjustRightInd w:val="0"/>
              <w:spacing w:before="60"/>
              <w:ind w:left="8"/>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5</w:t>
            </w:r>
          </w:p>
        </w:tc>
      </w:tr>
      <w:tr w:rsidR="00CB1D7D" w:rsidRPr="00CB1D7D" w14:paraId="48EC0946" w14:textId="77777777" w:rsidTr="00384138">
        <w:trPr>
          <w:trHeight w:hRule="exact" w:val="370"/>
        </w:trPr>
        <w:tc>
          <w:tcPr>
            <w:tcW w:w="636" w:type="dxa"/>
            <w:tcBorders>
              <w:top w:val="single" w:sz="6" w:space="0" w:color="000000"/>
              <w:left w:val="single" w:sz="6" w:space="0" w:color="000000"/>
              <w:bottom w:val="single" w:sz="6" w:space="0" w:color="000000"/>
              <w:right w:val="single" w:sz="6" w:space="0" w:color="000000"/>
            </w:tcBorders>
            <w:hideMark/>
          </w:tcPr>
          <w:p w14:paraId="1AF97A7E" w14:textId="77777777" w:rsidR="00CB1D7D" w:rsidRPr="00CB1D7D" w:rsidRDefault="00CB1D7D" w:rsidP="00384138">
            <w:pPr>
              <w:adjustRightInd w:val="0"/>
              <w:spacing w:before="60"/>
              <w:ind w:left="158" w:right="148"/>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12</w:t>
            </w:r>
          </w:p>
        </w:tc>
        <w:tc>
          <w:tcPr>
            <w:tcW w:w="4536" w:type="dxa"/>
            <w:tcBorders>
              <w:top w:val="single" w:sz="6" w:space="0" w:color="000000"/>
              <w:left w:val="single" w:sz="6" w:space="0" w:color="000000"/>
              <w:bottom w:val="single" w:sz="6" w:space="0" w:color="000000"/>
              <w:right w:val="single" w:sz="6" w:space="0" w:color="000000"/>
            </w:tcBorders>
            <w:hideMark/>
          </w:tcPr>
          <w:p w14:paraId="6FDCE107" w14:textId="77777777" w:rsidR="00CB1D7D" w:rsidRPr="00CB1D7D" w:rsidRDefault="00CB1D7D" w:rsidP="00384138">
            <w:pPr>
              <w:adjustRightInd w:val="0"/>
              <w:spacing w:before="6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nadziarna</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410" w:type="dxa"/>
            <w:tcBorders>
              <w:top w:val="single" w:sz="6" w:space="0" w:color="000000"/>
              <w:left w:val="single" w:sz="6" w:space="0" w:color="000000"/>
              <w:bottom w:val="single" w:sz="6" w:space="0" w:color="000000"/>
              <w:right w:val="single" w:sz="6" w:space="0" w:color="000000"/>
            </w:tcBorders>
            <w:hideMark/>
          </w:tcPr>
          <w:p w14:paraId="07B1BEA9" w14:textId="77777777" w:rsidR="00CB1D7D" w:rsidRPr="00CB1D7D" w:rsidRDefault="00CB1D7D" w:rsidP="00384138">
            <w:pPr>
              <w:adjustRightInd w:val="0"/>
              <w:spacing w:before="60"/>
              <w:ind w:left="40" w:right="32"/>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10</w:t>
            </w:r>
          </w:p>
        </w:tc>
      </w:tr>
    </w:tbl>
    <w:p w14:paraId="222C9EE5" w14:textId="77777777" w:rsidR="00CB1D7D" w:rsidRPr="00CB1D7D" w:rsidRDefault="00CB1D7D" w:rsidP="00CB1D7D">
      <w:pPr>
        <w:spacing w:after="120"/>
        <w:jc w:val="both"/>
        <w:rPr>
          <w:rFonts w:ascii="Arial Narrow" w:hAnsi="Arial Narrow"/>
          <w:bCs/>
          <w:color w:val="000000" w:themeColor="text1"/>
          <w:sz w:val="20"/>
        </w:rPr>
      </w:pPr>
    </w:p>
    <w:p w14:paraId="24D87037"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lastRenderedPageBreak/>
        <w:t>Piasek</w:t>
      </w:r>
    </w:p>
    <w:p w14:paraId="1E55AA3A" w14:textId="77777777" w:rsidR="00CB1D7D" w:rsidRPr="00CB1D7D" w:rsidRDefault="00CB1D7D" w:rsidP="00CB1D7D">
      <w:pPr>
        <w:widowControl/>
        <w:overflowPunct w:val="0"/>
        <w:autoSpaceDE w:val="0"/>
        <w:autoSpaceDN w:val="0"/>
        <w:adjustRightInd w:val="0"/>
        <w:spacing w:before="5"/>
        <w:jc w:val="both"/>
        <w:rPr>
          <w:rFonts w:ascii="Arial Narrow" w:eastAsia="Times New Roman" w:hAnsi="Arial Narrow" w:cs="Times New Roman"/>
          <w:color w:val="auto"/>
          <w:sz w:val="18"/>
          <w:szCs w:val="20"/>
        </w:rPr>
      </w:pPr>
      <w:r w:rsidRPr="00CB1D7D">
        <w:rPr>
          <w:rFonts w:ascii="Arial Narrow" w:eastAsia="Times New Roman" w:hAnsi="Arial Narrow" w:cs="Times New Roman"/>
          <w:color w:val="auto"/>
          <w:sz w:val="18"/>
          <w:szCs w:val="20"/>
        </w:rPr>
        <w:t>Należy stosować piaski pochodzenia rzecznego, albo będące kompozycją piasku rzecznego i kopalnianego płukanego. Piaski powinny odpowiadać wymaganiom podanym w tablicy 2.</w:t>
      </w:r>
    </w:p>
    <w:p w14:paraId="5770280B" w14:textId="77777777" w:rsidR="00CB1D7D" w:rsidRPr="00CB1D7D" w:rsidRDefault="00CB1D7D" w:rsidP="00CB1D7D">
      <w:pPr>
        <w:widowControl/>
        <w:overflowPunct w:val="0"/>
        <w:autoSpaceDE w:val="0"/>
        <w:autoSpaceDN w:val="0"/>
        <w:adjustRightInd w:val="0"/>
        <w:spacing w:before="5"/>
        <w:jc w:val="both"/>
        <w:rPr>
          <w:rFonts w:ascii="Arial Narrow" w:eastAsia="Times New Roman" w:hAnsi="Arial Narrow" w:cs="Times New Roman"/>
          <w:color w:val="auto"/>
          <w:sz w:val="18"/>
          <w:szCs w:val="20"/>
        </w:rPr>
      </w:pPr>
    </w:p>
    <w:p w14:paraId="04BD17F3"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Tablica 2. Wymagania dla piasku do betonowych elementów konstrukcji przepustów</w:t>
      </w:r>
    </w:p>
    <w:tbl>
      <w:tblPr>
        <w:tblStyle w:val="TableNormal5"/>
        <w:tblW w:w="0" w:type="auto"/>
        <w:tblInd w:w="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7"/>
        <w:gridCol w:w="4253"/>
        <w:gridCol w:w="2693"/>
      </w:tblGrid>
      <w:tr w:rsidR="00CB1D7D" w:rsidRPr="00CB1D7D" w14:paraId="13A3AEBF" w14:textId="77777777" w:rsidTr="00384138">
        <w:trPr>
          <w:trHeight w:hRule="exact" w:val="386"/>
        </w:trPr>
        <w:tc>
          <w:tcPr>
            <w:tcW w:w="497" w:type="dxa"/>
            <w:tcBorders>
              <w:top w:val="single" w:sz="6" w:space="0" w:color="000000"/>
              <w:left w:val="single" w:sz="6" w:space="0" w:color="000000"/>
              <w:bottom w:val="double" w:sz="6" w:space="0" w:color="000000"/>
              <w:right w:val="single" w:sz="6" w:space="0" w:color="000000"/>
            </w:tcBorders>
            <w:hideMark/>
          </w:tcPr>
          <w:p w14:paraId="654C729B" w14:textId="77777777" w:rsidR="00CB1D7D" w:rsidRPr="00CB1D7D" w:rsidRDefault="00CB1D7D" w:rsidP="00384138">
            <w:pPr>
              <w:adjustRightInd w:val="0"/>
              <w:spacing w:before="60"/>
              <w:ind w:left="83" w:right="70"/>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Lp</w:t>
            </w:r>
            <w:proofErr w:type="spellEnd"/>
            <w:r w:rsidRPr="00CB1D7D">
              <w:rPr>
                <w:rFonts w:ascii="Arial Narrow" w:eastAsia="Times New Roman" w:hAnsi="Arial Narrow" w:cs="Times New Roman"/>
                <w:color w:val="auto"/>
                <w:sz w:val="20"/>
              </w:rPr>
              <w:t>.</w:t>
            </w:r>
          </w:p>
        </w:tc>
        <w:tc>
          <w:tcPr>
            <w:tcW w:w="4253" w:type="dxa"/>
            <w:tcBorders>
              <w:top w:val="single" w:sz="6" w:space="0" w:color="000000"/>
              <w:left w:val="single" w:sz="6" w:space="0" w:color="000000"/>
              <w:bottom w:val="double" w:sz="6" w:space="0" w:color="000000"/>
              <w:right w:val="single" w:sz="6" w:space="0" w:color="000000"/>
            </w:tcBorders>
            <w:hideMark/>
          </w:tcPr>
          <w:p w14:paraId="40D5A064" w14:textId="77777777" w:rsidR="00CB1D7D" w:rsidRPr="00CB1D7D" w:rsidRDefault="00CB1D7D" w:rsidP="00384138">
            <w:pPr>
              <w:adjustRightInd w:val="0"/>
              <w:spacing w:before="60"/>
              <w:ind w:left="1594" w:right="1582"/>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Właściwości</w:t>
            </w:r>
            <w:proofErr w:type="spellEnd"/>
          </w:p>
        </w:tc>
        <w:tc>
          <w:tcPr>
            <w:tcW w:w="2693" w:type="dxa"/>
            <w:tcBorders>
              <w:top w:val="single" w:sz="6" w:space="0" w:color="000000"/>
              <w:left w:val="single" w:sz="6" w:space="0" w:color="000000"/>
              <w:bottom w:val="double" w:sz="6" w:space="0" w:color="000000"/>
              <w:right w:val="single" w:sz="6" w:space="0" w:color="000000"/>
            </w:tcBorders>
            <w:hideMark/>
          </w:tcPr>
          <w:p w14:paraId="5E76EE60" w14:textId="77777777" w:rsidR="00CB1D7D" w:rsidRPr="00CB1D7D" w:rsidRDefault="00CB1D7D" w:rsidP="00384138">
            <w:pPr>
              <w:adjustRightInd w:val="0"/>
              <w:spacing w:before="60"/>
              <w:ind w:left="187" w:right="174"/>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Wymagania</w:t>
            </w:r>
            <w:proofErr w:type="spellEnd"/>
          </w:p>
        </w:tc>
      </w:tr>
      <w:tr w:rsidR="00CB1D7D" w:rsidRPr="00CB1D7D" w14:paraId="00F4408C" w14:textId="77777777" w:rsidTr="00384138">
        <w:trPr>
          <w:trHeight w:hRule="exact" w:val="386"/>
        </w:trPr>
        <w:tc>
          <w:tcPr>
            <w:tcW w:w="497" w:type="dxa"/>
            <w:tcBorders>
              <w:top w:val="double" w:sz="6" w:space="0" w:color="000000"/>
              <w:left w:val="single" w:sz="6" w:space="0" w:color="000000"/>
              <w:bottom w:val="single" w:sz="6" w:space="0" w:color="000000"/>
              <w:right w:val="single" w:sz="6" w:space="0" w:color="000000"/>
            </w:tcBorders>
            <w:hideMark/>
          </w:tcPr>
          <w:p w14:paraId="09738F03" w14:textId="77777777" w:rsidR="00CB1D7D" w:rsidRPr="00CB1D7D" w:rsidRDefault="00CB1D7D" w:rsidP="00384138">
            <w:pPr>
              <w:adjustRightInd w:val="0"/>
              <w:spacing w:before="63"/>
              <w:ind w:left="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1</w:t>
            </w:r>
          </w:p>
        </w:tc>
        <w:tc>
          <w:tcPr>
            <w:tcW w:w="4253" w:type="dxa"/>
            <w:tcBorders>
              <w:top w:val="double" w:sz="6" w:space="0" w:color="000000"/>
              <w:left w:val="single" w:sz="6" w:space="0" w:color="000000"/>
              <w:bottom w:val="single" w:sz="6" w:space="0" w:color="000000"/>
              <w:right w:val="single" w:sz="6" w:space="0" w:color="000000"/>
            </w:tcBorders>
            <w:hideMark/>
          </w:tcPr>
          <w:p w14:paraId="31420D5A" w14:textId="77777777" w:rsidR="00CB1D7D" w:rsidRPr="00CB1D7D" w:rsidRDefault="00CB1D7D" w:rsidP="00384138">
            <w:pPr>
              <w:adjustRightInd w:val="0"/>
              <w:spacing w:before="63"/>
              <w:ind w:left="64"/>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pyłów</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mineralnych</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693" w:type="dxa"/>
            <w:tcBorders>
              <w:top w:val="double" w:sz="6" w:space="0" w:color="000000"/>
              <w:left w:val="single" w:sz="6" w:space="0" w:color="000000"/>
              <w:bottom w:val="single" w:sz="6" w:space="0" w:color="000000"/>
              <w:right w:val="single" w:sz="6" w:space="0" w:color="000000"/>
            </w:tcBorders>
            <w:hideMark/>
          </w:tcPr>
          <w:p w14:paraId="4E07166D" w14:textId="77777777" w:rsidR="00CB1D7D" w:rsidRPr="00CB1D7D" w:rsidRDefault="00CB1D7D" w:rsidP="00384138">
            <w:pPr>
              <w:adjustRightInd w:val="0"/>
              <w:spacing w:before="63"/>
              <w:ind w:left="184" w:right="174"/>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1,5</w:t>
            </w:r>
          </w:p>
        </w:tc>
      </w:tr>
      <w:tr w:rsidR="00CB1D7D" w:rsidRPr="00CB1D7D" w14:paraId="27E53A6B" w14:textId="77777777" w:rsidTr="00384138">
        <w:trPr>
          <w:trHeight w:hRule="exact" w:val="370"/>
        </w:trPr>
        <w:tc>
          <w:tcPr>
            <w:tcW w:w="497" w:type="dxa"/>
            <w:tcBorders>
              <w:top w:val="single" w:sz="6" w:space="0" w:color="000000"/>
              <w:left w:val="single" w:sz="6" w:space="0" w:color="000000"/>
              <w:bottom w:val="single" w:sz="6" w:space="0" w:color="000000"/>
              <w:right w:val="single" w:sz="6" w:space="0" w:color="000000"/>
            </w:tcBorders>
            <w:hideMark/>
          </w:tcPr>
          <w:p w14:paraId="355CF262" w14:textId="77777777" w:rsidR="00CB1D7D" w:rsidRPr="00CB1D7D" w:rsidRDefault="00CB1D7D" w:rsidP="00384138">
            <w:pPr>
              <w:adjustRightInd w:val="0"/>
              <w:spacing w:before="60"/>
              <w:ind w:left="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2</w:t>
            </w:r>
          </w:p>
        </w:tc>
        <w:tc>
          <w:tcPr>
            <w:tcW w:w="4253" w:type="dxa"/>
            <w:tcBorders>
              <w:top w:val="single" w:sz="6" w:space="0" w:color="000000"/>
              <w:left w:val="single" w:sz="6" w:space="0" w:color="000000"/>
              <w:bottom w:val="single" w:sz="6" w:space="0" w:color="000000"/>
              <w:right w:val="single" w:sz="6" w:space="0" w:color="000000"/>
            </w:tcBorders>
            <w:hideMark/>
          </w:tcPr>
          <w:p w14:paraId="49CB63EE" w14:textId="77777777" w:rsidR="00CB1D7D" w:rsidRPr="00CB1D7D" w:rsidRDefault="00CB1D7D" w:rsidP="00384138">
            <w:pPr>
              <w:adjustRightInd w:val="0"/>
              <w:spacing w:before="60"/>
              <w:ind w:left="64"/>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związków</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siarki</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693" w:type="dxa"/>
            <w:tcBorders>
              <w:top w:val="single" w:sz="6" w:space="0" w:color="000000"/>
              <w:left w:val="single" w:sz="6" w:space="0" w:color="000000"/>
              <w:bottom w:val="single" w:sz="6" w:space="0" w:color="000000"/>
              <w:right w:val="single" w:sz="6" w:space="0" w:color="000000"/>
            </w:tcBorders>
            <w:hideMark/>
          </w:tcPr>
          <w:p w14:paraId="1AC58DFF" w14:textId="77777777" w:rsidR="00CB1D7D" w:rsidRPr="00CB1D7D" w:rsidRDefault="00CB1D7D" w:rsidP="00384138">
            <w:pPr>
              <w:adjustRightInd w:val="0"/>
              <w:spacing w:before="60"/>
              <w:ind w:left="184" w:right="174"/>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0,2</w:t>
            </w:r>
          </w:p>
        </w:tc>
      </w:tr>
      <w:tr w:rsidR="00CB1D7D" w:rsidRPr="00CB1D7D" w14:paraId="1B0C4822" w14:textId="77777777" w:rsidTr="00384138">
        <w:trPr>
          <w:trHeight w:hRule="exact" w:val="605"/>
        </w:trPr>
        <w:tc>
          <w:tcPr>
            <w:tcW w:w="497" w:type="dxa"/>
            <w:tcBorders>
              <w:top w:val="single" w:sz="6" w:space="0" w:color="000000"/>
              <w:left w:val="single" w:sz="6" w:space="0" w:color="000000"/>
              <w:bottom w:val="single" w:sz="6" w:space="0" w:color="000000"/>
              <w:right w:val="single" w:sz="6" w:space="0" w:color="000000"/>
            </w:tcBorders>
            <w:hideMark/>
          </w:tcPr>
          <w:p w14:paraId="1FFED8FD" w14:textId="77777777" w:rsidR="00CB1D7D" w:rsidRPr="00CB1D7D" w:rsidRDefault="00CB1D7D" w:rsidP="00384138">
            <w:pPr>
              <w:adjustRightInd w:val="0"/>
              <w:spacing w:before="60"/>
              <w:ind w:left="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3</w:t>
            </w:r>
          </w:p>
        </w:tc>
        <w:tc>
          <w:tcPr>
            <w:tcW w:w="4253" w:type="dxa"/>
            <w:tcBorders>
              <w:top w:val="single" w:sz="6" w:space="0" w:color="000000"/>
              <w:left w:val="single" w:sz="6" w:space="0" w:color="000000"/>
              <w:bottom w:val="single" w:sz="6" w:space="0" w:color="000000"/>
              <w:right w:val="single" w:sz="6" w:space="0" w:color="000000"/>
            </w:tcBorders>
            <w:hideMark/>
          </w:tcPr>
          <w:p w14:paraId="0ED72BA5" w14:textId="77777777" w:rsidR="00CB1D7D" w:rsidRPr="00CB1D7D" w:rsidRDefault="00CB1D7D" w:rsidP="00384138">
            <w:pPr>
              <w:adjustRightInd w:val="0"/>
              <w:spacing w:before="60" w:line="242" w:lineRule="auto"/>
              <w:ind w:left="64"/>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zanieczyszczeń</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obcych</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693" w:type="dxa"/>
            <w:tcBorders>
              <w:top w:val="single" w:sz="6" w:space="0" w:color="000000"/>
              <w:left w:val="single" w:sz="6" w:space="0" w:color="000000"/>
              <w:bottom w:val="single" w:sz="6" w:space="0" w:color="000000"/>
              <w:right w:val="single" w:sz="6" w:space="0" w:color="000000"/>
            </w:tcBorders>
            <w:hideMark/>
          </w:tcPr>
          <w:p w14:paraId="6FB20239" w14:textId="77777777" w:rsidR="00CB1D7D" w:rsidRPr="00CB1D7D" w:rsidRDefault="00CB1D7D" w:rsidP="00384138">
            <w:pPr>
              <w:adjustRightInd w:val="0"/>
              <w:spacing w:before="120"/>
              <w:ind w:left="184" w:right="174"/>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0,25</w:t>
            </w:r>
          </w:p>
        </w:tc>
      </w:tr>
      <w:tr w:rsidR="00CB1D7D" w:rsidRPr="00CB1D7D" w14:paraId="324F1D32" w14:textId="77777777" w:rsidTr="00384138">
        <w:trPr>
          <w:trHeight w:hRule="exact" w:val="605"/>
        </w:trPr>
        <w:tc>
          <w:tcPr>
            <w:tcW w:w="497" w:type="dxa"/>
            <w:tcBorders>
              <w:top w:val="single" w:sz="6" w:space="0" w:color="000000"/>
              <w:left w:val="single" w:sz="6" w:space="0" w:color="000000"/>
              <w:bottom w:val="single" w:sz="6" w:space="0" w:color="000000"/>
              <w:right w:val="single" w:sz="6" w:space="0" w:color="000000"/>
            </w:tcBorders>
            <w:hideMark/>
          </w:tcPr>
          <w:p w14:paraId="41380AE8" w14:textId="77777777" w:rsidR="00CB1D7D" w:rsidRPr="00CB1D7D" w:rsidRDefault="00CB1D7D" w:rsidP="00384138">
            <w:pPr>
              <w:adjustRightInd w:val="0"/>
              <w:spacing w:before="60"/>
              <w:ind w:left="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4</w:t>
            </w:r>
          </w:p>
        </w:tc>
        <w:tc>
          <w:tcPr>
            <w:tcW w:w="4253" w:type="dxa"/>
            <w:tcBorders>
              <w:top w:val="single" w:sz="6" w:space="0" w:color="000000"/>
              <w:left w:val="single" w:sz="6" w:space="0" w:color="000000"/>
              <w:bottom w:val="single" w:sz="6" w:space="0" w:color="000000"/>
              <w:right w:val="single" w:sz="6" w:space="0" w:color="000000"/>
            </w:tcBorders>
            <w:hideMark/>
          </w:tcPr>
          <w:p w14:paraId="1E0735DC" w14:textId="77777777" w:rsidR="00CB1D7D" w:rsidRPr="00CB1D7D" w:rsidRDefault="00CB1D7D" w:rsidP="00384138">
            <w:pPr>
              <w:adjustRightInd w:val="0"/>
              <w:spacing w:before="60" w:line="242" w:lineRule="auto"/>
              <w:ind w:left="64"/>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zanieczyszczeń</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organicznych</w:t>
            </w:r>
            <w:proofErr w:type="spellEnd"/>
            <w:r w:rsidRPr="00CB1D7D">
              <w:rPr>
                <w:rFonts w:ascii="Arial Narrow" w:eastAsia="Times New Roman" w:hAnsi="Arial Narrow" w:cs="Times New Roman"/>
                <w:color w:val="auto"/>
                <w:sz w:val="20"/>
              </w:rPr>
              <w:t xml:space="preserve">. Barwa </w:t>
            </w:r>
            <w:proofErr w:type="spellStart"/>
            <w:r w:rsidRPr="00CB1D7D">
              <w:rPr>
                <w:rFonts w:ascii="Arial Narrow" w:eastAsia="Times New Roman" w:hAnsi="Arial Narrow" w:cs="Times New Roman"/>
                <w:color w:val="auto"/>
                <w:sz w:val="20"/>
              </w:rPr>
              <w:t>cieczy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nad</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kruszywem</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ciemniejsza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693" w:type="dxa"/>
            <w:tcBorders>
              <w:top w:val="single" w:sz="6" w:space="0" w:color="000000"/>
              <w:left w:val="single" w:sz="6" w:space="0" w:color="000000"/>
              <w:bottom w:val="single" w:sz="6" w:space="0" w:color="000000"/>
              <w:right w:val="single" w:sz="6" w:space="0" w:color="000000"/>
            </w:tcBorders>
            <w:hideMark/>
          </w:tcPr>
          <w:p w14:paraId="15A9E8A7" w14:textId="77777777" w:rsidR="00CB1D7D" w:rsidRPr="00CB1D7D" w:rsidRDefault="00CB1D7D" w:rsidP="00384138">
            <w:pPr>
              <w:adjustRightInd w:val="0"/>
              <w:spacing w:before="120"/>
              <w:ind w:left="185" w:right="174"/>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wzorcowa</w:t>
            </w:r>
            <w:proofErr w:type="spellEnd"/>
          </w:p>
        </w:tc>
      </w:tr>
      <w:tr w:rsidR="00CB1D7D" w:rsidRPr="00CB1D7D" w14:paraId="5F0AAF82" w14:textId="77777777" w:rsidTr="00384138">
        <w:trPr>
          <w:trHeight w:hRule="exact" w:val="840"/>
        </w:trPr>
        <w:tc>
          <w:tcPr>
            <w:tcW w:w="497" w:type="dxa"/>
            <w:tcBorders>
              <w:top w:val="single" w:sz="6" w:space="0" w:color="000000"/>
              <w:left w:val="single" w:sz="6" w:space="0" w:color="000000"/>
              <w:bottom w:val="single" w:sz="6" w:space="0" w:color="000000"/>
              <w:right w:val="single" w:sz="6" w:space="0" w:color="000000"/>
            </w:tcBorders>
          </w:tcPr>
          <w:p w14:paraId="201FC86E" w14:textId="77777777" w:rsidR="00CB1D7D" w:rsidRPr="00CB1D7D" w:rsidRDefault="00CB1D7D" w:rsidP="00384138">
            <w:pPr>
              <w:adjustRightInd w:val="0"/>
              <w:spacing w:before="5"/>
              <w:rPr>
                <w:rFonts w:ascii="Arial Narrow" w:eastAsia="Times New Roman" w:hAnsi="Arial Narrow" w:cs="Times New Roman"/>
                <w:color w:val="auto"/>
                <w:sz w:val="20"/>
              </w:rPr>
            </w:pPr>
          </w:p>
          <w:p w14:paraId="7E58DF73" w14:textId="77777777" w:rsidR="00CB1D7D" w:rsidRPr="00CB1D7D" w:rsidRDefault="00CB1D7D" w:rsidP="00384138">
            <w:pPr>
              <w:adjustRightInd w:val="0"/>
              <w:ind w:left="15"/>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5</w:t>
            </w:r>
          </w:p>
        </w:tc>
        <w:tc>
          <w:tcPr>
            <w:tcW w:w="4253" w:type="dxa"/>
            <w:tcBorders>
              <w:top w:val="single" w:sz="6" w:space="0" w:color="000000"/>
              <w:left w:val="single" w:sz="6" w:space="0" w:color="000000"/>
              <w:bottom w:val="single" w:sz="6" w:space="0" w:color="000000"/>
              <w:right w:val="single" w:sz="6" w:space="0" w:color="000000"/>
            </w:tcBorders>
          </w:tcPr>
          <w:p w14:paraId="32814786" w14:textId="77777777" w:rsidR="00CB1D7D" w:rsidRPr="00CB1D7D" w:rsidRDefault="00CB1D7D" w:rsidP="00384138">
            <w:pPr>
              <w:adjustRightInd w:val="0"/>
              <w:spacing w:before="5"/>
              <w:rPr>
                <w:rFonts w:ascii="Arial Narrow" w:eastAsia="Times New Roman" w:hAnsi="Arial Narrow" w:cs="Times New Roman"/>
                <w:color w:val="auto"/>
                <w:sz w:val="20"/>
              </w:rPr>
            </w:pPr>
          </w:p>
          <w:p w14:paraId="24A1A630" w14:textId="77777777" w:rsidR="00CB1D7D" w:rsidRPr="00CB1D7D" w:rsidRDefault="00CB1D7D" w:rsidP="00384138">
            <w:pPr>
              <w:adjustRightInd w:val="0"/>
              <w:ind w:left="64"/>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Reaktywność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alkaliczna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wg</w:t>
            </w:r>
            <w:proofErr w:type="spellEnd"/>
            <w:r w:rsidRPr="00CB1D7D">
              <w:rPr>
                <w:rFonts w:ascii="Arial Narrow" w:eastAsia="Times New Roman" w:hAnsi="Arial Narrow" w:cs="Times New Roman"/>
                <w:color w:val="auto"/>
                <w:sz w:val="20"/>
              </w:rPr>
              <w:t xml:space="preserve"> PN-B-06714-34 [18])</w:t>
            </w:r>
          </w:p>
        </w:tc>
        <w:tc>
          <w:tcPr>
            <w:tcW w:w="2693" w:type="dxa"/>
            <w:tcBorders>
              <w:top w:val="single" w:sz="6" w:space="0" w:color="000000"/>
              <w:left w:val="single" w:sz="6" w:space="0" w:color="000000"/>
              <w:bottom w:val="single" w:sz="6" w:space="0" w:color="000000"/>
              <w:right w:val="single" w:sz="6" w:space="0" w:color="000000"/>
            </w:tcBorders>
            <w:hideMark/>
          </w:tcPr>
          <w:p w14:paraId="6871565A" w14:textId="77777777" w:rsidR="00CB1D7D" w:rsidRPr="00CB1D7D" w:rsidRDefault="00CB1D7D" w:rsidP="00384138">
            <w:pPr>
              <w:adjustRightInd w:val="0"/>
              <w:spacing w:before="60" w:line="242" w:lineRule="auto"/>
              <w:ind w:left="187" w:right="174"/>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wywołująca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zwiększenia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wymiarów</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liniowych</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ponad</w:t>
            </w:r>
            <w:proofErr w:type="spellEnd"/>
            <w:r w:rsidRPr="00CB1D7D">
              <w:rPr>
                <w:rFonts w:ascii="Arial Narrow" w:eastAsia="Times New Roman" w:hAnsi="Arial Narrow" w:cs="Times New Roman"/>
                <w:color w:val="auto"/>
                <w:sz w:val="20"/>
              </w:rPr>
              <w:t xml:space="preserve"> 0,1%</w:t>
            </w:r>
          </w:p>
        </w:tc>
      </w:tr>
    </w:tbl>
    <w:p w14:paraId="37FBEEE3" w14:textId="77777777" w:rsidR="00CB1D7D" w:rsidRPr="00CB1D7D" w:rsidRDefault="00CB1D7D" w:rsidP="00CB1D7D">
      <w:pPr>
        <w:spacing w:after="120"/>
        <w:jc w:val="both"/>
        <w:rPr>
          <w:rFonts w:ascii="Arial Narrow" w:hAnsi="Arial Narrow"/>
          <w:bCs/>
          <w:color w:val="000000" w:themeColor="text1"/>
          <w:sz w:val="20"/>
        </w:rPr>
      </w:pPr>
    </w:p>
    <w:p w14:paraId="57083A14"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 xml:space="preserve">Zawartość poszczególnych frakcji w stosie okruchowym piasku powinna wynosić: </w:t>
      </w:r>
    </w:p>
    <w:p w14:paraId="71A8F345"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do 0,25 mm - od 14 do 19 %</w:t>
      </w:r>
    </w:p>
    <w:p w14:paraId="79898E61"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do 0,5 mm - od 33 do 48 %</w:t>
      </w:r>
    </w:p>
    <w:p w14:paraId="2D282A3B"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do 1 mm</w:t>
      </w:r>
      <w:r w:rsidRPr="00CB1D7D">
        <w:rPr>
          <w:rFonts w:ascii="Arial Narrow" w:hAnsi="Arial Narrow"/>
          <w:bCs/>
          <w:color w:val="000000" w:themeColor="text1"/>
          <w:sz w:val="20"/>
        </w:rPr>
        <w:tab/>
        <w:t>- od 57 do 76 %</w:t>
      </w:r>
    </w:p>
    <w:p w14:paraId="78E8F12C"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Żwir</w:t>
      </w:r>
    </w:p>
    <w:p w14:paraId="1B7919BA" w14:textId="77777777" w:rsidR="00CB1D7D" w:rsidRPr="00CB1D7D" w:rsidRDefault="00CB1D7D" w:rsidP="00CB1D7D">
      <w:pPr>
        <w:widowControl/>
        <w:overflowPunct w:val="0"/>
        <w:autoSpaceDE w:val="0"/>
        <w:autoSpaceDN w:val="0"/>
        <w:adjustRightInd w:val="0"/>
        <w:spacing w:before="5" w:line="242" w:lineRule="auto"/>
        <w:ind w:right="604"/>
        <w:jc w:val="both"/>
        <w:rPr>
          <w:rFonts w:ascii="Arial Narrow" w:eastAsia="Times New Roman" w:hAnsi="Arial Narrow" w:cs="Times New Roman"/>
          <w:color w:val="auto"/>
          <w:sz w:val="18"/>
          <w:szCs w:val="20"/>
        </w:rPr>
      </w:pPr>
      <w:r w:rsidRPr="00CB1D7D">
        <w:rPr>
          <w:rFonts w:ascii="Arial Narrow" w:eastAsia="Times New Roman" w:hAnsi="Arial Narrow" w:cs="Times New Roman"/>
          <w:color w:val="auto"/>
          <w:sz w:val="18"/>
          <w:szCs w:val="20"/>
        </w:rPr>
        <w:t>Żwir powinien spełniać wymagania normy PN-B-06712 [12] dla marki 30 w zakresie cech fizycznych i chemicznych.</w:t>
      </w:r>
    </w:p>
    <w:p w14:paraId="0FDCA80D" w14:textId="77777777" w:rsidR="00CB1D7D" w:rsidRPr="00CB1D7D" w:rsidRDefault="00CB1D7D" w:rsidP="00CB1D7D">
      <w:pPr>
        <w:widowControl/>
        <w:overflowPunct w:val="0"/>
        <w:autoSpaceDE w:val="0"/>
        <w:autoSpaceDN w:val="0"/>
        <w:adjustRightInd w:val="0"/>
        <w:spacing w:before="5" w:line="242" w:lineRule="auto"/>
        <w:ind w:right="604"/>
        <w:jc w:val="both"/>
        <w:rPr>
          <w:rFonts w:ascii="Arial Narrow" w:eastAsia="Times New Roman" w:hAnsi="Arial Narrow" w:cs="Times New Roman"/>
          <w:color w:val="auto"/>
          <w:sz w:val="18"/>
          <w:szCs w:val="20"/>
        </w:rPr>
      </w:pPr>
    </w:p>
    <w:p w14:paraId="1F27A609" w14:textId="77777777" w:rsidR="00CB1D7D" w:rsidRPr="00CB1D7D" w:rsidRDefault="00CB1D7D" w:rsidP="00CB1D7D">
      <w:pPr>
        <w:jc w:val="both"/>
        <w:rPr>
          <w:rFonts w:ascii="Arial Narrow" w:hAnsi="Arial Narrow"/>
          <w:bCs/>
          <w:color w:val="000000" w:themeColor="text1"/>
          <w:sz w:val="20"/>
        </w:rPr>
      </w:pPr>
      <w:r w:rsidRPr="00CB1D7D">
        <w:rPr>
          <w:rFonts w:ascii="Arial Narrow" w:hAnsi="Arial Narrow"/>
          <w:bCs/>
          <w:color w:val="000000" w:themeColor="text1"/>
          <w:sz w:val="20"/>
        </w:rPr>
        <w:t>Ponadto mrozoodporność żwiru badaną zmodyfikowaną metodą bezpośrednią wg PN-B-11112 [19] ogranicza się do 10 %.</w:t>
      </w:r>
    </w:p>
    <w:p w14:paraId="4F195A4C"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świr powinien odpowiadać wymaganiom podanym w tablicy 3.</w:t>
      </w:r>
    </w:p>
    <w:p w14:paraId="1AA9E3D6"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Tablica 3. Wymagania dla żwiru marki 30 do betonowych elementów konstrukcji przepustów</w:t>
      </w:r>
    </w:p>
    <w:tbl>
      <w:tblPr>
        <w:tblStyle w:val="TableNormal5"/>
        <w:tblW w:w="0" w:type="auto"/>
        <w:tblInd w:w="5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4822"/>
        <w:gridCol w:w="2054"/>
      </w:tblGrid>
      <w:tr w:rsidR="00CB1D7D" w:rsidRPr="00CB1D7D" w14:paraId="30E5C165" w14:textId="77777777" w:rsidTr="00384138">
        <w:trPr>
          <w:trHeight w:hRule="exact" w:val="386"/>
        </w:trPr>
        <w:tc>
          <w:tcPr>
            <w:tcW w:w="566" w:type="dxa"/>
            <w:tcBorders>
              <w:top w:val="single" w:sz="6" w:space="0" w:color="000000"/>
              <w:left w:val="single" w:sz="6" w:space="0" w:color="000000"/>
              <w:bottom w:val="double" w:sz="6" w:space="0" w:color="000000"/>
              <w:right w:val="single" w:sz="6" w:space="0" w:color="000000"/>
            </w:tcBorders>
            <w:hideMark/>
          </w:tcPr>
          <w:p w14:paraId="02965480" w14:textId="77777777" w:rsidR="00CB1D7D" w:rsidRPr="00CB1D7D" w:rsidRDefault="00CB1D7D" w:rsidP="00384138">
            <w:pPr>
              <w:adjustRightInd w:val="0"/>
              <w:spacing w:before="60"/>
              <w:ind w:left="223"/>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Lp</w:t>
            </w:r>
            <w:proofErr w:type="spellEnd"/>
            <w:r w:rsidRPr="00CB1D7D">
              <w:rPr>
                <w:rFonts w:ascii="Arial Narrow" w:eastAsia="Times New Roman" w:hAnsi="Arial Narrow" w:cs="Times New Roman"/>
                <w:color w:val="auto"/>
                <w:sz w:val="20"/>
              </w:rPr>
              <w:t>.</w:t>
            </w:r>
          </w:p>
        </w:tc>
        <w:tc>
          <w:tcPr>
            <w:tcW w:w="4822" w:type="dxa"/>
            <w:tcBorders>
              <w:top w:val="single" w:sz="6" w:space="0" w:color="000000"/>
              <w:left w:val="single" w:sz="6" w:space="0" w:color="000000"/>
              <w:bottom w:val="double" w:sz="6" w:space="0" w:color="000000"/>
              <w:right w:val="single" w:sz="6" w:space="0" w:color="000000"/>
            </w:tcBorders>
            <w:hideMark/>
          </w:tcPr>
          <w:p w14:paraId="5C34581D" w14:textId="77777777" w:rsidR="00CB1D7D" w:rsidRPr="00CB1D7D" w:rsidRDefault="00CB1D7D" w:rsidP="00384138">
            <w:pPr>
              <w:adjustRightInd w:val="0"/>
              <w:spacing w:before="60"/>
              <w:ind w:left="1879" w:right="1865"/>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Właściwości</w:t>
            </w:r>
            <w:proofErr w:type="spellEnd"/>
          </w:p>
        </w:tc>
        <w:tc>
          <w:tcPr>
            <w:tcW w:w="2054" w:type="dxa"/>
            <w:tcBorders>
              <w:top w:val="single" w:sz="6" w:space="0" w:color="000000"/>
              <w:left w:val="single" w:sz="6" w:space="0" w:color="000000"/>
              <w:bottom w:val="double" w:sz="6" w:space="0" w:color="000000"/>
              <w:right w:val="single" w:sz="6" w:space="0" w:color="000000"/>
            </w:tcBorders>
            <w:hideMark/>
          </w:tcPr>
          <w:p w14:paraId="5F25316B" w14:textId="77777777" w:rsidR="00CB1D7D" w:rsidRPr="00CB1D7D" w:rsidRDefault="00CB1D7D" w:rsidP="00384138">
            <w:pPr>
              <w:adjustRightInd w:val="0"/>
              <w:spacing w:before="60"/>
              <w:ind w:left="523" w:right="510"/>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Wymagania</w:t>
            </w:r>
            <w:proofErr w:type="spellEnd"/>
          </w:p>
        </w:tc>
      </w:tr>
      <w:tr w:rsidR="00CB1D7D" w:rsidRPr="00CB1D7D" w14:paraId="7394673C" w14:textId="77777777" w:rsidTr="00384138">
        <w:trPr>
          <w:trHeight w:hRule="exact" w:val="622"/>
        </w:trPr>
        <w:tc>
          <w:tcPr>
            <w:tcW w:w="566" w:type="dxa"/>
            <w:tcBorders>
              <w:top w:val="double" w:sz="6" w:space="0" w:color="000000"/>
              <w:left w:val="single" w:sz="6" w:space="0" w:color="000000"/>
              <w:bottom w:val="single" w:sz="6" w:space="0" w:color="000000"/>
              <w:right w:val="single" w:sz="6" w:space="0" w:color="000000"/>
            </w:tcBorders>
            <w:hideMark/>
          </w:tcPr>
          <w:p w14:paraId="79390C44" w14:textId="77777777" w:rsidR="00CB1D7D" w:rsidRPr="00CB1D7D" w:rsidRDefault="00CB1D7D" w:rsidP="00384138">
            <w:pPr>
              <w:adjustRightInd w:val="0"/>
              <w:spacing w:before="123"/>
              <w:ind w:left="230"/>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1</w:t>
            </w:r>
          </w:p>
        </w:tc>
        <w:tc>
          <w:tcPr>
            <w:tcW w:w="4822" w:type="dxa"/>
            <w:tcBorders>
              <w:top w:val="double" w:sz="6" w:space="0" w:color="000000"/>
              <w:left w:val="single" w:sz="6" w:space="0" w:color="000000"/>
              <w:bottom w:val="single" w:sz="6" w:space="0" w:color="000000"/>
              <w:right w:val="single" w:sz="6" w:space="0" w:color="000000"/>
            </w:tcBorders>
            <w:hideMark/>
          </w:tcPr>
          <w:p w14:paraId="1C987EF9" w14:textId="77777777" w:rsidR="00CB1D7D" w:rsidRPr="00CB1D7D" w:rsidRDefault="00CB1D7D" w:rsidP="00384138">
            <w:pPr>
              <w:adjustRightInd w:val="0"/>
              <w:spacing w:before="63" w:line="242" w:lineRule="auto"/>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Wytrzymałość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miażdżenie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wskaźnik</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rozkruszenia</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054" w:type="dxa"/>
            <w:tcBorders>
              <w:top w:val="double" w:sz="6" w:space="0" w:color="000000"/>
              <w:left w:val="single" w:sz="6" w:space="0" w:color="000000"/>
              <w:bottom w:val="single" w:sz="6" w:space="0" w:color="000000"/>
              <w:right w:val="single" w:sz="6" w:space="0" w:color="000000"/>
            </w:tcBorders>
            <w:hideMark/>
          </w:tcPr>
          <w:p w14:paraId="214BCA16" w14:textId="77777777" w:rsidR="00CB1D7D" w:rsidRPr="00CB1D7D" w:rsidRDefault="00CB1D7D" w:rsidP="00384138">
            <w:pPr>
              <w:adjustRightInd w:val="0"/>
              <w:spacing w:before="123"/>
              <w:ind w:left="518" w:right="5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12</w:t>
            </w:r>
          </w:p>
        </w:tc>
      </w:tr>
      <w:tr w:rsidR="00CB1D7D" w:rsidRPr="00CB1D7D" w14:paraId="47565AF8" w14:textId="77777777" w:rsidTr="00384138">
        <w:trPr>
          <w:trHeight w:hRule="exact" w:val="370"/>
        </w:trPr>
        <w:tc>
          <w:tcPr>
            <w:tcW w:w="566" w:type="dxa"/>
            <w:tcBorders>
              <w:top w:val="single" w:sz="6" w:space="0" w:color="000000"/>
              <w:left w:val="single" w:sz="6" w:space="0" w:color="000000"/>
              <w:bottom w:val="single" w:sz="6" w:space="0" w:color="000000"/>
              <w:right w:val="single" w:sz="6" w:space="0" w:color="000000"/>
            </w:tcBorders>
            <w:hideMark/>
          </w:tcPr>
          <w:p w14:paraId="1F49604F" w14:textId="77777777" w:rsidR="00CB1D7D" w:rsidRPr="00CB1D7D" w:rsidRDefault="00CB1D7D" w:rsidP="00384138">
            <w:pPr>
              <w:adjustRightInd w:val="0"/>
              <w:spacing w:before="60"/>
              <w:ind w:left="230"/>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2</w:t>
            </w:r>
          </w:p>
        </w:tc>
        <w:tc>
          <w:tcPr>
            <w:tcW w:w="4822" w:type="dxa"/>
            <w:tcBorders>
              <w:top w:val="single" w:sz="6" w:space="0" w:color="000000"/>
              <w:left w:val="single" w:sz="6" w:space="0" w:color="000000"/>
              <w:bottom w:val="single" w:sz="6" w:space="0" w:color="000000"/>
              <w:right w:val="single" w:sz="6" w:space="0" w:color="000000"/>
            </w:tcBorders>
            <w:hideMark/>
          </w:tcPr>
          <w:p w14:paraId="5D0085BF" w14:textId="77777777" w:rsidR="00CB1D7D" w:rsidRPr="00CB1D7D" w:rsidRDefault="00CB1D7D" w:rsidP="00384138">
            <w:pPr>
              <w:adjustRightInd w:val="0"/>
              <w:spacing w:before="6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ziarn</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słabych</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054" w:type="dxa"/>
            <w:tcBorders>
              <w:top w:val="single" w:sz="6" w:space="0" w:color="000000"/>
              <w:left w:val="single" w:sz="6" w:space="0" w:color="000000"/>
              <w:bottom w:val="single" w:sz="6" w:space="0" w:color="000000"/>
              <w:right w:val="single" w:sz="6" w:space="0" w:color="000000"/>
            </w:tcBorders>
            <w:hideMark/>
          </w:tcPr>
          <w:p w14:paraId="7817E26D" w14:textId="77777777" w:rsidR="00CB1D7D" w:rsidRPr="00CB1D7D" w:rsidRDefault="00CB1D7D" w:rsidP="00384138">
            <w:pPr>
              <w:adjustRightInd w:val="0"/>
              <w:spacing w:before="60"/>
              <w:ind w:left="8"/>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5</w:t>
            </w:r>
          </w:p>
        </w:tc>
      </w:tr>
      <w:tr w:rsidR="00CB1D7D" w:rsidRPr="00CB1D7D" w14:paraId="0DA37FB0" w14:textId="77777777" w:rsidTr="00384138">
        <w:trPr>
          <w:trHeight w:hRule="exact" w:val="370"/>
        </w:trPr>
        <w:tc>
          <w:tcPr>
            <w:tcW w:w="566" w:type="dxa"/>
            <w:tcBorders>
              <w:top w:val="single" w:sz="6" w:space="0" w:color="000000"/>
              <w:left w:val="single" w:sz="6" w:space="0" w:color="000000"/>
              <w:bottom w:val="single" w:sz="6" w:space="0" w:color="000000"/>
              <w:right w:val="single" w:sz="6" w:space="0" w:color="000000"/>
            </w:tcBorders>
            <w:hideMark/>
          </w:tcPr>
          <w:p w14:paraId="56ECC12C" w14:textId="77777777" w:rsidR="00CB1D7D" w:rsidRPr="00CB1D7D" w:rsidRDefault="00CB1D7D" w:rsidP="00384138">
            <w:pPr>
              <w:adjustRightInd w:val="0"/>
              <w:spacing w:before="60"/>
              <w:ind w:left="230"/>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3</w:t>
            </w:r>
          </w:p>
        </w:tc>
        <w:tc>
          <w:tcPr>
            <w:tcW w:w="4822" w:type="dxa"/>
            <w:tcBorders>
              <w:top w:val="single" w:sz="6" w:space="0" w:color="000000"/>
              <w:left w:val="single" w:sz="6" w:space="0" w:color="000000"/>
              <w:bottom w:val="single" w:sz="6" w:space="0" w:color="000000"/>
              <w:right w:val="single" w:sz="6" w:space="0" w:color="000000"/>
            </w:tcBorders>
            <w:hideMark/>
          </w:tcPr>
          <w:p w14:paraId="53BB9019" w14:textId="77777777" w:rsidR="00CB1D7D" w:rsidRPr="00CB1D7D" w:rsidRDefault="00CB1D7D" w:rsidP="00384138">
            <w:pPr>
              <w:adjustRightInd w:val="0"/>
              <w:spacing w:before="6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Nasiąkliwość</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054" w:type="dxa"/>
            <w:tcBorders>
              <w:top w:val="single" w:sz="6" w:space="0" w:color="000000"/>
              <w:left w:val="single" w:sz="6" w:space="0" w:color="000000"/>
              <w:bottom w:val="single" w:sz="6" w:space="0" w:color="000000"/>
              <w:right w:val="single" w:sz="6" w:space="0" w:color="000000"/>
            </w:tcBorders>
            <w:hideMark/>
          </w:tcPr>
          <w:p w14:paraId="5D93E420" w14:textId="77777777" w:rsidR="00CB1D7D" w:rsidRPr="00CB1D7D" w:rsidRDefault="00CB1D7D" w:rsidP="00384138">
            <w:pPr>
              <w:adjustRightInd w:val="0"/>
              <w:spacing w:before="60"/>
              <w:ind w:left="520" w:right="5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1,0</w:t>
            </w:r>
          </w:p>
        </w:tc>
      </w:tr>
      <w:tr w:rsidR="00CB1D7D" w:rsidRPr="00CB1D7D" w14:paraId="412F2D8D" w14:textId="77777777" w:rsidTr="00384138">
        <w:trPr>
          <w:trHeight w:hRule="exact" w:val="605"/>
        </w:trPr>
        <w:tc>
          <w:tcPr>
            <w:tcW w:w="566" w:type="dxa"/>
            <w:tcBorders>
              <w:top w:val="single" w:sz="6" w:space="0" w:color="000000"/>
              <w:left w:val="single" w:sz="6" w:space="0" w:color="000000"/>
              <w:bottom w:val="single" w:sz="6" w:space="0" w:color="000000"/>
              <w:right w:val="single" w:sz="6" w:space="0" w:color="000000"/>
            </w:tcBorders>
            <w:hideMark/>
          </w:tcPr>
          <w:p w14:paraId="5466312B" w14:textId="77777777" w:rsidR="00CB1D7D" w:rsidRPr="00CB1D7D" w:rsidRDefault="00CB1D7D" w:rsidP="00384138">
            <w:pPr>
              <w:adjustRightInd w:val="0"/>
              <w:spacing w:before="120"/>
              <w:ind w:left="230"/>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4</w:t>
            </w:r>
          </w:p>
        </w:tc>
        <w:tc>
          <w:tcPr>
            <w:tcW w:w="4822" w:type="dxa"/>
            <w:tcBorders>
              <w:top w:val="single" w:sz="6" w:space="0" w:color="000000"/>
              <w:left w:val="single" w:sz="6" w:space="0" w:color="000000"/>
              <w:bottom w:val="single" w:sz="6" w:space="0" w:color="000000"/>
              <w:right w:val="single" w:sz="6" w:space="0" w:color="000000"/>
            </w:tcBorders>
            <w:hideMark/>
          </w:tcPr>
          <w:p w14:paraId="6F791B3B" w14:textId="77777777" w:rsidR="00CB1D7D" w:rsidRPr="00CB1D7D" w:rsidRDefault="00CB1D7D" w:rsidP="00384138">
            <w:pPr>
              <w:adjustRightInd w:val="0"/>
              <w:spacing w:before="60" w:line="242" w:lineRule="auto"/>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Mrozoodporność</w:t>
            </w:r>
            <w:proofErr w:type="spellEnd"/>
            <w:r w:rsidRPr="00CB1D7D">
              <w:rPr>
                <w:rFonts w:ascii="Arial Narrow" w:eastAsia="Times New Roman" w:hAnsi="Arial Narrow" w:cs="Times New Roman"/>
                <w:color w:val="auto"/>
                <w:sz w:val="20"/>
              </w:rPr>
              <w:t xml:space="preserve"> po 25 </w:t>
            </w:r>
            <w:proofErr w:type="spellStart"/>
            <w:r w:rsidRPr="00CB1D7D">
              <w:rPr>
                <w:rFonts w:ascii="Arial Narrow" w:eastAsia="Times New Roman" w:hAnsi="Arial Narrow" w:cs="Times New Roman"/>
                <w:color w:val="auto"/>
                <w:sz w:val="20"/>
              </w:rPr>
              <w:t>cyklach</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i</w:t>
            </w:r>
            <w:proofErr w:type="spellEnd"/>
            <w:r w:rsidRPr="00CB1D7D">
              <w:rPr>
                <w:rFonts w:ascii="Arial Narrow" w:eastAsia="Times New Roman" w:hAnsi="Arial Narrow" w:cs="Times New Roman"/>
                <w:color w:val="auto"/>
                <w:sz w:val="20"/>
              </w:rPr>
              <w:t xml:space="preserve"> po 5 </w:t>
            </w:r>
            <w:proofErr w:type="spellStart"/>
            <w:r w:rsidRPr="00CB1D7D">
              <w:rPr>
                <w:rFonts w:ascii="Arial Narrow" w:eastAsia="Times New Roman" w:hAnsi="Arial Narrow" w:cs="Times New Roman"/>
                <w:color w:val="auto"/>
                <w:sz w:val="20"/>
              </w:rPr>
              <w:t>cyklach</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054" w:type="dxa"/>
            <w:tcBorders>
              <w:top w:val="single" w:sz="6" w:space="0" w:color="000000"/>
              <w:left w:val="single" w:sz="6" w:space="0" w:color="000000"/>
              <w:bottom w:val="single" w:sz="6" w:space="0" w:color="000000"/>
              <w:right w:val="single" w:sz="6" w:space="0" w:color="000000"/>
            </w:tcBorders>
            <w:hideMark/>
          </w:tcPr>
          <w:p w14:paraId="141693C2" w14:textId="77777777" w:rsidR="00CB1D7D" w:rsidRPr="00CB1D7D" w:rsidRDefault="00CB1D7D" w:rsidP="00384138">
            <w:pPr>
              <w:adjustRightInd w:val="0"/>
              <w:spacing w:before="120"/>
              <w:ind w:left="520" w:right="5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5,0</w:t>
            </w:r>
          </w:p>
        </w:tc>
      </w:tr>
      <w:tr w:rsidR="00CB1D7D" w:rsidRPr="00CB1D7D" w14:paraId="0074E8DB" w14:textId="77777777" w:rsidTr="00384138">
        <w:trPr>
          <w:trHeight w:hRule="exact" w:val="370"/>
        </w:trPr>
        <w:tc>
          <w:tcPr>
            <w:tcW w:w="566" w:type="dxa"/>
            <w:tcBorders>
              <w:top w:val="single" w:sz="6" w:space="0" w:color="000000"/>
              <w:left w:val="single" w:sz="6" w:space="0" w:color="000000"/>
              <w:bottom w:val="single" w:sz="6" w:space="0" w:color="000000"/>
              <w:right w:val="single" w:sz="6" w:space="0" w:color="000000"/>
            </w:tcBorders>
            <w:hideMark/>
          </w:tcPr>
          <w:p w14:paraId="49F35D47" w14:textId="77777777" w:rsidR="00CB1D7D" w:rsidRPr="00CB1D7D" w:rsidRDefault="00CB1D7D" w:rsidP="00384138">
            <w:pPr>
              <w:adjustRightInd w:val="0"/>
              <w:spacing w:before="60"/>
              <w:ind w:left="230"/>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5</w:t>
            </w:r>
          </w:p>
        </w:tc>
        <w:tc>
          <w:tcPr>
            <w:tcW w:w="4822" w:type="dxa"/>
            <w:tcBorders>
              <w:top w:val="single" w:sz="6" w:space="0" w:color="000000"/>
              <w:left w:val="single" w:sz="6" w:space="0" w:color="000000"/>
              <w:bottom w:val="single" w:sz="6" w:space="0" w:color="000000"/>
              <w:right w:val="single" w:sz="6" w:space="0" w:color="000000"/>
            </w:tcBorders>
            <w:hideMark/>
          </w:tcPr>
          <w:p w14:paraId="184E4B94" w14:textId="77777777" w:rsidR="00CB1D7D" w:rsidRPr="00CB1D7D" w:rsidRDefault="00CB1D7D" w:rsidP="00384138">
            <w:pPr>
              <w:adjustRightInd w:val="0"/>
              <w:spacing w:before="6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ziarn</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nieforemnych</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054" w:type="dxa"/>
            <w:tcBorders>
              <w:top w:val="single" w:sz="6" w:space="0" w:color="000000"/>
              <w:left w:val="single" w:sz="6" w:space="0" w:color="000000"/>
              <w:bottom w:val="single" w:sz="6" w:space="0" w:color="000000"/>
              <w:right w:val="single" w:sz="6" w:space="0" w:color="000000"/>
            </w:tcBorders>
            <w:hideMark/>
          </w:tcPr>
          <w:p w14:paraId="0EB63DFE" w14:textId="77777777" w:rsidR="00CB1D7D" w:rsidRPr="00CB1D7D" w:rsidRDefault="00CB1D7D" w:rsidP="00384138">
            <w:pPr>
              <w:adjustRightInd w:val="0"/>
              <w:spacing w:before="60"/>
              <w:ind w:left="518" w:right="5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20</w:t>
            </w:r>
          </w:p>
        </w:tc>
      </w:tr>
      <w:tr w:rsidR="00CB1D7D" w:rsidRPr="00CB1D7D" w14:paraId="2C185469" w14:textId="77777777" w:rsidTr="00384138">
        <w:trPr>
          <w:trHeight w:hRule="exact" w:val="370"/>
        </w:trPr>
        <w:tc>
          <w:tcPr>
            <w:tcW w:w="566" w:type="dxa"/>
            <w:tcBorders>
              <w:top w:val="single" w:sz="6" w:space="0" w:color="000000"/>
              <w:left w:val="single" w:sz="6" w:space="0" w:color="000000"/>
              <w:bottom w:val="single" w:sz="6" w:space="0" w:color="000000"/>
              <w:right w:val="single" w:sz="6" w:space="0" w:color="000000"/>
            </w:tcBorders>
            <w:hideMark/>
          </w:tcPr>
          <w:p w14:paraId="2015DA26" w14:textId="77777777" w:rsidR="00CB1D7D" w:rsidRPr="00CB1D7D" w:rsidRDefault="00CB1D7D" w:rsidP="00384138">
            <w:pPr>
              <w:adjustRightInd w:val="0"/>
              <w:spacing w:before="60"/>
              <w:ind w:left="230"/>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6</w:t>
            </w:r>
          </w:p>
        </w:tc>
        <w:tc>
          <w:tcPr>
            <w:tcW w:w="4822" w:type="dxa"/>
            <w:tcBorders>
              <w:top w:val="single" w:sz="6" w:space="0" w:color="000000"/>
              <w:left w:val="single" w:sz="6" w:space="0" w:color="000000"/>
              <w:bottom w:val="single" w:sz="6" w:space="0" w:color="000000"/>
              <w:right w:val="single" w:sz="6" w:space="0" w:color="000000"/>
            </w:tcBorders>
            <w:hideMark/>
          </w:tcPr>
          <w:p w14:paraId="015EAD51" w14:textId="77777777" w:rsidR="00CB1D7D" w:rsidRPr="00CB1D7D" w:rsidRDefault="00CB1D7D" w:rsidP="00384138">
            <w:pPr>
              <w:adjustRightInd w:val="0"/>
              <w:spacing w:before="6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pyłów</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mineralnych</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054" w:type="dxa"/>
            <w:tcBorders>
              <w:top w:val="single" w:sz="6" w:space="0" w:color="000000"/>
              <w:left w:val="single" w:sz="6" w:space="0" w:color="000000"/>
              <w:bottom w:val="single" w:sz="6" w:space="0" w:color="000000"/>
              <w:right w:val="single" w:sz="6" w:space="0" w:color="000000"/>
            </w:tcBorders>
            <w:hideMark/>
          </w:tcPr>
          <w:p w14:paraId="282B9C4F" w14:textId="77777777" w:rsidR="00CB1D7D" w:rsidRPr="00CB1D7D" w:rsidRDefault="00CB1D7D" w:rsidP="00384138">
            <w:pPr>
              <w:adjustRightInd w:val="0"/>
              <w:spacing w:before="60"/>
              <w:ind w:left="520" w:right="5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1,5</w:t>
            </w:r>
          </w:p>
        </w:tc>
      </w:tr>
      <w:tr w:rsidR="00CB1D7D" w:rsidRPr="00CB1D7D" w14:paraId="1ECA3107" w14:textId="77777777" w:rsidTr="00384138">
        <w:trPr>
          <w:trHeight w:hRule="exact" w:val="370"/>
        </w:trPr>
        <w:tc>
          <w:tcPr>
            <w:tcW w:w="566" w:type="dxa"/>
            <w:tcBorders>
              <w:top w:val="single" w:sz="6" w:space="0" w:color="000000"/>
              <w:left w:val="single" w:sz="6" w:space="0" w:color="000000"/>
              <w:bottom w:val="single" w:sz="6" w:space="0" w:color="000000"/>
              <w:right w:val="single" w:sz="6" w:space="0" w:color="000000"/>
            </w:tcBorders>
            <w:hideMark/>
          </w:tcPr>
          <w:p w14:paraId="3C6B1557" w14:textId="77777777" w:rsidR="00CB1D7D" w:rsidRPr="00CB1D7D" w:rsidRDefault="00CB1D7D" w:rsidP="00384138">
            <w:pPr>
              <w:adjustRightInd w:val="0"/>
              <w:spacing w:before="60"/>
              <w:ind w:left="230"/>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7</w:t>
            </w:r>
          </w:p>
        </w:tc>
        <w:tc>
          <w:tcPr>
            <w:tcW w:w="4822" w:type="dxa"/>
            <w:tcBorders>
              <w:top w:val="single" w:sz="6" w:space="0" w:color="000000"/>
              <w:left w:val="single" w:sz="6" w:space="0" w:color="000000"/>
              <w:bottom w:val="single" w:sz="6" w:space="0" w:color="000000"/>
              <w:right w:val="single" w:sz="6" w:space="0" w:color="000000"/>
            </w:tcBorders>
            <w:hideMark/>
          </w:tcPr>
          <w:p w14:paraId="731E723C" w14:textId="77777777" w:rsidR="00CB1D7D" w:rsidRPr="00CB1D7D" w:rsidRDefault="00CB1D7D" w:rsidP="00384138">
            <w:pPr>
              <w:adjustRightInd w:val="0"/>
              <w:spacing w:before="6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zanieczyszczeń</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obcych</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054" w:type="dxa"/>
            <w:tcBorders>
              <w:top w:val="single" w:sz="6" w:space="0" w:color="000000"/>
              <w:left w:val="single" w:sz="6" w:space="0" w:color="000000"/>
              <w:bottom w:val="single" w:sz="6" w:space="0" w:color="000000"/>
              <w:right w:val="single" w:sz="6" w:space="0" w:color="000000"/>
            </w:tcBorders>
            <w:hideMark/>
          </w:tcPr>
          <w:p w14:paraId="72115A82" w14:textId="77777777" w:rsidR="00CB1D7D" w:rsidRPr="00CB1D7D" w:rsidRDefault="00CB1D7D" w:rsidP="00384138">
            <w:pPr>
              <w:adjustRightInd w:val="0"/>
              <w:spacing w:before="60"/>
              <w:ind w:left="520" w:right="5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0,25</w:t>
            </w:r>
          </w:p>
        </w:tc>
      </w:tr>
      <w:tr w:rsidR="00CB1D7D" w:rsidRPr="00CB1D7D" w14:paraId="11DF597F" w14:textId="77777777" w:rsidTr="00384138">
        <w:trPr>
          <w:trHeight w:hRule="exact" w:val="370"/>
        </w:trPr>
        <w:tc>
          <w:tcPr>
            <w:tcW w:w="566" w:type="dxa"/>
            <w:tcBorders>
              <w:top w:val="single" w:sz="6" w:space="0" w:color="000000"/>
              <w:left w:val="single" w:sz="6" w:space="0" w:color="000000"/>
              <w:bottom w:val="single" w:sz="6" w:space="0" w:color="000000"/>
              <w:right w:val="single" w:sz="6" w:space="0" w:color="000000"/>
            </w:tcBorders>
            <w:hideMark/>
          </w:tcPr>
          <w:p w14:paraId="4DC7A080" w14:textId="77777777" w:rsidR="00CB1D7D" w:rsidRPr="00CB1D7D" w:rsidRDefault="00CB1D7D" w:rsidP="00384138">
            <w:pPr>
              <w:adjustRightInd w:val="0"/>
              <w:spacing w:before="60"/>
              <w:ind w:left="230"/>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8</w:t>
            </w:r>
          </w:p>
        </w:tc>
        <w:tc>
          <w:tcPr>
            <w:tcW w:w="4822" w:type="dxa"/>
            <w:tcBorders>
              <w:top w:val="single" w:sz="6" w:space="0" w:color="000000"/>
              <w:left w:val="single" w:sz="6" w:space="0" w:color="000000"/>
              <w:bottom w:val="single" w:sz="6" w:space="0" w:color="000000"/>
              <w:right w:val="single" w:sz="6" w:space="0" w:color="000000"/>
            </w:tcBorders>
            <w:hideMark/>
          </w:tcPr>
          <w:p w14:paraId="7E6528DC" w14:textId="77777777" w:rsidR="00CB1D7D" w:rsidRPr="00CB1D7D" w:rsidRDefault="00CB1D7D" w:rsidP="00384138">
            <w:pPr>
              <w:adjustRightInd w:val="0"/>
              <w:spacing w:before="6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związków</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siarki</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054" w:type="dxa"/>
            <w:tcBorders>
              <w:top w:val="single" w:sz="6" w:space="0" w:color="000000"/>
              <w:left w:val="single" w:sz="6" w:space="0" w:color="000000"/>
              <w:bottom w:val="single" w:sz="6" w:space="0" w:color="000000"/>
              <w:right w:val="single" w:sz="6" w:space="0" w:color="000000"/>
            </w:tcBorders>
            <w:hideMark/>
          </w:tcPr>
          <w:p w14:paraId="09DD8260" w14:textId="77777777" w:rsidR="00CB1D7D" w:rsidRPr="00CB1D7D" w:rsidRDefault="00CB1D7D" w:rsidP="00384138">
            <w:pPr>
              <w:adjustRightInd w:val="0"/>
              <w:spacing w:before="60"/>
              <w:ind w:left="520" w:right="510"/>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0,1</w:t>
            </w:r>
          </w:p>
        </w:tc>
      </w:tr>
      <w:tr w:rsidR="00CB1D7D" w:rsidRPr="00CB1D7D" w14:paraId="61DFC157" w14:textId="77777777" w:rsidTr="00384138">
        <w:trPr>
          <w:trHeight w:hRule="exact" w:val="605"/>
        </w:trPr>
        <w:tc>
          <w:tcPr>
            <w:tcW w:w="566" w:type="dxa"/>
            <w:tcBorders>
              <w:top w:val="single" w:sz="6" w:space="0" w:color="000000"/>
              <w:left w:val="single" w:sz="6" w:space="0" w:color="000000"/>
              <w:bottom w:val="single" w:sz="6" w:space="0" w:color="000000"/>
              <w:right w:val="single" w:sz="6" w:space="0" w:color="000000"/>
            </w:tcBorders>
            <w:hideMark/>
          </w:tcPr>
          <w:p w14:paraId="40790E97" w14:textId="77777777" w:rsidR="00CB1D7D" w:rsidRPr="00CB1D7D" w:rsidRDefault="00CB1D7D" w:rsidP="00384138">
            <w:pPr>
              <w:adjustRightInd w:val="0"/>
              <w:spacing w:before="120"/>
              <w:ind w:left="230"/>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9</w:t>
            </w:r>
          </w:p>
        </w:tc>
        <w:tc>
          <w:tcPr>
            <w:tcW w:w="4822" w:type="dxa"/>
            <w:tcBorders>
              <w:top w:val="single" w:sz="6" w:space="0" w:color="000000"/>
              <w:left w:val="single" w:sz="6" w:space="0" w:color="000000"/>
              <w:bottom w:val="single" w:sz="6" w:space="0" w:color="000000"/>
              <w:right w:val="single" w:sz="6" w:space="0" w:color="000000"/>
            </w:tcBorders>
            <w:hideMark/>
          </w:tcPr>
          <w:p w14:paraId="7F318C32" w14:textId="77777777" w:rsidR="00CB1D7D" w:rsidRPr="00CB1D7D" w:rsidRDefault="00CB1D7D" w:rsidP="00384138">
            <w:pPr>
              <w:adjustRightInd w:val="0"/>
              <w:spacing w:before="60" w:line="242" w:lineRule="auto"/>
              <w:ind w:left="62" w:right="64"/>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zanieczyszczeń</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organicznych</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barwa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cieczy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nad</w:t>
            </w:r>
            <w:proofErr w:type="spellEnd"/>
            <w:r w:rsidRPr="00CB1D7D">
              <w:rPr>
                <w:rFonts w:ascii="Arial Narrow" w:eastAsia="Times New Roman" w:hAnsi="Arial Narrow" w:cs="Times New Roman"/>
                <w:color w:val="auto"/>
                <w:spacing w:val="-16"/>
                <w:sz w:val="20"/>
              </w:rPr>
              <w:t xml:space="preserve"> </w:t>
            </w:r>
            <w:proofErr w:type="spellStart"/>
            <w:r w:rsidRPr="00CB1D7D">
              <w:rPr>
                <w:rFonts w:ascii="Arial Narrow" w:eastAsia="Times New Roman" w:hAnsi="Arial Narrow" w:cs="Times New Roman"/>
                <w:color w:val="auto"/>
                <w:sz w:val="20"/>
              </w:rPr>
              <w:t>kruszywem</w:t>
            </w:r>
            <w:proofErr w:type="spellEnd"/>
            <w:r w:rsidRPr="00CB1D7D">
              <w:rPr>
                <w:rFonts w:ascii="Arial Narrow" w:eastAsia="Times New Roman" w:hAnsi="Arial Narrow" w:cs="Times New Roman"/>
                <w:color w:val="auto"/>
                <w:spacing w:val="-19"/>
                <w:sz w:val="20"/>
              </w:rPr>
              <w:t xml:space="preserve">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pacing w:val="-16"/>
                <w:sz w:val="20"/>
              </w:rPr>
              <w:t xml:space="preserve"> </w:t>
            </w:r>
            <w:proofErr w:type="spellStart"/>
            <w:r w:rsidRPr="00CB1D7D">
              <w:rPr>
                <w:rFonts w:ascii="Arial Narrow" w:eastAsia="Times New Roman" w:hAnsi="Arial Narrow" w:cs="Times New Roman"/>
                <w:color w:val="auto"/>
                <w:sz w:val="20"/>
              </w:rPr>
              <w:t>ciemniejsza</w:t>
            </w:r>
            <w:proofErr w:type="spellEnd"/>
            <w:r w:rsidRPr="00CB1D7D">
              <w:rPr>
                <w:rFonts w:ascii="Arial Narrow" w:eastAsia="Times New Roman" w:hAnsi="Arial Narrow" w:cs="Times New Roman"/>
                <w:color w:val="auto"/>
                <w:spacing w:val="-16"/>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2054" w:type="dxa"/>
            <w:tcBorders>
              <w:top w:val="single" w:sz="6" w:space="0" w:color="000000"/>
              <w:left w:val="single" w:sz="6" w:space="0" w:color="000000"/>
              <w:bottom w:val="single" w:sz="6" w:space="0" w:color="000000"/>
              <w:right w:val="single" w:sz="6" w:space="0" w:color="000000"/>
            </w:tcBorders>
            <w:hideMark/>
          </w:tcPr>
          <w:p w14:paraId="2ADC5619" w14:textId="77777777" w:rsidR="00CB1D7D" w:rsidRPr="00CB1D7D" w:rsidRDefault="00CB1D7D" w:rsidP="00384138">
            <w:pPr>
              <w:adjustRightInd w:val="0"/>
              <w:spacing w:before="120"/>
              <w:ind w:left="521" w:right="510"/>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wzorcowa</w:t>
            </w:r>
            <w:proofErr w:type="spellEnd"/>
          </w:p>
        </w:tc>
      </w:tr>
    </w:tbl>
    <w:p w14:paraId="600912A7" w14:textId="77777777" w:rsidR="00CB1D7D" w:rsidRPr="00CB1D7D" w:rsidRDefault="00CB1D7D" w:rsidP="00CB1D7D">
      <w:pPr>
        <w:spacing w:after="120"/>
        <w:jc w:val="both"/>
        <w:rPr>
          <w:rFonts w:ascii="Arial Narrow" w:hAnsi="Arial Narrow"/>
          <w:bCs/>
          <w:color w:val="000000" w:themeColor="text1"/>
          <w:sz w:val="20"/>
        </w:rPr>
      </w:pPr>
    </w:p>
    <w:p w14:paraId="571D67A9" w14:textId="77777777" w:rsidR="00CB1D7D" w:rsidRPr="00CB1D7D" w:rsidRDefault="00CB1D7D" w:rsidP="00CB1D7D">
      <w:pPr>
        <w:widowControl/>
        <w:overflowPunct w:val="0"/>
        <w:autoSpaceDE w:val="0"/>
        <w:autoSpaceDN w:val="0"/>
        <w:adjustRightInd w:val="0"/>
        <w:spacing w:before="1"/>
        <w:jc w:val="both"/>
        <w:rPr>
          <w:rFonts w:ascii="Arial Narrow" w:eastAsia="Times New Roman" w:hAnsi="Arial Narrow" w:cs="Times New Roman"/>
          <w:color w:val="auto"/>
          <w:sz w:val="18"/>
          <w:szCs w:val="20"/>
        </w:rPr>
      </w:pPr>
      <w:r w:rsidRPr="00CB1D7D">
        <w:rPr>
          <w:rFonts w:ascii="Arial Narrow" w:eastAsia="Times New Roman" w:hAnsi="Arial Narrow" w:cs="Times New Roman"/>
          <w:color w:val="auto"/>
          <w:sz w:val="18"/>
          <w:szCs w:val="20"/>
        </w:rPr>
        <w:t>Rysunek 1. Krzywe graniczne uziarnienia kruszywa do betonu</w:t>
      </w:r>
    </w:p>
    <w:p w14:paraId="1E1E93D1" w14:textId="77777777" w:rsidR="00CB1D7D" w:rsidRPr="00CB1D7D" w:rsidRDefault="00CB1D7D" w:rsidP="00CB1D7D">
      <w:pPr>
        <w:widowControl/>
        <w:overflowPunct w:val="0"/>
        <w:autoSpaceDE w:val="0"/>
        <w:autoSpaceDN w:val="0"/>
        <w:adjustRightInd w:val="0"/>
        <w:spacing w:before="1"/>
        <w:ind w:left="587"/>
        <w:jc w:val="both"/>
        <w:rPr>
          <w:rFonts w:ascii="Arial Narrow" w:eastAsia="Times New Roman" w:hAnsi="Arial Narrow" w:cs="Times New Roman"/>
          <w:color w:val="auto"/>
          <w:sz w:val="18"/>
          <w:szCs w:val="20"/>
        </w:rPr>
      </w:pPr>
      <w:r w:rsidRPr="00CB1D7D">
        <w:rPr>
          <w:rFonts w:ascii="Arial Narrow" w:eastAsia="Times New Roman" w:hAnsi="Arial Narrow" w:cs="Times New Roman"/>
          <w:noProof/>
          <w:color w:val="auto"/>
          <w:sz w:val="18"/>
          <w:szCs w:val="20"/>
        </w:rPr>
        <w:lastRenderedPageBreak/>
        <w:drawing>
          <wp:inline distT="0" distB="0" distL="0" distR="0" wp14:anchorId="2218DD35" wp14:editId="2EEB0E1A">
            <wp:extent cx="3954145" cy="2529840"/>
            <wp:effectExtent l="0" t="0" r="0" b="3810"/>
            <wp:docPr id="2"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0" cstate="print"/>
                    <a:stretch>
                      <a:fillRect/>
                    </a:stretch>
                  </pic:blipFill>
                  <pic:spPr>
                    <a:xfrm>
                      <a:off x="0" y="0"/>
                      <a:ext cx="3954145" cy="2529840"/>
                    </a:xfrm>
                    <a:prstGeom prst="rect">
                      <a:avLst/>
                    </a:prstGeom>
                  </pic:spPr>
                </pic:pic>
              </a:graphicData>
            </a:graphic>
          </wp:inline>
        </w:drawing>
      </w:r>
    </w:p>
    <w:p w14:paraId="16196F1A" w14:textId="77777777" w:rsidR="00CB1D7D" w:rsidRPr="00CB1D7D" w:rsidRDefault="00CB1D7D" w:rsidP="00CB1D7D">
      <w:pPr>
        <w:widowControl/>
        <w:overflowPunct w:val="0"/>
        <w:autoSpaceDE w:val="0"/>
        <w:autoSpaceDN w:val="0"/>
        <w:adjustRightInd w:val="0"/>
        <w:spacing w:before="1"/>
        <w:ind w:left="587"/>
        <w:jc w:val="both"/>
        <w:rPr>
          <w:rFonts w:ascii="Arial Narrow" w:eastAsia="Times New Roman" w:hAnsi="Arial Narrow" w:cs="Times New Roman"/>
          <w:color w:val="auto"/>
          <w:sz w:val="18"/>
          <w:szCs w:val="20"/>
        </w:rPr>
      </w:pPr>
    </w:p>
    <w:p w14:paraId="68C7F86F"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2.3.3 Uziarnienie mieszanki  mineralnej</w:t>
      </w:r>
    </w:p>
    <w:p w14:paraId="5A9298CF"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Składniki mieszanki mineralnej dla betonu powinny być tak dobrane, aby krzywa uziarnienia mieszanki mineralnej mieściła się w krzywych granicznych pola dobrego uziarnienia, rys. 1.</w:t>
      </w:r>
    </w:p>
    <w:p w14:paraId="44FD18E9" w14:textId="77777777" w:rsidR="00CB1D7D" w:rsidRPr="00CB1D7D" w:rsidRDefault="00CB1D7D" w:rsidP="00CB1D7D">
      <w:pPr>
        <w:widowControl/>
        <w:overflowPunct w:val="0"/>
        <w:autoSpaceDE w:val="0"/>
        <w:autoSpaceDN w:val="0"/>
        <w:adjustRightInd w:val="0"/>
        <w:spacing w:before="1"/>
        <w:ind w:left="587"/>
        <w:jc w:val="both"/>
        <w:rPr>
          <w:rFonts w:ascii="Arial Narrow" w:eastAsia="Times New Roman" w:hAnsi="Arial Narrow" w:cs="Times New Roman"/>
          <w:color w:val="auto"/>
          <w:sz w:val="18"/>
          <w:szCs w:val="20"/>
        </w:rPr>
      </w:pPr>
    </w:p>
    <w:p w14:paraId="3CB18912"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2.3.4 Składowanie kruszywa</w:t>
      </w:r>
    </w:p>
    <w:p w14:paraId="01E45CFF"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Kruszywo należy przechowywać w warunkach zabezpieczających je przed zanieczyszczeniem oraz zmieszaniem z innymi asortymentami kruszyw. Podłoże składowiska powinno być równe, utwardzone i dobrze odwodnione, aby nie dopuścić do zanieczyszczenia kruszywa w trakcie jego składowania i poboru.</w:t>
      </w:r>
    </w:p>
    <w:p w14:paraId="30D053DE"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Poszczególne kruszywa należy składować oddzielnie, w zasiekach uniemożliwiających wymieszanie się sąsiednich pryzm. Zaleca się, aby frakcje drobne kruszywa (poniżej 4 mm) były chronione przed opadami za pomocą plandek lub zadaszeń.</w:t>
      </w:r>
    </w:p>
    <w:p w14:paraId="432E2C17"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Warunki składowania oraz lokalizacja składowiska powinny być wcześniej uzgodnione z Inżynierem.</w:t>
      </w:r>
    </w:p>
    <w:p w14:paraId="5D5E40ED"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2.3.5 Cement</w:t>
      </w:r>
    </w:p>
    <w:p w14:paraId="03EDA462"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2.3.5.1 Wymagania</w:t>
      </w:r>
    </w:p>
    <w:p w14:paraId="4EC806BD"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Cement stosowany do wyrobu betonowych elementów konstrukcji przepustów winien spełniać wymagania normy PN-B-19701 [21].</w:t>
      </w:r>
    </w:p>
    <w:p w14:paraId="6AB750E8"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Należy stosować wyłącznie cement portlandzki (bez dodatków). Do betonu klas   B 25, B 30 i B 40 należy stosować cement klasy 32,5 i 42,5.</w:t>
      </w:r>
    </w:p>
    <w:p w14:paraId="15A7C2BA"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Wymagania dla cementu zestawiono w tablicy 4.</w:t>
      </w:r>
    </w:p>
    <w:p w14:paraId="5FE6295E"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Tablica 4. Wymagania ogólne dla cementu do betonowych elementów konstrukcji przepustów</w:t>
      </w:r>
    </w:p>
    <w:tbl>
      <w:tblPr>
        <w:tblStyle w:val="TableNormal5"/>
        <w:tblW w:w="0" w:type="auto"/>
        <w:tblInd w:w="5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7"/>
        <w:gridCol w:w="2407"/>
        <w:gridCol w:w="2571"/>
        <w:gridCol w:w="986"/>
        <w:gridCol w:w="982"/>
      </w:tblGrid>
      <w:tr w:rsidR="00CB1D7D" w:rsidRPr="00CB1D7D" w14:paraId="0B62CAFB" w14:textId="77777777" w:rsidTr="00384138">
        <w:trPr>
          <w:trHeight w:hRule="exact" w:val="370"/>
        </w:trPr>
        <w:tc>
          <w:tcPr>
            <w:tcW w:w="497" w:type="dxa"/>
            <w:vMerge w:val="restart"/>
            <w:tcBorders>
              <w:top w:val="single" w:sz="6" w:space="0" w:color="000000"/>
              <w:left w:val="single" w:sz="6" w:space="0" w:color="000000"/>
              <w:bottom w:val="double" w:sz="6" w:space="0" w:color="000000"/>
              <w:right w:val="single" w:sz="6" w:space="0" w:color="000000"/>
            </w:tcBorders>
            <w:hideMark/>
          </w:tcPr>
          <w:p w14:paraId="1BCDE626" w14:textId="77777777" w:rsidR="00CB1D7D" w:rsidRPr="00CB1D7D" w:rsidRDefault="00CB1D7D" w:rsidP="00384138">
            <w:pPr>
              <w:adjustRightInd w:val="0"/>
              <w:spacing w:before="120"/>
              <w:ind w:left="129"/>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Lp</w:t>
            </w:r>
            <w:proofErr w:type="spellEnd"/>
            <w:r w:rsidRPr="00CB1D7D">
              <w:rPr>
                <w:rFonts w:ascii="Arial Narrow" w:eastAsia="Times New Roman" w:hAnsi="Arial Narrow" w:cs="Times New Roman"/>
                <w:color w:val="auto"/>
                <w:sz w:val="20"/>
              </w:rPr>
              <w:t>.</w:t>
            </w:r>
          </w:p>
        </w:tc>
        <w:tc>
          <w:tcPr>
            <w:tcW w:w="4978" w:type="dxa"/>
            <w:gridSpan w:val="2"/>
            <w:vMerge w:val="restart"/>
            <w:tcBorders>
              <w:top w:val="single" w:sz="6" w:space="0" w:color="000000"/>
              <w:left w:val="single" w:sz="6" w:space="0" w:color="000000"/>
              <w:bottom w:val="double" w:sz="6" w:space="0" w:color="000000"/>
              <w:right w:val="single" w:sz="6" w:space="0" w:color="000000"/>
            </w:tcBorders>
            <w:hideMark/>
          </w:tcPr>
          <w:p w14:paraId="450301F7" w14:textId="77777777" w:rsidR="00CB1D7D" w:rsidRPr="00CB1D7D" w:rsidRDefault="00CB1D7D" w:rsidP="00384138">
            <w:pPr>
              <w:adjustRightInd w:val="0"/>
              <w:spacing w:before="120"/>
              <w:ind w:left="1978" w:right="1978"/>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Wymagania</w:t>
            </w:r>
            <w:proofErr w:type="spellEnd"/>
          </w:p>
        </w:tc>
        <w:tc>
          <w:tcPr>
            <w:tcW w:w="1968" w:type="dxa"/>
            <w:gridSpan w:val="2"/>
            <w:tcBorders>
              <w:top w:val="single" w:sz="6" w:space="0" w:color="000000"/>
              <w:left w:val="single" w:sz="6" w:space="0" w:color="000000"/>
              <w:bottom w:val="single" w:sz="6" w:space="0" w:color="000000"/>
              <w:right w:val="single" w:sz="6" w:space="0" w:color="000000"/>
            </w:tcBorders>
            <w:hideMark/>
          </w:tcPr>
          <w:p w14:paraId="1F6F497C" w14:textId="77777777" w:rsidR="00CB1D7D" w:rsidRPr="00CB1D7D" w:rsidRDefault="00CB1D7D" w:rsidP="00384138">
            <w:pPr>
              <w:adjustRightInd w:val="0"/>
              <w:spacing w:before="60"/>
              <w:ind w:left="355"/>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Marka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cementu</w:t>
            </w:r>
            <w:proofErr w:type="spellEnd"/>
          </w:p>
        </w:tc>
      </w:tr>
      <w:tr w:rsidR="00CB1D7D" w:rsidRPr="00CB1D7D" w14:paraId="1041BF52" w14:textId="77777777" w:rsidTr="00384138">
        <w:trPr>
          <w:trHeight w:hRule="exact" w:val="266"/>
        </w:trPr>
        <w:tc>
          <w:tcPr>
            <w:tcW w:w="497" w:type="dxa"/>
            <w:vMerge/>
            <w:tcBorders>
              <w:top w:val="single" w:sz="6" w:space="0" w:color="000000"/>
              <w:left w:val="single" w:sz="6" w:space="0" w:color="000000"/>
              <w:bottom w:val="double" w:sz="6" w:space="0" w:color="000000"/>
              <w:right w:val="single" w:sz="6" w:space="0" w:color="000000"/>
            </w:tcBorders>
            <w:vAlign w:val="center"/>
            <w:hideMark/>
          </w:tcPr>
          <w:p w14:paraId="6811A3BF" w14:textId="77777777" w:rsidR="00CB1D7D" w:rsidRPr="00CB1D7D" w:rsidRDefault="00CB1D7D" w:rsidP="00384138">
            <w:pPr>
              <w:rPr>
                <w:rFonts w:ascii="Arial Narrow" w:eastAsia="Times New Roman" w:hAnsi="Arial Narrow" w:cs="Times New Roman"/>
                <w:sz w:val="20"/>
              </w:rPr>
            </w:pPr>
          </w:p>
        </w:tc>
        <w:tc>
          <w:tcPr>
            <w:tcW w:w="7548" w:type="dxa"/>
            <w:gridSpan w:val="2"/>
            <w:vMerge/>
            <w:tcBorders>
              <w:top w:val="single" w:sz="6" w:space="0" w:color="000000"/>
              <w:left w:val="single" w:sz="6" w:space="0" w:color="000000"/>
              <w:bottom w:val="double" w:sz="6" w:space="0" w:color="000000"/>
              <w:right w:val="single" w:sz="6" w:space="0" w:color="000000"/>
            </w:tcBorders>
            <w:vAlign w:val="center"/>
            <w:hideMark/>
          </w:tcPr>
          <w:p w14:paraId="07C3C8CE" w14:textId="77777777" w:rsidR="00CB1D7D" w:rsidRPr="00CB1D7D" w:rsidRDefault="00CB1D7D" w:rsidP="00384138">
            <w:pPr>
              <w:rPr>
                <w:rFonts w:ascii="Arial Narrow" w:eastAsia="Times New Roman" w:hAnsi="Arial Narrow" w:cs="Times New Roman"/>
                <w:sz w:val="20"/>
              </w:rPr>
            </w:pPr>
          </w:p>
        </w:tc>
        <w:tc>
          <w:tcPr>
            <w:tcW w:w="986" w:type="dxa"/>
            <w:tcBorders>
              <w:top w:val="single" w:sz="6" w:space="0" w:color="000000"/>
              <w:left w:val="single" w:sz="6" w:space="0" w:color="000000"/>
              <w:bottom w:val="double" w:sz="6" w:space="0" w:color="000000"/>
              <w:right w:val="single" w:sz="6" w:space="0" w:color="000000"/>
            </w:tcBorders>
            <w:hideMark/>
          </w:tcPr>
          <w:p w14:paraId="7CFB4852" w14:textId="77777777" w:rsidR="00CB1D7D" w:rsidRPr="00CB1D7D" w:rsidRDefault="00CB1D7D" w:rsidP="00384138">
            <w:pPr>
              <w:adjustRightInd w:val="0"/>
              <w:ind w:left="290" w:right="29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42,5</w:t>
            </w:r>
          </w:p>
        </w:tc>
        <w:tc>
          <w:tcPr>
            <w:tcW w:w="982" w:type="dxa"/>
            <w:tcBorders>
              <w:top w:val="single" w:sz="6" w:space="0" w:color="000000"/>
              <w:left w:val="single" w:sz="6" w:space="0" w:color="000000"/>
              <w:bottom w:val="double" w:sz="6" w:space="0" w:color="000000"/>
              <w:right w:val="single" w:sz="6" w:space="0" w:color="000000"/>
            </w:tcBorders>
            <w:hideMark/>
          </w:tcPr>
          <w:p w14:paraId="4F12688D" w14:textId="77777777" w:rsidR="00CB1D7D" w:rsidRPr="00CB1D7D" w:rsidRDefault="00CB1D7D" w:rsidP="00384138">
            <w:pPr>
              <w:adjustRightInd w:val="0"/>
              <w:ind w:left="288" w:right="289"/>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32,5</w:t>
            </w:r>
          </w:p>
        </w:tc>
      </w:tr>
      <w:tr w:rsidR="00CB1D7D" w:rsidRPr="00CB1D7D" w14:paraId="1A8B6105" w14:textId="77777777" w:rsidTr="00384138">
        <w:trPr>
          <w:trHeight w:hRule="exact" w:val="286"/>
        </w:trPr>
        <w:tc>
          <w:tcPr>
            <w:tcW w:w="497" w:type="dxa"/>
            <w:vMerge w:val="restart"/>
            <w:tcBorders>
              <w:top w:val="double" w:sz="6" w:space="0" w:color="000000"/>
              <w:left w:val="single" w:sz="6" w:space="0" w:color="000000"/>
              <w:bottom w:val="single" w:sz="6" w:space="0" w:color="000000"/>
              <w:right w:val="single" w:sz="6" w:space="0" w:color="000000"/>
            </w:tcBorders>
            <w:hideMark/>
          </w:tcPr>
          <w:p w14:paraId="455554F3" w14:textId="77777777" w:rsidR="00CB1D7D" w:rsidRPr="00CB1D7D" w:rsidRDefault="00CB1D7D" w:rsidP="00384138">
            <w:pPr>
              <w:adjustRightInd w:val="0"/>
              <w:spacing w:before="3"/>
              <w:ind w:righ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1</w:t>
            </w:r>
          </w:p>
        </w:tc>
        <w:tc>
          <w:tcPr>
            <w:tcW w:w="2407" w:type="dxa"/>
            <w:vMerge w:val="restart"/>
            <w:tcBorders>
              <w:top w:val="double" w:sz="6" w:space="0" w:color="000000"/>
              <w:left w:val="single" w:sz="6" w:space="0" w:color="000000"/>
              <w:bottom w:val="single" w:sz="6" w:space="0" w:color="000000"/>
              <w:right w:val="single" w:sz="6" w:space="0" w:color="000000"/>
            </w:tcBorders>
            <w:hideMark/>
          </w:tcPr>
          <w:p w14:paraId="75A8D5E6" w14:textId="77777777" w:rsidR="00CB1D7D" w:rsidRPr="00CB1D7D" w:rsidRDefault="00CB1D7D" w:rsidP="00384138">
            <w:pPr>
              <w:adjustRightInd w:val="0"/>
              <w:spacing w:before="3" w:line="278" w:lineRule="auto"/>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Wytrzymałość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ściskanie</w:t>
            </w:r>
            <w:proofErr w:type="spellEnd"/>
            <w:r w:rsidRPr="00CB1D7D">
              <w:rPr>
                <w:rFonts w:ascii="Arial Narrow" w:eastAsia="Times New Roman" w:hAnsi="Arial Narrow" w:cs="Times New Roman"/>
                <w:color w:val="auto"/>
                <w:sz w:val="20"/>
              </w:rPr>
              <w:t xml:space="preserve">, MPa,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mniej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niŜ</w:t>
            </w:r>
            <w:proofErr w:type="spellEnd"/>
            <w:r w:rsidRPr="00CB1D7D">
              <w:rPr>
                <w:rFonts w:ascii="Arial Narrow" w:eastAsia="Times New Roman" w:hAnsi="Arial Narrow" w:cs="Times New Roman"/>
                <w:color w:val="auto"/>
                <w:sz w:val="20"/>
              </w:rPr>
              <w:t>:</w:t>
            </w:r>
          </w:p>
        </w:tc>
        <w:tc>
          <w:tcPr>
            <w:tcW w:w="2570" w:type="dxa"/>
            <w:tcBorders>
              <w:top w:val="double" w:sz="6" w:space="0" w:color="000000"/>
              <w:left w:val="single" w:sz="6" w:space="0" w:color="000000"/>
              <w:bottom w:val="single" w:sz="6" w:space="0" w:color="000000"/>
              <w:right w:val="single" w:sz="6" w:space="0" w:color="000000"/>
            </w:tcBorders>
            <w:hideMark/>
          </w:tcPr>
          <w:p w14:paraId="6922E0C6" w14:textId="77777777" w:rsidR="00CB1D7D" w:rsidRPr="00CB1D7D" w:rsidRDefault="00CB1D7D" w:rsidP="00384138">
            <w:pPr>
              <w:adjustRightInd w:val="0"/>
              <w:spacing w:before="3"/>
              <w:ind w:left="62"/>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 xml:space="preserve">po 2 </w:t>
            </w:r>
            <w:proofErr w:type="spellStart"/>
            <w:r w:rsidRPr="00CB1D7D">
              <w:rPr>
                <w:rFonts w:ascii="Arial Narrow" w:eastAsia="Times New Roman" w:hAnsi="Arial Narrow" w:cs="Times New Roman"/>
                <w:color w:val="auto"/>
                <w:sz w:val="20"/>
              </w:rPr>
              <w:t>dniach</w:t>
            </w:r>
            <w:proofErr w:type="spellEnd"/>
          </w:p>
        </w:tc>
        <w:tc>
          <w:tcPr>
            <w:tcW w:w="986" w:type="dxa"/>
            <w:tcBorders>
              <w:top w:val="double" w:sz="6" w:space="0" w:color="000000"/>
              <w:left w:val="single" w:sz="6" w:space="0" w:color="000000"/>
              <w:bottom w:val="single" w:sz="6" w:space="0" w:color="000000"/>
              <w:right w:val="single" w:sz="6" w:space="0" w:color="000000"/>
            </w:tcBorders>
            <w:hideMark/>
          </w:tcPr>
          <w:p w14:paraId="7A15EE75" w14:textId="77777777" w:rsidR="00CB1D7D" w:rsidRPr="00CB1D7D" w:rsidRDefault="00CB1D7D" w:rsidP="00384138">
            <w:pPr>
              <w:adjustRightInd w:val="0"/>
              <w:spacing w:before="3"/>
              <w:ind w:left="290" w:right="29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10</w:t>
            </w:r>
          </w:p>
        </w:tc>
        <w:tc>
          <w:tcPr>
            <w:tcW w:w="982" w:type="dxa"/>
            <w:tcBorders>
              <w:top w:val="double" w:sz="6" w:space="0" w:color="000000"/>
              <w:left w:val="single" w:sz="6" w:space="0" w:color="000000"/>
              <w:bottom w:val="single" w:sz="6" w:space="0" w:color="000000"/>
              <w:right w:val="single" w:sz="6" w:space="0" w:color="000000"/>
            </w:tcBorders>
            <w:hideMark/>
          </w:tcPr>
          <w:p w14:paraId="3669F93D" w14:textId="77777777" w:rsidR="00CB1D7D" w:rsidRPr="00CB1D7D" w:rsidRDefault="00CB1D7D" w:rsidP="00384138">
            <w:pPr>
              <w:adjustRightInd w:val="0"/>
              <w:spacing w:before="3"/>
              <w:ind w:lef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w:t>
            </w:r>
          </w:p>
        </w:tc>
      </w:tr>
      <w:tr w:rsidR="00CB1D7D" w:rsidRPr="00CB1D7D" w14:paraId="6FB96E60" w14:textId="77777777" w:rsidTr="00384138">
        <w:trPr>
          <w:trHeight w:hRule="exact" w:val="269"/>
        </w:trPr>
        <w:tc>
          <w:tcPr>
            <w:tcW w:w="497" w:type="dxa"/>
            <w:vMerge/>
            <w:tcBorders>
              <w:top w:val="double" w:sz="6" w:space="0" w:color="000000"/>
              <w:left w:val="single" w:sz="6" w:space="0" w:color="000000"/>
              <w:bottom w:val="single" w:sz="6" w:space="0" w:color="000000"/>
              <w:right w:val="single" w:sz="6" w:space="0" w:color="000000"/>
            </w:tcBorders>
            <w:vAlign w:val="center"/>
            <w:hideMark/>
          </w:tcPr>
          <w:p w14:paraId="7015B7B5" w14:textId="77777777" w:rsidR="00CB1D7D" w:rsidRPr="00CB1D7D" w:rsidRDefault="00CB1D7D" w:rsidP="00384138">
            <w:pPr>
              <w:rPr>
                <w:rFonts w:ascii="Arial Narrow" w:eastAsia="Times New Roman" w:hAnsi="Arial Narrow" w:cs="Times New Roman"/>
                <w:sz w:val="20"/>
              </w:rPr>
            </w:pPr>
          </w:p>
        </w:tc>
        <w:tc>
          <w:tcPr>
            <w:tcW w:w="4978" w:type="dxa"/>
            <w:vMerge/>
            <w:tcBorders>
              <w:top w:val="double" w:sz="6" w:space="0" w:color="000000"/>
              <w:left w:val="single" w:sz="6" w:space="0" w:color="000000"/>
              <w:bottom w:val="single" w:sz="6" w:space="0" w:color="000000"/>
              <w:right w:val="single" w:sz="6" w:space="0" w:color="000000"/>
            </w:tcBorders>
            <w:vAlign w:val="center"/>
            <w:hideMark/>
          </w:tcPr>
          <w:p w14:paraId="0C35921E" w14:textId="77777777" w:rsidR="00CB1D7D" w:rsidRPr="00CB1D7D" w:rsidRDefault="00CB1D7D" w:rsidP="00384138">
            <w:pPr>
              <w:rPr>
                <w:rFonts w:ascii="Arial Narrow" w:eastAsia="Times New Roman" w:hAnsi="Arial Narrow" w:cs="Times New Roman"/>
                <w:sz w:val="20"/>
              </w:rPr>
            </w:pPr>
          </w:p>
        </w:tc>
        <w:tc>
          <w:tcPr>
            <w:tcW w:w="2570" w:type="dxa"/>
            <w:tcBorders>
              <w:top w:val="single" w:sz="6" w:space="0" w:color="000000"/>
              <w:left w:val="single" w:sz="6" w:space="0" w:color="000000"/>
              <w:bottom w:val="single" w:sz="6" w:space="0" w:color="000000"/>
              <w:right w:val="single" w:sz="6" w:space="0" w:color="000000"/>
            </w:tcBorders>
            <w:hideMark/>
          </w:tcPr>
          <w:p w14:paraId="7E334A02" w14:textId="77777777" w:rsidR="00CB1D7D" w:rsidRPr="00CB1D7D" w:rsidRDefault="00CB1D7D" w:rsidP="00384138">
            <w:pPr>
              <w:adjustRightInd w:val="0"/>
              <w:ind w:left="62"/>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 xml:space="preserve">po 7 </w:t>
            </w:r>
            <w:proofErr w:type="spellStart"/>
            <w:r w:rsidRPr="00CB1D7D">
              <w:rPr>
                <w:rFonts w:ascii="Arial Narrow" w:eastAsia="Times New Roman" w:hAnsi="Arial Narrow" w:cs="Times New Roman"/>
                <w:color w:val="auto"/>
                <w:sz w:val="20"/>
              </w:rPr>
              <w:t>dniach</w:t>
            </w:r>
            <w:proofErr w:type="spellEnd"/>
          </w:p>
        </w:tc>
        <w:tc>
          <w:tcPr>
            <w:tcW w:w="986" w:type="dxa"/>
            <w:tcBorders>
              <w:top w:val="single" w:sz="6" w:space="0" w:color="000000"/>
              <w:left w:val="single" w:sz="6" w:space="0" w:color="000000"/>
              <w:bottom w:val="single" w:sz="6" w:space="0" w:color="000000"/>
              <w:right w:val="single" w:sz="6" w:space="0" w:color="000000"/>
            </w:tcBorders>
            <w:hideMark/>
          </w:tcPr>
          <w:p w14:paraId="10AB2903" w14:textId="77777777" w:rsidR="00CB1D7D" w:rsidRPr="00CB1D7D" w:rsidRDefault="00CB1D7D" w:rsidP="00384138">
            <w:pPr>
              <w:adjustRightInd w:val="0"/>
              <w:ind w:lef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w:t>
            </w:r>
          </w:p>
        </w:tc>
        <w:tc>
          <w:tcPr>
            <w:tcW w:w="982" w:type="dxa"/>
            <w:tcBorders>
              <w:top w:val="single" w:sz="6" w:space="0" w:color="000000"/>
              <w:left w:val="single" w:sz="6" w:space="0" w:color="000000"/>
              <w:bottom w:val="single" w:sz="6" w:space="0" w:color="000000"/>
              <w:right w:val="single" w:sz="6" w:space="0" w:color="000000"/>
            </w:tcBorders>
            <w:hideMark/>
          </w:tcPr>
          <w:p w14:paraId="11511C5A" w14:textId="77777777" w:rsidR="00CB1D7D" w:rsidRPr="00CB1D7D" w:rsidRDefault="00CB1D7D" w:rsidP="00384138">
            <w:pPr>
              <w:adjustRightInd w:val="0"/>
              <w:ind w:left="288" w:right="289"/>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16</w:t>
            </w:r>
          </w:p>
        </w:tc>
      </w:tr>
      <w:tr w:rsidR="00CB1D7D" w:rsidRPr="00CB1D7D" w14:paraId="7E02E550" w14:textId="77777777" w:rsidTr="00384138">
        <w:trPr>
          <w:trHeight w:hRule="exact" w:val="250"/>
        </w:trPr>
        <w:tc>
          <w:tcPr>
            <w:tcW w:w="497" w:type="dxa"/>
            <w:vMerge/>
            <w:tcBorders>
              <w:top w:val="double" w:sz="6" w:space="0" w:color="000000"/>
              <w:left w:val="single" w:sz="6" w:space="0" w:color="000000"/>
              <w:bottom w:val="single" w:sz="6" w:space="0" w:color="000000"/>
              <w:right w:val="single" w:sz="6" w:space="0" w:color="000000"/>
            </w:tcBorders>
            <w:vAlign w:val="center"/>
            <w:hideMark/>
          </w:tcPr>
          <w:p w14:paraId="37CC563B" w14:textId="77777777" w:rsidR="00CB1D7D" w:rsidRPr="00CB1D7D" w:rsidRDefault="00CB1D7D" w:rsidP="00384138">
            <w:pPr>
              <w:rPr>
                <w:rFonts w:ascii="Arial Narrow" w:eastAsia="Times New Roman" w:hAnsi="Arial Narrow" w:cs="Times New Roman"/>
                <w:sz w:val="20"/>
              </w:rPr>
            </w:pPr>
          </w:p>
        </w:tc>
        <w:tc>
          <w:tcPr>
            <w:tcW w:w="4978" w:type="dxa"/>
            <w:vMerge/>
            <w:tcBorders>
              <w:top w:val="double" w:sz="6" w:space="0" w:color="000000"/>
              <w:left w:val="single" w:sz="6" w:space="0" w:color="000000"/>
              <w:bottom w:val="single" w:sz="6" w:space="0" w:color="000000"/>
              <w:right w:val="single" w:sz="6" w:space="0" w:color="000000"/>
            </w:tcBorders>
            <w:vAlign w:val="center"/>
            <w:hideMark/>
          </w:tcPr>
          <w:p w14:paraId="3514EAEE" w14:textId="77777777" w:rsidR="00CB1D7D" w:rsidRPr="00CB1D7D" w:rsidRDefault="00CB1D7D" w:rsidP="00384138">
            <w:pPr>
              <w:rPr>
                <w:rFonts w:ascii="Arial Narrow" w:eastAsia="Times New Roman" w:hAnsi="Arial Narrow" w:cs="Times New Roman"/>
                <w:sz w:val="20"/>
              </w:rPr>
            </w:pPr>
          </w:p>
        </w:tc>
        <w:tc>
          <w:tcPr>
            <w:tcW w:w="2570" w:type="dxa"/>
            <w:tcBorders>
              <w:top w:val="single" w:sz="6" w:space="0" w:color="000000"/>
              <w:left w:val="single" w:sz="6" w:space="0" w:color="000000"/>
              <w:bottom w:val="single" w:sz="6" w:space="0" w:color="000000"/>
              <w:right w:val="single" w:sz="6" w:space="0" w:color="000000"/>
            </w:tcBorders>
            <w:hideMark/>
          </w:tcPr>
          <w:p w14:paraId="7E856999" w14:textId="77777777" w:rsidR="00CB1D7D" w:rsidRPr="00CB1D7D" w:rsidRDefault="00CB1D7D" w:rsidP="00384138">
            <w:pPr>
              <w:adjustRightInd w:val="0"/>
              <w:ind w:left="62"/>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 xml:space="preserve">po 28 </w:t>
            </w:r>
            <w:proofErr w:type="spellStart"/>
            <w:r w:rsidRPr="00CB1D7D">
              <w:rPr>
                <w:rFonts w:ascii="Arial Narrow" w:eastAsia="Times New Roman" w:hAnsi="Arial Narrow" w:cs="Times New Roman"/>
                <w:color w:val="auto"/>
                <w:sz w:val="20"/>
              </w:rPr>
              <w:t>dniach</w:t>
            </w:r>
            <w:proofErr w:type="spellEnd"/>
          </w:p>
        </w:tc>
        <w:tc>
          <w:tcPr>
            <w:tcW w:w="986" w:type="dxa"/>
            <w:tcBorders>
              <w:top w:val="single" w:sz="6" w:space="0" w:color="000000"/>
              <w:left w:val="single" w:sz="6" w:space="0" w:color="000000"/>
              <w:bottom w:val="single" w:sz="6" w:space="0" w:color="000000"/>
              <w:right w:val="single" w:sz="6" w:space="0" w:color="000000"/>
            </w:tcBorders>
            <w:hideMark/>
          </w:tcPr>
          <w:p w14:paraId="5F311B2D" w14:textId="77777777" w:rsidR="00CB1D7D" w:rsidRPr="00CB1D7D" w:rsidRDefault="00CB1D7D" w:rsidP="00384138">
            <w:pPr>
              <w:adjustRightInd w:val="0"/>
              <w:ind w:left="290" w:right="29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42,5</w:t>
            </w:r>
          </w:p>
        </w:tc>
        <w:tc>
          <w:tcPr>
            <w:tcW w:w="982" w:type="dxa"/>
            <w:tcBorders>
              <w:top w:val="single" w:sz="6" w:space="0" w:color="000000"/>
              <w:left w:val="single" w:sz="6" w:space="0" w:color="000000"/>
              <w:bottom w:val="single" w:sz="6" w:space="0" w:color="000000"/>
              <w:right w:val="single" w:sz="6" w:space="0" w:color="000000"/>
            </w:tcBorders>
            <w:hideMark/>
          </w:tcPr>
          <w:p w14:paraId="79EC6C47" w14:textId="77777777" w:rsidR="00CB1D7D" w:rsidRPr="00CB1D7D" w:rsidRDefault="00CB1D7D" w:rsidP="00384138">
            <w:pPr>
              <w:adjustRightInd w:val="0"/>
              <w:ind w:left="288" w:right="289"/>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32,5</w:t>
            </w:r>
          </w:p>
        </w:tc>
      </w:tr>
      <w:tr w:rsidR="00CB1D7D" w:rsidRPr="00CB1D7D" w14:paraId="1DC3C04C" w14:textId="77777777" w:rsidTr="00384138">
        <w:trPr>
          <w:trHeight w:val="269"/>
        </w:trPr>
        <w:tc>
          <w:tcPr>
            <w:tcW w:w="497" w:type="dxa"/>
            <w:vMerge w:val="restart"/>
            <w:tcBorders>
              <w:top w:val="single" w:sz="6" w:space="0" w:color="000000"/>
              <w:left w:val="single" w:sz="6" w:space="0" w:color="000000"/>
              <w:bottom w:val="single" w:sz="6" w:space="0" w:color="000000"/>
              <w:right w:val="single" w:sz="6" w:space="0" w:color="000000"/>
            </w:tcBorders>
            <w:hideMark/>
          </w:tcPr>
          <w:p w14:paraId="50242247" w14:textId="77777777" w:rsidR="00CB1D7D" w:rsidRPr="00CB1D7D" w:rsidRDefault="00CB1D7D" w:rsidP="00384138">
            <w:pPr>
              <w:adjustRightInd w:val="0"/>
              <w:ind w:righ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2</w:t>
            </w:r>
          </w:p>
        </w:tc>
        <w:tc>
          <w:tcPr>
            <w:tcW w:w="2407" w:type="dxa"/>
            <w:vMerge w:val="restart"/>
            <w:tcBorders>
              <w:top w:val="single" w:sz="6" w:space="0" w:color="000000"/>
              <w:left w:val="single" w:sz="6" w:space="0" w:color="000000"/>
              <w:bottom w:val="single" w:sz="6" w:space="0" w:color="000000"/>
              <w:right w:val="single" w:sz="6" w:space="0" w:color="000000"/>
            </w:tcBorders>
            <w:hideMark/>
          </w:tcPr>
          <w:p w14:paraId="1543CD25" w14:textId="77777777" w:rsidR="00CB1D7D" w:rsidRPr="00CB1D7D" w:rsidRDefault="00CB1D7D" w:rsidP="00384138">
            <w:pPr>
              <w:adjustRightInd w:val="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Czas</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wiązania</w:t>
            </w:r>
            <w:proofErr w:type="spellEnd"/>
          </w:p>
        </w:tc>
        <w:tc>
          <w:tcPr>
            <w:tcW w:w="2570" w:type="dxa"/>
            <w:vMerge w:val="restart"/>
            <w:tcBorders>
              <w:top w:val="single" w:sz="6" w:space="0" w:color="000000"/>
              <w:left w:val="single" w:sz="6" w:space="0" w:color="000000"/>
              <w:bottom w:val="single" w:sz="6" w:space="0" w:color="000000"/>
              <w:right w:val="single" w:sz="6" w:space="0" w:color="000000"/>
            </w:tcBorders>
            <w:hideMark/>
          </w:tcPr>
          <w:p w14:paraId="6521C5A1" w14:textId="77777777" w:rsidR="00CB1D7D" w:rsidRPr="00CB1D7D" w:rsidRDefault="00CB1D7D" w:rsidP="00384138">
            <w:pPr>
              <w:adjustRightInd w:val="0"/>
              <w:spacing w:line="242" w:lineRule="auto"/>
              <w:ind w:left="62" w:hanging="1"/>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początek</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wiązania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najwcześ</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niej</w:t>
            </w:r>
            <w:proofErr w:type="spellEnd"/>
            <w:r w:rsidRPr="00CB1D7D">
              <w:rPr>
                <w:rFonts w:ascii="Arial Narrow" w:eastAsia="Times New Roman" w:hAnsi="Arial Narrow" w:cs="Times New Roman"/>
                <w:color w:val="auto"/>
                <w:sz w:val="20"/>
              </w:rPr>
              <w:t xml:space="preserve"> po </w:t>
            </w:r>
            <w:proofErr w:type="spellStart"/>
            <w:r w:rsidRPr="00CB1D7D">
              <w:rPr>
                <w:rFonts w:ascii="Arial Narrow" w:eastAsia="Times New Roman" w:hAnsi="Arial Narrow" w:cs="Times New Roman"/>
                <w:color w:val="auto"/>
                <w:sz w:val="20"/>
              </w:rPr>
              <w:t>upływie</w:t>
            </w:r>
            <w:proofErr w:type="spellEnd"/>
            <w:r w:rsidRPr="00CB1D7D">
              <w:rPr>
                <w:rFonts w:ascii="Arial Narrow" w:eastAsia="Times New Roman" w:hAnsi="Arial Narrow" w:cs="Times New Roman"/>
                <w:color w:val="auto"/>
                <w:sz w:val="20"/>
              </w:rPr>
              <w:t xml:space="preserve"> min.</w:t>
            </w:r>
          </w:p>
        </w:tc>
        <w:tc>
          <w:tcPr>
            <w:tcW w:w="986" w:type="dxa"/>
            <w:tcBorders>
              <w:top w:val="single" w:sz="6" w:space="0" w:color="000000"/>
              <w:left w:val="single" w:sz="6" w:space="0" w:color="000000"/>
              <w:bottom w:val="single" w:sz="6" w:space="0" w:color="000000"/>
              <w:right w:val="single" w:sz="6" w:space="0" w:color="000000"/>
            </w:tcBorders>
            <w:hideMark/>
          </w:tcPr>
          <w:p w14:paraId="5BA78C60" w14:textId="77777777" w:rsidR="00CB1D7D" w:rsidRPr="00CB1D7D" w:rsidRDefault="00CB1D7D" w:rsidP="00384138">
            <w:pPr>
              <w:adjustRightInd w:val="0"/>
              <w:ind w:left="290" w:right="29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60</w:t>
            </w:r>
          </w:p>
        </w:tc>
        <w:tc>
          <w:tcPr>
            <w:tcW w:w="982" w:type="dxa"/>
            <w:vMerge w:val="restart"/>
            <w:tcBorders>
              <w:top w:val="single" w:sz="6" w:space="0" w:color="000000"/>
              <w:left w:val="single" w:sz="6" w:space="0" w:color="000000"/>
              <w:bottom w:val="single" w:sz="6" w:space="0" w:color="000000"/>
              <w:right w:val="single" w:sz="6" w:space="0" w:color="000000"/>
            </w:tcBorders>
            <w:hideMark/>
          </w:tcPr>
          <w:p w14:paraId="45C12560" w14:textId="77777777" w:rsidR="00CB1D7D" w:rsidRPr="00CB1D7D" w:rsidRDefault="00CB1D7D" w:rsidP="00384138">
            <w:pPr>
              <w:adjustRightInd w:val="0"/>
              <w:ind w:left="288" w:right="289"/>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60</w:t>
            </w:r>
          </w:p>
        </w:tc>
      </w:tr>
      <w:tr w:rsidR="00CB1D7D" w:rsidRPr="00CB1D7D" w14:paraId="648D259F" w14:textId="77777777" w:rsidTr="00384138">
        <w:trPr>
          <w:trHeight w:val="235"/>
        </w:trPr>
        <w:tc>
          <w:tcPr>
            <w:tcW w:w="497" w:type="dxa"/>
            <w:vMerge/>
            <w:tcBorders>
              <w:top w:val="single" w:sz="6" w:space="0" w:color="000000"/>
              <w:left w:val="single" w:sz="6" w:space="0" w:color="000000"/>
              <w:bottom w:val="single" w:sz="6" w:space="0" w:color="000000"/>
              <w:right w:val="single" w:sz="6" w:space="0" w:color="000000"/>
            </w:tcBorders>
            <w:vAlign w:val="center"/>
            <w:hideMark/>
          </w:tcPr>
          <w:p w14:paraId="79B4F714" w14:textId="77777777" w:rsidR="00CB1D7D" w:rsidRPr="00CB1D7D" w:rsidRDefault="00CB1D7D" w:rsidP="00384138">
            <w:pPr>
              <w:rPr>
                <w:rFonts w:ascii="Arial Narrow" w:eastAsia="Times New Roman" w:hAnsi="Arial Narrow" w:cs="Times New Roman"/>
                <w:sz w:val="20"/>
              </w:rPr>
            </w:pPr>
          </w:p>
        </w:tc>
        <w:tc>
          <w:tcPr>
            <w:tcW w:w="4978" w:type="dxa"/>
            <w:vMerge/>
            <w:tcBorders>
              <w:top w:val="single" w:sz="6" w:space="0" w:color="000000"/>
              <w:left w:val="single" w:sz="6" w:space="0" w:color="000000"/>
              <w:bottom w:val="single" w:sz="6" w:space="0" w:color="000000"/>
              <w:right w:val="single" w:sz="6" w:space="0" w:color="000000"/>
            </w:tcBorders>
            <w:vAlign w:val="center"/>
            <w:hideMark/>
          </w:tcPr>
          <w:p w14:paraId="2E77A171" w14:textId="77777777" w:rsidR="00CB1D7D" w:rsidRPr="00CB1D7D" w:rsidRDefault="00CB1D7D" w:rsidP="00384138">
            <w:pPr>
              <w:rPr>
                <w:rFonts w:ascii="Arial Narrow" w:eastAsia="Times New Roman" w:hAnsi="Arial Narrow" w:cs="Times New Roman"/>
                <w:sz w:val="20"/>
              </w:rPr>
            </w:pPr>
          </w:p>
        </w:tc>
        <w:tc>
          <w:tcPr>
            <w:tcW w:w="2570" w:type="dxa"/>
            <w:vMerge/>
            <w:tcBorders>
              <w:top w:val="single" w:sz="6" w:space="0" w:color="000000"/>
              <w:left w:val="single" w:sz="6" w:space="0" w:color="000000"/>
              <w:bottom w:val="single" w:sz="6" w:space="0" w:color="000000"/>
              <w:right w:val="single" w:sz="6" w:space="0" w:color="000000"/>
            </w:tcBorders>
            <w:vAlign w:val="center"/>
            <w:hideMark/>
          </w:tcPr>
          <w:p w14:paraId="3E794A89" w14:textId="77777777" w:rsidR="00CB1D7D" w:rsidRPr="00CB1D7D" w:rsidRDefault="00CB1D7D" w:rsidP="00384138">
            <w:pPr>
              <w:rPr>
                <w:rFonts w:ascii="Arial Narrow" w:eastAsia="Times New Roman" w:hAnsi="Arial Narrow" w:cs="Times New Roman"/>
                <w:sz w:val="20"/>
              </w:rPr>
            </w:pPr>
          </w:p>
        </w:tc>
        <w:tc>
          <w:tcPr>
            <w:tcW w:w="986" w:type="dxa"/>
            <w:tcBorders>
              <w:top w:val="single" w:sz="6" w:space="0" w:color="000000"/>
              <w:left w:val="single" w:sz="6" w:space="0" w:color="000000"/>
              <w:bottom w:val="single" w:sz="6" w:space="0" w:color="000000"/>
              <w:right w:val="single" w:sz="6" w:space="0" w:color="000000"/>
            </w:tcBorders>
          </w:tcPr>
          <w:p w14:paraId="4E2D457B" w14:textId="77777777" w:rsidR="00CB1D7D" w:rsidRPr="00CB1D7D" w:rsidRDefault="00CB1D7D" w:rsidP="00384138">
            <w:pPr>
              <w:rPr>
                <w:rFonts w:ascii="Arial Narrow" w:hAnsi="Arial Narrow"/>
              </w:rPr>
            </w:pPr>
          </w:p>
        </w:tc>
        <w:tc>
          <w:tcPr>
            <w:tcW w:w="982" w:type="dxa"/>
            <w:vMerge/>
            <w:tcBorders>
              <w:top w:val="single" w:sz="6" w:space="0" w:color="000000"/>
              <w:left w:val="single" w:sz="6" w:space="0" w:color="000000"/>
              <w:bottom w:val="single" w:sz="6" w:space="0" w:color="000000"/>
              <w:right w:val="single" w:sz="6" w:space="0" w:color="000000"/>
            </w:tcBorders>
            <w:vAlign w:val="center"/>
            <w:hideMark/>
          </w:tcPr>
          <w:p w14:paraId="39CF661C" w14:textId="77777777" w:rsidR="00CB1D7D" w:rsidRPr="00CB1D7D" w:rsidRDefault="00CB1D7D" w:rsidP="00384138">
            <w:pPr>
              <w:rPr>
                <w:rFonts w:ascii="Arial Narrow" w:eastAsia="Times New Roman" w:hAnsi="Arial Narrow" w:cs="Times New Roman"/>
                <w:sz w:val="20"/>
              </w:rPr>
            </w:pPr>
          </w:p>
        </w:tc>
      </w:tr>
      <w:tr w:rsidR="00CB1D7D" w:rsidRPr="00CB1D7D" w14:paraId="0FDC5A7C" w14:textId="77777777" w:rsidTr="00384138">
        <w:trPr>
          <w:trHeight w:hRule="exact" w:val="283"/>
        </w:trPr>
        <w:tc>
          <w:tcPr>
            <w:tcW w:w="497" w:type="dxa"/>
            <w:vMerge/>
            <w:tcBorders>
              <w:top w:val="single" w:sz="6" w:space="0" w:color="000000"/>
              <w:left w:val="single" w:sz="6" w:space="0" w:color="000000"/>
              <w:bottom w:val="single" w:sz="6" w:space="0" w:color="000000"/>
              <w:right w:val="single" w:sz="6" w:space="0" w:color="000000"/>
            </w:tcBorders>
            <w:vAlign w:val="center"/>
            <w:hideMark/>
          </w:tcPr>
          <w:p w14:paraId="15E942B8" w14:textId="77777777" w:rsidR="00CB1D7D" w:rsidRPr="00CB1D7D" w:rsidRDefault="00CB1D7D" w:rsidP="00384138">
            <w:pPr>
              <w:rPr>
                <w:rFonts w:ascii="Arial Narrow" w:eastAsia="Times New Roman" w:hAnsi="Arial Narrow" w:cs="Times New Roman"/>
                <w:sz w:val="20"/>
              </w:rPr>
            </w:pPr>
          </w:p>
        </w:tc>
        <w:tc>
          <w:tcPr>
            <w:tcW w:w="4978" w:type="dxa"/>
            <w:vMerge/>
            <w:tcBorders>
              <w:top w:val="single" w:sz="6" w:space="0" w:color="000000"/>
              <w:left w:val="single" w:sz="6" w:space="0" w:color="000000"/>
              <w:bottom w:val="single" w:sz="6" w:space="0" w:color="000000"/>
              <w:right w:val="single" w:sz="6" w:space="0" w:color="000000"/>
            </w:tcBorders>
            <w:vAlign w:val="center"/>
            <w:hideMark/>
          </w:tcPr>
          <w:p w14:paraId="30B14D49" w14:textId="77777777" w:rsidR="00CB1D7D" w:rsidRPr="00CB1D7D" w:rsidRDefault="00CB1D7D" w:rsidP="00384138">
            <w:pPr>
              <w:rPr>
                <w:rFonts w:ascii="Arial Narrow" w:eastAsia="Times New Roman" w:hAnsi="Arial Narrow" w:cs="Times New Roman"/>
                <w:sz w:val="20"/>
              </w:rPr>
            </w:pPr>
          </w:p>
        </w:tc>
        <w:tc>
          <w:tcPr>
            <w:tcW w:w="2570" w:type="dxa"/>
            <w:tcBorders>
              <w:top w:val="single" w:sz="6" w:space="0" w:color="000000"/>
              <w:left w:val="single" w:sz="6" w:space="0" w:color="000000"/>
              <w:bottom w:val="single" w:sz="6" w:space="0" w:color="000000"/>
              <w:right w:val="single" w:sz="6" w:space="0" w:color="000000"/>
            </w:tcBorders>
            <w:hideMark/>
          </w:tcPr>
          <w:p w14:paraId="1CEEA517" w14:textId="77777777" w:rsidR="00CB1D7D" w:rsidRPr="00CB1D7D" w:rsidRDefault="00CB1D7D" w:rsidP="00384138">
            <w:pPr>
              <w:adjustRightInd w:val="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koniec</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wiązania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najpóźniej</w:t>
            </w:r>
            <w:proofErr w:type="spellEnd"/>
            <w:r w:rsidRPr="00CB1D7D">
              <w:rPr>
                <w:rFonts w:ascii="Arial Narrow" w:eastAsia="Times New Roman" w:hAnsi="Arial Narrow" w:cs="Times New Roman"/>
                <w:color w:val="auto"/>
                <w:sz w:val="20"/>
              </w:rPr>
              <w:t>, h</w:t>
            </w:r>
          </w:p>
        </w:tc>
        <w:tc>
          <w:tcPr>
            <w:tcW w:w="986" w:type="dxa"/>
            <w:tcBorders>
              <w:top w:val="single" w:sz="6" w:space="0" w:color="000000"/>
              <w:left w:val="single" w:sz="6" w:space="0" w:color="000000"/>
              <w:bottom w:val="single" w:sz="6" w:space="0" w:color="000000"/>
              <w:right w:val="single" w:sz="6" w:space="0" w:color="000000"/>
            </w:tcBorders>
            <w:hideMark/>
          </w:tcPr>
          <w:p w14:paraId="0A402658" w14:textId="77777777" w:rsidR="00CB1D7D" w:rsidRPr="00CB1D7D" w:rsidRDefault="00CB1D7D" w:rsidP="00384138">
            <w:pPr>
              <w:adjustRightInd w:val="0"/>
              <w:spacing w:before="34"/>
              <w:ind w:left="290" w:right="29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12</w:t>
            </w:r>
          </w:p>
        </w:tc>
        <w:tc>
          <w:tcPr>
            <w:tcW w:w="982" w:type="dxa"/>
            <w:tcBorders>
              <w:top w:val="single" w:sz="6" w:space="0" w:color="000000"/>
              <w:left w:val="single" w:sz="6" w:space="0" w:color="000000"/>
              <w:bottom w:val="single" w:sz="6" w:space="0" w:color="000000"/>
              <w:right w:val="single" w:sz="6" w:space="0" w:color="000000"/>
            </w:tcBorders>
            <w:hideMark/>
          </w:tcPr>
          <w:p w14:paraId="5A0BC047" w14:textId="77777777" w:rsidR="00CB1D7D" w:rsidRPr="00CB1D7D" w:rsidRDefault="00CB1D7D" w:rsidP="00384138">
            <w:pPr>
              <w:adjustRightInd w:val="0"/>
              <w:ind w:left="288" w:right="289"/>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12</w:t>
            </w:r>
          </w:p>
        </w:tc>
      </w:tr>
      <w:tr w:rsidR="00CB1D7D" w:rsidRPr="00CB1D7D" w14:paraId="316A9AF6" w14:textId="77777777" w:rsidTr="00384138">
        <w:trPr>
          <w:trHeight w:hRule="exact" w:val="250"/>
        </w:trPr>
        <w:tc>
          <w:tcPr>
            <w:tcW w:w="497" w:type="dxa"/>
            <w:tcBorders>
              <w:top w:val="single" w:sz="6" w:space="0" w:color="000000"/>
              <w:left w:val="single" w:sz="6" w:space="0" w:color="000000"/>
              <w:bottom w:val="single" w:sz="6" w:space="0" w:color="000000"/>
              <w:right w:val="single" w:sz="6" w:space="0" w:color="000000"/>
            </w:tcBorders>
            <w:hideMark/>
          </w:tcPr>
          <w:p w14:paraId="1387EFBC" w14:textId="77777777" w:rsidR="00CB1D7D" w:rsidRPr="00CB1D7D" w:rsidRDefault="00CB1D7D" w:rsidP="00384138">
            <w:pPr>
              <w:adjustRightInd w:val="0"/>
              <w:ind w:righ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3</w:t>
            </w:r>
          </w:p>
        </w:tc>
        <w:tc>
          <w:tcPr>
            <w:tcW w:w="4978" w:type="dxa"/>
            <w:gridSpan w:val="2"/>
            <w:tcBorders>
              <w:top w:val="single" w:sz="6" w:space="0" w:color="000000"/>
              <w:left w:val="single" w:sz="6" w:space="0" w:color="000000"/>
              <w:bottom w:val="single" w:sz="6" w:space="0" w:color="000000"/>
              <w:right w:val="single" w:sz="6" w:space="0" w:color="000000"/>
            </w:tcBorders>
            <w:hideMark/>
          </w:tcPr>
          <w:p w14:paraId="6104CAF9" w14:textId="77777777" w:rsidR="00CB1D7D" w:rsidRPr="00CB1D7D" w:rsidRDefault="00CB1D7D" w:rsidP="00384138">
            <w:pPr>
              <w:adjustRightInd w:val="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Stałość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objętości</w:t>
            </w:r>
            <w:proofErr w:type="spellEnd"/>
            <w:r w:rsidRPr="00CB1D7D">
              <w:rPr>
                <w:rFonts w:ascii="Arial Narrow" w:eastAsia="Times New Roman" w:hAnsi="Arial Narrow" w:cs="Times New Roman"/>
                <w:color w:val="auto"/>
                <w:sz w:val="20"/>
              </w:rPr>
              <w:t xml:space="preserve">,  mm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986" w:type="dxa"/>
            <w:tcBorders>
              <w:top w:val="single" w:sz="6" w:space="0" w:color="000000"/>
              <w:left w:val="single" w:sz="6" w:space="0" w:color="000000"/>
              <w:bottom w:val="single" w:sz="6" w:space="0" w:color="000000"/>
              <w:right w:val="single" w:sz="6" w:space="0" w:color="000000"/>
            </w:tcBorders>
            <w:hideMark/>
          </w:tcPr>
          <w:p w14:paraId="0FEB9DD5" w14:textId="77777777" w:rsidR="00CB1D7D" w:rsidRPr="00CB1D7D" w:rsidRDefault="00CB1D7D" w:rsidP="00384138">
            <w:pPr>
              <w:adjustRightInd w:val="0"/>
              <w:ind w:left="290" w:right="29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10</w:t>
            </w:r>
          </w:p>
        </w:tc>
        <w:tc>
          <w:tcPr>
            <w:tcW w:w="982" w:type="dxa"/>
            <w:tcBorders>
              <w:top w:val="single" w:sz="6" w:space="0" w:color="000000"/>
              <w:left w:val="single" w:sz="6" w:space="0" w:color="000000"/>
              <w:bottom w:val="single" w:sz="6" w:space="0" w:color="000000"/>
              <w:right w:val="single" w:sz="6" w:space="0" w:color="000000"/>
            </w:tcBorders>
            <w:hideMark/>
          </w:tcPr>
          <w:p w14:paraId="5D12B304" w14:textId="77777777" w:rsidR="00CB1D7D" w:rsidRPr="00CB1D7D" w:rsidRDefault="00CB1D7D" w:rsidP="00384138">
            <w:pPr>
              <w:adjustRightInd w:val="0"/>
              <w:ind w:left="288" w:right="289"/>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10</w:t>
            </w:r>
          </w:p>
        </w:tc>
      </w:tr>
      <w:tr w:rsidR="00CB1D7D" w:rsidRPr="00CB1D7D" w14:paraId="46E233A5" w14:textId="77777777" w:rsidTr="00384138">
        <w:trPr>
          <w:trHeight w:hRule="exact" w:val="250"/>
        </w:trPr>
        <w:tc>
          <w:tcPr>
            <w:tcW w:w="497" w:type="dxa"/>
            <w:tcBorders>
              <w:top w:val="single" w:sz="6" w:space="0" w:color="000000"/>
              <w:left w:val="single" w:sz="6" w:space="0" w:color="000000"/>
              <w:bottom w:val="single" w:sz="6" w:space="0" w:color="000000"/>
              <w:right w:val="single" w:sz="6" w:space="0" w:color="000000"/>
            </w:tcBorders>
            <w:hideMark/>
          </w:tcPr>
          <w:p w14:paraId="61C7A888" w14:textId="77777777" w:rsidR="00CB1D7D" w:rsidRPr="00CB1D7D" w:rsidRDefault="00CB1D7D" w:rsidP="00384138">
            <w:pPr>
              <w:adjustRightInd w:val="0"/>
              <w:ind w:righ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4</w:t>
            </w:r>
          </w:p>
        </w:tc>
        <w:tc>
          <w:tcPr>
            <w:tcW w:w="4978" w:type="dxa"/>
            <w:gridSpan w:val="2"/>
            <w:tcBorders>
              <w:top w:val="single" w:sz="6" w:space="0" w:color="000000"/>
              <w:left w:val="single" w:sz="6" w:space="0" w:color="000000"/>
              <w:bottom w:val="single" w:sz="6" w:space="0" w:color="000000"/>
              <w:right w:val="single" w:sz="6" w:space="0" w:color="000000"/>
            </w:tcBorders>
            <w:hideMark/>
          </w:tcPr>
          <w:p w14:paraId="43994917" w14:textId="77777777" w:rsidR="00CB1D7D" w:rsidRPr="00CB1D7D" w:rsidRDefault="00CB1D7D" w:rsidP="00384138">
            <w:pPr>
              <w:adjustRightInd w:val="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SO</w:t>
            </w:r>
            <w:r w:rsidRPr="00CB1D7D">
              <w:rPr>
                <w:rFonts w:ascii="Arial Narrow" w:eastAsia="Times New Roman" w:hAnsi="Arial Narrow" w:cs="Times New Roman"/>
                <w:color w:val="auto"/>
                <w:position w:val="-2"/>
                <w:sz w:val="13"/>
              </w:rPr>
              <w:t>3</w:t>
            </w:r>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masy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cementu</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986" w:type="dxa"/>
            <w:tcBorders>
              <w:top w:val="single" w:sz="6" w:space="0" w:color="000000"/>
              <w:left w:val="single" w:sz="6" w:space="0" w:color="000000"/>
              <w:bottom w:val="single" w:sz="6" w:space="0" w:color="000000"/>
              <w:right w:val="single" w:sz="6" w:space="0" w:color="000000"/>
            </w:tcBorders>
            <w:hideMark/>
          </w:tcPr>
          <w:p w14:paraId="6A95CF78" w14:textId="77777777" w:rsidR="00CB1D7D" w:rsidRPr="00CB1D7D" w:rsidRDefault="00CB1D7D" w:rsidP="00384138">
            <w:pPr>
              <w:adjustRightInd w:val="0"/>
              <w:ind w:left="290" w:right="29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3,5</w:t>
            </w:r>
          </w:p>
        </w:tc>
        <w:tc>
          <w:tcPr>
            <w:tcW w:w="982" w:type="dxa"/>
            <w:tcBorders>
              <w:top w:val="single" w:sz="6" w:space="0" w:color="000000"/>
              <w:left w:val="single" w:sz="6" w:space="0" w:color="000000"/>
              <w:bottom w:val="single" w:sz="6" w:space="0" w:color="000000"/>
              <w:right w:val="single" w:sz="6" w:space="0" w:color="000000"/>
            </w:tcBorders>
            <w:hideMark/>
          </w:tcPr>
          <w:p w14:paraId="10451FD0" w14:textId="77777777" w:rsidR="00CB1D7D" w:rsidRPr="00CB1D7D" w:rsidRDefault="00CB1D7D" w:rsidP="00384138">
            <w:pPr>
              <w:adjustRightInd w:val="0"/>
              <w:ind w:left="288" w:right="289"/>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3,5</w:t>
            </w:r>
          </w:p>
        </w:tc>
      </w:tr>
      <w:tr w:rsidR="00CB1D7D" w:rsidRPr="00CB1D7D" w14:paraId="30603B6D" w14:textId="77777777" w:rsidTr="00384138">
        <w:trPr>
          <w:trHeight w:hRule="exact" w:val="250"/>
        </w:trPr>
        <w:tc>
          <w:tcPr>
            <w:tcW w:w="497" w:type="dxa"/>
            <w:tcBorders>
              <w:top w:val="single" w:sz="6" w:space="0" w:color="000000"/>
              <w:left w:val="single" w:sz="6" w:space="0" w:color="000000"/>
              <w:bottom w:val="single" w:sz="6" w:space="0" w:color="000000"/>
              <w:right w:val="single" w:sz="6" w:space="0" w:color="000000"/>
            </w:tcBorders>
            <w:hideMark/>
          </w:tcPr>
          <w:p w14:paraId="6EE42CE9" w14:textId="77777777" w:rsidR="00CB1D7D" w:rsidRPr="00CB1D7D" w:rsidRDefault="00CB1D7D" w:rsidP="00384138">
            <w:pPr>
              <w:adjustRightInd w:val="0"/>
              <w:ind w:righ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5</w:t>
            </w:r>
          </w:p>
        </w:tc>
        <w:tc>
          <w:tcPr>
            <w:tcW w:w="4978" w:type="dxa"/>
            <w:gridSpan w:val="2"/>
            <w:tcBorders>
              <w:top w:val="single" w:sz="6" w:space="0" w:color="000000"/>
              <w:left w:val="single" w:sz="6" w:space="0" w:color="000000"/>
              <w:bottom w:val="single" w:sz="6" w:space="0" w:color="000000"/>
              <w:right w:val="single" w:sz="6" w:space="0" w:color="000000"/>
            </w:tcBorders>
            <w:hideMark/>
          </w:tcPr>
          <w:p w14:paraId="429BDD08" w14:textId="77777777" w:rsidR="00CB1D7D" w:rsidRPr="00CB1D7D" w:rsidRDefault="00CB1D7D" w:rsidP="00384138">
            <w:pPr>
              <w:adjustRightInd w:val="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chlorków</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986" w:type="dxa"/>
            <w:tcBorders>
              <w:top w:val="single" w:sz="6" w:space="0" w:color="000000"/>
              <w:left w:val="single" w:sz="6" w:space="0" w:color="000000"/>
              <w:bottom w:val="single" w:sz="6" w:space="0" w:color="000000"/>
              <w:right w:val="single" w:sz="6" w:space="0" w:color="000000"/>
            </w:tcBorders>
            <w:hideMark/>
          </w:tcPr>
          <w:p w14:paraId="707B5571" w14:textId="77777777" w:rsidR="00CB1D7D" w:rsidRPr="00CB1D7D" w:rsidRDefault="00CB1D7D" w:rsidP="00384138">
            <w:pPr>
              <w:adjustRightInd w:val="0"/>
              <w:ind w:left="290" w:right="29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0,10</w:t>
            </w:r>
          </w:p>
        </w:tc>
        <w:tc>
          <w:tcPr>
            <w:tcW w:w="982" w:type="dxa"/>
            <w:tcBorders>
              <w:top w:val="single" w:sz="6" w:space="0" w:color="000000"/>
              <w:left w:val="single" w:sz="6" w:space="0" w:color="000000"/>
              <w:bottom w:val="single" w:sz="6" w:space="0" w:color="000000"/>
              <w:right w:val="single" w:sz="6" w:space="0" w:color="000000"/>
            </w:tcBorders>
            <w:hideMark/>
          </w:tcPr>
          <w:p w14:paraId="4689D293" w14:textId="77777777" w:rsidR="00CB1D7D" w:rsidRPr="00CB1D7D" w:rsidRDefault="00CB1D7D" w:rsidP="00384138">
            <w:pPr>
              <w:adjustRightInd w:val="0"/>
              <w:ind w:left="288" w:right="289"/>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0,10</w:t>
            </w:r>
          </w:p>
        </w:tc>
      </w:tr>
      <w:tr w:rsidR="00CB1D7D" w:rsidRPr="00CB1D7D" w14:paraId="6CD86315" w14:textId="77777777" w:rsidTr="00384138">
        <w:trPr>
          <w:trHeight w:hRule="exact" w:val="250"/>
        </w:trPr>
        <w:tc>
          <w:tcPr>
            <w:tcW w:w="497" w:type="dxa"/>
            <w:tcBorders>
              <w:top w:val="single" w:sz="6" w:space="0" w:color="000000"/>
              <w:left w:val="single" w:sz="6" w:space="0" w:color="000000"/>
              <w:bottom w:val="single" w:sz="6" w:space="0" w:color="000000"/>
              <w:right w:val="single" w:sz="6" w:space="0" w:color="000000"/>
            </w:tcBorders>
            <w:hideMark/>
          </w:tcPr>
          <w:p w14:paraId="76D49F42" w14:textId="77777777" w:rsidR="00CB1D7D" w:rsidRPr="00CB1D7D" w:rsidRDefault="00CB1D7D" w:rsidP="00384138">
            <w:pPr>
              <w:adjustRightInd w:val="0"/>
              <w:ind w:righ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6</w:t>
            </w:r>
          </w:p>
        </w:tc>
        <w:tc>
          <w:tcPr>
            <w:tcW w:w="4978" w:type="dxa"/>
            <w:gridSpan w:val="2"/>
            <w:tcBorders>
              <w:top w:val="single" w:sz="6" w:space="0" w:color="000000"/>
              <w:left w:val="single" w:sz="6" w:space="0" w:color="000000"/>
              <w:bottom w:val="single" w:sz="6" w:space="0" w:color="000000"/>
              <w:right w:val="single" w:sz="6" w:space="0" w:color="000000"/>
            </w:tcBorders>
            <w:hideMark/>
          </w:tcPr>
          <w:p w14:paraId="55EE9EF0" w14:textId="77777777" w:rsidR="00CB1D7D" w:rsidRPr="00CB1D7D" w:rsidRDefault="00CB1D7D" w:rsidP="00384138">
            <w:pPr>
              <w:adjustRightInd w:val="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alkaliów</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986" w:type="dxa"/>
            <w:tcBorders>
              <w:top w:val="single" w:sz="6" w:space="0" w:color="000000"/>
              <w:left w:val="single" w:sz="6" w:space="0" w:color="000000"/>
              <w:bottom w:val="single" w:sz="6" w:space="0" w:color="000000"/>
              <w:right w:val="single" w:sz="6" w:space="0" w:color="000000"/>
            </w:tcBorders>
            <w:hideMark/>
          </w:tcPr>
          <w:p w14:paraId="3E542FAF" w14:textId="77777777" w:rsidR="00CB1D7D" w:rsidRPr="00CB1D7D" w:rsidRDefault="00CB1D7D" w:rsidP="00384138">
            <w:pPr>
              <w:adjustRightInd w:val="0"/>
              <w:ind w:left="290" w:right="29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0,6</w:t>
            </w:r>
          </w:p>
        </w:tc>
        <w:tc>
          <w:tcPr>
            <w:tcW w:w="982" w:type="dxa"/>
            <w:tcBorders>
              <w:top w:val="single" w:sz="6" w:space="0" w:color="000000"/>
              <w:left w:val="single" w:sz="6" w:space="0" w:color="000000"/>
              <w:bottom w:val="single" w:sz="6" w:space="0" w:color="000000"/>
              <w:right w:val="single" w:sz="6" w:space="0" w:color="000000"/>
            </w:tcBorders>
            <w:hideMark/>
          </w:tcPr>
          <w:p w14:paraId="3EB625E4" w14:textId="77777777" w:rsidR="00CB1D7D" w:rsidRPr="00CB1D7D" w:rsidRDefault="00CB1D7D" w:rsidP="00384138">
            <w:pPr>
              <w:adjustRightInd w:val="0"/>
              <w:ind w:left="288" w:right="289"/>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0,6</w:t>
            </w:r>
          </w:p>
        </w:tc>
      </w:tr>
      <w:tr w:rsidR="00CB1D7D" w:rsidRPr="00CB1D7D" w14:paraId="7F12EF69" w14:textId="77777777" w:rsidTr="00384138">
        <w:trPr>
          <w:trHeight w:hRule="exact" w:val="955"/>
        </w:trPr>
        <w:tc>
          <w:tcPr>
            <w:tcW w:w="497" w:type="dxa"/>
            <w:tcBorders>
              <w:top w:val="single" w:sz="6" w:space="0" w:color="000000"/>
              <w:left w:val="single" w:sz="6" w:space="0" w:color="000000"/>
              <w:bottom w:val="single" w:sz="6" w:space="0" w:color="000000"/>
              <w:right w:val="single" w:sz="6" w:space="0" w:color="000000"/>
            </w:tcBorders>
            <w:hideMark/>
          </w:tcPr>
          <w:p w14:paraId="445E12DE" w14:textId="77777777" w:rsidR="00CB1D7D" w:rsidRPr="00CB1D7D" w:rsidRDefault="00CB1D7D" w:rsidP="00384138">
            <w:pPr>
              <w:adjustRightInd w:val="0"/>
              <w:ind w:righ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7</w:t>
            </w:r>
          </w:p>
        </w:tc>
        <w:tc>
          <w:tcPr>
            <w:tcW w:w="4978" w:type="dxa"/>
            <w:gridSpan w:val="2"/>
            <w:tcBorders>
              <w:top w:val="single" w:sz="6" w:space="0" w:color="000000"/>
              <w:left w:val="single" w:sz="6" w:space="0" w:color="000000"/>
              <w:bottom w:val="single" w:sz="6" w:space="0" w:color="000000"/>
              <w:right w:val="single" w:sz="6" w:space="0" w:color="000000"/>
            </w:tcBorders>
            <w:hideMark/>
          </w:tcPr>
          <w:p w14:paraId="68069A66" w14:textId="77777777" w:rsidR="00CB1D7D" w:rsidRPr="00CB1D7D" w:rsidRDefault="00CB1D7D" w:rsidP="00384138">
            <w:pPr>
              <w:adjustRightInd w:val="0"/>
              <w:spacing w:line="242" w:lineRule="auto"/>
              <w:ind w:left="62" w:right="59"/>
              <w:jc w:val="both"/>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Łączna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dodatków</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specjalnych</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przyśpieszających</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twardnienie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plastyfikujących</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hydrofobizujących</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i</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technologicznych</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dopuszczonych</w:t>
            </w:r>
            <w:proofErr w:type="spellEnd"/>
            <w:r w:rsidRPr="00CB1D7D">
              <w:rPr>
                <w:rFonts w:ascii="Arial Narrow" w:eastAsia="Times New Roman" w:hAnsi="Arial Narrow" w:cs="Times New Roman"/>
                <w:color w:val="auto"/>
                <w:sz w:val="20"/>
              </w:rPr>
              <w:t xml:space="preserve"> do </w:t>
            </w:r>
            <w:proofErr w:type="spellStart"/>
            <w:r w:rsidRPr="00CB1D7D">
              <w:rPr>
                <w:rFonts w:ascii="Arial Narrow" w:eastAsia="Times New Roman" w:hAnsi="Arial Narrow" w:cs="Times New Roman"/>
                <w:color w:val="auto"/>
                <w:sz w:val="20"/>
              </w:rPr>
              <w:t>stosowania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przez</w:t>
            </w:r>
            <w:proofErr w:type="spellEnd"/>
            <w:r w:rsidRPr="00CB1D7D">
              <w:rPr>
                <w:rFonts w:ascii="Arial Narrow" w:eastAsia="Times New Roman" w:hAnsi="Arial Narrow" w:cs="Times New Roman"/>
                <w:color w:val="auto"/>
                <w:sz w:val="20"/>
              </w:rPr>
              <w:t xml:space="preserve"> ITB,</w:t>
            </w:r>
          </w:p>
          <w:p w14:paraId="605E2D65" w14:textId="77777777" w:rsidR="00CB1D7D" w:rsidRPr="00CB1D7D" w:rsidRDefault="00CB1D7D" w:rsidP="00384138">
            <w:pPr>
              <w:adjustRightInd w:val="0"/>
              <w:ind w:left="62"/>
              <w:jc w:val="both"/>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masy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cementu</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p>
        </w:tc>
        <w:tc>
          <w:tcPr>
            <w:tcW w:w="986" w:type="dxa"/>
            <w:tcBorders>
              <w:top w:val="single" w:sz="6" w:space="0" w:color="000000"/>
              <w:left w:val="single" w:sz="6" w:space="0" w:color="000000"/>
              <w:bottom w:val="single" w:sz="6" w:space="0" w:color="000000"/>
              <w:right w:val="single" w:sz="6" w:space="0" w:color="000000"/>
            </w:tcBorders>
          </w:tcPr>
          <w:p w14:paraId="18005C94" w14:textId="77777777" w:rsidR="00CB1D7D" w:rsidRPr="00CB1D7D" w:rsidRDefault="00CB1D7D" w:rsidP="00384138">
            <w:pPr>
              <w:adjustRightInd w:val="0"/>
              <w:spacing w:before="10"/>
              <w:rPr>
                <w:rFonts w:ascii="Arial Narrow" w:eastAsia="Times New Roman" w:hAnsi="Arial Narrow" w:cs="Times New Roman"/>
                <w:color w:val="auto"/>
                <w:sz w:val="30"/>
              </w:rPr>
            </w:pPr>
          </w:p>
          <w:p w14:paraId="60EC47EB" w14:textId="77777777" w:rsidR="00CB1D7D" w:rsidRPr="00CB1D7D" w:rsidRDefault="00CB1D7D" w:rsidP="00384138">
            <w:pPr>
              <w:adjustRightInd w:val="0"/>
              <w:ind w:left="290" w:right="29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5,0</w:t>
            </w:r>
          </w:p>
        </w:tc>
        <w:tc>
          <w:tcPr>
            <w:tcW w:w="982" w:type="dxa"/>
            <w:tcBorders>
              <w:top w:val="single" w:sz="6" w:space="0" w:color="000000"/>
              <w:left w:val="single" w:sz="6" w:space="0" w:color="000000"/>
              <w:bottom w:val="single" w:sz="6" w:space="0" w:color="000000"/>
              <w:right w:val="single" w:sz="6" w:space="0" w:color="000000"/>
            </w:tcBorders>
          </w:tcPr>
          <w:p w14:paraId="638FFE60" w14:textId="77777777" w:rsidR="00CB1D7D" w:rsidRPr="00CB1D7D" w:rsidRDefault="00CB1D7D" w:rsidP="00384138">
            <w:pPr>
              <w:adjustRightInd w:val="0"/>
              <w:spacing w:before="10"/>
              <w:rPr>
                <w:rFonts w:ascii="Arial Narrow" w:eastAsia="Times New Roman" w:hAnsi="Arial Narrow" w:cs="Times New Roman"/>
                <w:color w:val="auto"/>
                <w:sz w:val="30"/>
              </w:rPr>
            </w:pPr>
          </w:p>
          <w:p w14:paraId="261E9A51" w14:textId="77777777" w:rsidR="00CB1D7D" w:rsidRPr="00CB1D7D" w:rsidRDefault="00CB1D7D" w:rsidP="00384138">
            <w:pPr>
              <w:adjustRightInd w:val="0"/>
              <w:ind w:left="288" w:right="289"/>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5,0</w:t>
            </w:r>
          </w:p>
        </w:tc>
      </w:tr>
    </w:tbl>
    <w:p w14:paraId="1477951F" w14:textId="77777777" w:rsidR="00CB1D7D" w:rsidRPr="00CB1D7D" w:rsidRDefault="00CB1D7D" w:rsidP="00CB1D7D">
      <w:pPr>
        <w:spacing w:after="120"/>
        <w:jc w:val="both"/>
        <w:rPr>
          <w:rFonts w:ascii="Arial Narrow" w:hAnsi="Arial Narrow"/>
          <w:bCs/>
          <w:color w:val="000000" w:themeColor="text1"/>
          <w:sz w:val="20"/>
        </w:rPr>
      </w:pPr>
    </w:p>
    <w:p w14:paraId="4AA0710C"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lastRenderedPageBreak/>
        <w:t>Cement powinien pochodzić z jednego źródła dla danego obiektu. Pochodzenie cementu i jego jakość określona atestem - musi być zatwierdzona przez Inżyniera.</w:t>
      </w:r>
    </w:p>
    <w:p w14:paraId="081DA856"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2.3.5.2 Przechowywanie cementu</w:t>
      </w:r>
    </w:p>
    <w:p w14:paraId="74CFAFF3"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Warunki przechowywania cementu powinny odpowiadać wymaganiom normy BN- 88/6731-08 [36].</w:t>
      </w:r>
    </w:p>
    <w:p w14:paraId="5E9DECC5"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Miejsca przechowywania cementu mogą być następujące:</w:t>
      </w:r>
    </w:p>
    <w:p w14:paraId="6B912631" w14:textId="77777777" w:rsidR="00CB1D7D" w:rsidRPr="00CB1D7D" w:rsidRDefault="00CB1D7D" w:rsidP="00CB1D7D">
      <w:pPr>
        <w:numPr>
          <w:ilvl w:val="3"/>
          <w:numId w:val="2"/>
        </w:numPr>
        <w:spacing w:after="120"/>
        <w:ind w:left="567"/>
        <w:jc w:val="both"/>
        <w:rPr>
          <w:rFonts w:ascii="Arial Narrow" w:hAnsi="Arial Narrow"/>
          <w:bCs/>
          <w:color w:val="000000" w:themeColor="text1"/>
          <w:sz w:val="20"/>
        </w:rPr>
      </w:pPr>
      <w:r w:rsidRPr="00CB1D7D">
        <w:rPr>
          <w:rFonts w:ascii="Arial Narrow" w:hAnsi="Arial Narrow"/>
          <w:bCs/>
          <w:color w:val="000000" w:themeColor="text1"/>
          <w:sz w:val="20"/>
        </w:rPr>
        <w:t>dla cementu workowanego</w:t>
      </w:r>
    </w:p>
    <w:p w14:paraId="3A7323D5"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składy otwarte (wydzielone miejsca zadaszone na otwartym terenie, zabezpieczone z boków przed opadami),</w:t>
      </w:r>
    </w:p>
    <w:p w14:paraId="6E3269EF"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magazyny  zamknięte (budynki lub pomieszczenia o szczelnym dachu i ścianach),</w:t>
      </w:r>
    </w:p>
    <w:p w14:paraId="1F16E193" w14:textId="77777777" w:rsidR="00CB1D7D" w:rsidRPr="00CB1D7D" w:rsidRDefault="00CB1D7D" w:rsidP="00CB1D7D">
      <w:pPr>
        <w:numPr>
          <w:ilvl w:val="3"/>
          <w:numId w:val="2"/>
        </w:numPr>
        <w:spacing w:after="120"/>
        <w:ind w:left="567"/>
        <w:jc w:val="both"/>
        <w:rPr>
          <w:rFonts w:ascii="Arial Narrow" w:hAnsi="Arial Narrow"/>
          <w:bCs/>
          <w:color w:val="000000" w:themeColor="text1"/>
          <w:sz w:val="20"/>
        </w:rPr>
      </w:pPr>
      <w:r w:rsidRPr="00CB1D7D">
        <w:rPr>
          <w:rFonts w:ascii="Arial Narrow" w:hAnsi="Arial Narrow"/>
          <w:bCs/>
          <w:color w:val="000000" w:themeColor="text1"/>
          <w:sz w:val="20"/>
        </w:rPr>
        <w:t>dla cementu luzem - zbiorniki stalowe, żelbetowe lub betonowe. W każdym ze zbiorników należy przechowywać cement jednego rodzaju i klasy, pochodzący od jednego dostawcy.</w:t>
      </w:r>
    </w:p>
    <w:p w14:paraId="4BD87FAC"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2.3.6 Stal zbrojeniowa</w:t>
      </w:r>
    </w:p>
    <w:p w14:paraId="4BA6B6F6"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Stal stosowana do zbrojenia betonowych elementów konstrukcji przepustów musi odpowiadać wymaganiom PN-H-93215 [29].</w:t>
      </w:r>
    </w:p>
    <w:p w14:paraId="55C5CE29"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Klasa, gatunek i średnica musi być zgodna z dokumentacją projektową lub SST. Nie dopuszcza się zamiennego użycia innych stali i innych średnic bez zgody Inżyniera.</w:t>
      </w:r>
    </w:p>
    <w:p w14:paraId="2082F016"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Stal zbrojeniowa powinna być składowana w sposób izolowany od podłoża gruntowego, zabezpieczona od wilgoci, chroniona przed odkształceniem i zanieczyszczeniem.</w:t>
      </w:r>
    </w:p>
    <w:p w14:paraId="5A4132C3"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2.3.7 Woda</w:t>
      </w:r>
    </w:p>
    <w:p w14:paraId="12455A94"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Woda do betonu powinna odpowiadać wymaganiom PN-B-32250 [24]. Bez badań laboratoryjnych można stosować wodociągową wodę pitną. Woda pochodząca z wątpliwych źródeł nie może być użyta do momentu jej przebadania na zgodność z podaną normą.</w:t>
      </w:r>
    </w:p>
    <w:p w14:paraId="09B09D49"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2.3.8 Domieszki chemiczne</w:t>
      </w:r>
    </w:p>
    <w:p w14:paraId="578EB1DD"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Domieszki chemiczne do betonu powinny być stosowane, jeśli przewiduje to dokumentacja projektowa i SST, przy czym w przypadku braku danych dotyczących rodzaju domieszek, ich dobór powinien być dokonany zgodnie z zaleceniami PN-B-06250 [8]. Domieszki powinny odpowiadać PN-B-23010 [22].</w:t>
      </w:r>
    </w:p>
    <w:p w14:paraId="184A5BE8" w14:textId="77777777" w:rsidR="00CB1D7D" w:rsidRPr="00CB1D7D" w:rsidRDefault="00CB1D7D" w:rsidP="00CB1D7D">
      <w:pPr>
        <w:spacing w:after="120"/>
        <w:jc w:val="both"/>
        <w:rPr>
          <w:rFonts w:ascii="Arial Narrow" w:hAnsi="Arial Narrow"/>
          <w:b/>
          <w:bCs/>
          <w:color w:val="000000" w:themeColor="text1"/>
          <w:sz w:val="20"/>
        </w:rPr>
      </w:pPr>
      <w:r w:rsidRPr="00CB1D7D">
        <w:rPr>
          <w:rFonts w:ascii="Arial Narrow" w:hAnsi="Arial Narrow"/>
          <w:b/>
          <w:bCs/>
          <w:color w:val="000000" w:themeColor="text1"/>
          <w:sz w:val="20"/>
        </w:rPr>
        <w:t>2.4. Materiały izolacyjne</w:t>
      </w:r>
    </w:p>
    <w:p w14:paraId="77B486FB"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Do izolowania drogowych przepustów betonowych i ścianek czołowych należy stosować materiały wskazane w dokumentacji projektowej lub SST posiadające aprobatę techniczną oraz atest producenta:</w:t>
      </w:r>
    </w:p>
    <w:p w14:paraId="63AB31C2" w14:textId="77777777" w:rsidR="00CB1D7D" w:rsidRPr="00CB1D7D" w:rsidRDefault="00CB1D7D" w:rsidP="003510D3">
      <w:pPr>
        <w:numPr>
          <w:ilvl w:val="0"/>
          <w:numId w:val="77"/>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 xml:space="preserve">emulsja kationowa wg EmA-94. </w:t>
      </w:r>
      <w:proofErr w:type="spellStart"/>
      <w:r w:rsidRPr="00CB1D7D">
        <w:rPr>
          <w:rFonts w:ascii="Arial Narrow" w:hAnsi="Arial Narrow"/>
          <w:bCs/>
          <w:color w:val="000000" w:themeColor="text1"/>
          <w:sz w:val="20"/>
        </w:rPr>
        <w:t>IBDiM</w:t>
      </w:r>
      <w:proofErr w:type="spellEnd"/>
      <w:r w:rsidRPr="00CB1D7D">
        <w:rPr>
          <w:rFonts w:ascii="Arial Narrow" w:hAnsi="Arial Narrow"/>
          <w:bCs/>
          <w:color w:val="000000" w:themeColor="text1"/>
          <w:sz w:val="20"/>
        </w:rPr>
        <w:t xml:space="preserve"> [44],</w:t>
      </w:r>
    </w:p>
    <w:p w14:paraId="39A0D2F1" w14:textId="77777777" w:rsidR="00CB1D7D" w:rsidRPr="00CB1D7D" w:rsidRDefault="00CB1D7D" w:rsidP="003510D3">
      <w:pPr>
        <w:numPr>
          <w:ilvl w:val="0"/>
          <w:numId w:val="77"/>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roztwór asfaltowy do gruntowania wg PN-B-24622 [23],</w:t>
      </w:r>
    </w:p>
    <w:p w14:paraId="69C93DDE" w14:textId="77777777" w:rsidR="00CB1D7D" w:rsidRPr="00CB1D7D" w:rsidRDefault="00CB1D7D" w:rsidP="003510D3">
      <w:pPr>
        <w:numPr>
          <w:ilvl w:val="0"/>
          <w:numId w:val="77"/>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lepik asfaltowy na gorąco bez wypełniaczy wg PN-C-96177 [25],</w:t>
      </w:r>
    </w:p>
    <w:p w14:paraId="68575113" w14:textId="77777777" w:rsidR="00CB1D7D" w:rsidRPr="00CB1D7D" w:rsidRDefault="00CB1D7D" w:rsidP="003510D3">
      <w:pPr>
        <w:numPr>
          <w:ilvl w:val="0"/>
          <w:numId w:val="77"/>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papa asfaltowa wg BN-79/6751-01 [38] oraz wg BN-88/6751-03 [39],</w:t>
      </w:r>
    </w:p>
    <w:p w14:paraId="78CE4786" w14:textId="77777777" w:rsidR="00CB1D7D" w:rsidRPr="00CB1D7D" w:rsidRDefault="00CB1D7D" w:rsidP="003510D3">
      <w:pPr>
        <w:numPr>
          <w:ilvl w:val="0"/>
          <w:numId w:val="77"/>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wszelkie inne i nowe materiały izolacyjne sprawdzone doświadczalnie i posiadające aprobaty techniczne - za zgodą Inżyniera.</w:t>
      </w:r>
    </w:p>
    <w:p w14:paraId="1C9AE907" w14:textId="77777777" w:rsidR="00CB1D7D" w:rsidRPr="00CB1D7D" w:rsidRDefault="00CB1D7D" w:rsidP="00CB1D7D">
      <w:pPr>
        <w:spacing w:after="120"/>
        <w:jc w:val="both"/>
        <w:rPr>
          <w:rFonts w:ascii="Arial Narrow" w:hAnsi="Arial Narrow"/>
          <w:b/>
          <w:bCs/>
          <w:color w:val="000000" w:themeColor="text1"/>
          <w:sz w:val="20"/>
        </w:rPr>
      </w:pPr>
      <w:r w:rsidRPr="00CB1D7D">
        <w:rPr>
          <w:rFonts w:ascii="Arial Narrow" w:hAnsi="Arial Narrow"/>
          <w:b/>
          <w:bCs/>
          <w:color w:val="000000" w:themeColor="text1"/>
          <w:sz w:val="20"/>
        </w:rPr>
        <w:t>2.5. Elementy deskowania konstrukcji betonowych i żelbetowych</w:t>
      </w:r>
    </w:p>
    <w:p w14:paraId="7DEA6311"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Deskowanie powinno odpowiadać wymaganiom określonym w PN-B-06251 [9].</w:t>
      </w:r>
    </w:p>
    <w:p w14:paraId="23E785DA"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Deskowanie należy wykonać z materiałów odpowiadających następującym normom:</w:t>
      </w:r>
    </w:p>
    <w:p w14:paraId="0406CDA5" w14:textId="77777777" w:rsidR="00CB1D7D" w:rsidRPr="00CB1D7D" w:rsidRDefault="00CB1D7D" w:rsidP="003510D3">
      <w:pPr>
        <w:numPr>
          <w:ilvl w:val="0"/>
          <w:numId w:val="78"/>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drewno iglaste tartaczne do robót ciesielskich wg PN-D-95017 [26],</w:t>
      </w:r>
    </w:p>
    <w:p w14:paraId="140BF76E" w14:textId="77777777" w:rsidR="00CB1D7D" w:rsidRPr="00CB1D7D" w:rsidRDefault="00CB1D7D" w:rsidP="003510D3">
      <w:pPr>
        <w:numPr>
          <w:ilvl w:val="0"/>
          <w:numId w:val="78"/>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tarcica iglasta do robót ciesielskich wg PN-B-06251 [9] i PN-D-96000 [27],</w:t>
      </w:r>
    </w:p>
    <w:p w14:paraId="2A1FEB30" w14:textId="77777777" w:rsidR="00CB1D7D" w:rsidRPr="00CB1D7D" w:rsidRDefault="00CB1D7D" w:rsidP="003510D3">
      <w:pPr>
        <w:numPr>
          <w:ilvl w:val="0"/>
          <w:numId w:val="78"/>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tarcica liściasta do drobnych elementów jak kliny, klocki itp. wg PN-D-96002 [28],</w:t>
      </w:r>
    </w:p>
    <w:p w14:paraId="258E5B11" w14:textId="77777777" w:rsidR="00CB1D7D" w:rsidRPr="00CB1D7D" w:rsidRDefault="00CB1D7D" w:rsidP="003510D3">
      <w:pPr>
        <w:numPr>
          <w:ilvl w:val="0"/>
          <w:numId w:val="78"/>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gwoździe wg BN-87/5028-12 [35],</w:t>
      </w:r>
    </w:p>
    <w:p w14:paraId="614871B7" w14:textId="77777777" w:rsidR="00CB1D7D" w:rsidRPr="00CB1D7D" w:rsidRDefault="00CB1D7D" w:rsidP="003510D3">
      <w:pPr>
        <w:numPr>
          <w:ilvl w:val="0"/>
          <w:numId w:val="78"/>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śruby, wkręty do drewna i podkładki do śrub wg PN-M-82121 [31], PN-M-82503 [32], PN-M-82505 [33] i PN-M-82010 [30],</w:t>
      </w:r>
    </w:p>
    <w:p w14:paraId="333F71D1" w14:textId="77777777" w:rsidR="00CB1D7D" w:rsidRPr="00CB1D7D" w:rsidRDefault="00CB1D7D" w:rsidP="003510D3">
      <w:pPr>
        <w:numPr>
          <w:ilvl w:val="0"/>
          <w:numId w:val="78"/>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płyty pilśniowe z drewna wg BN-69/7122-11 [40] lub sklejka wodoodporna odpowiadająca wymaganiom określonym przez Wykonawcę i zaakceptowanym przez Inżyniera.</w:t>
      </w:r>
    </w:p>
    <w:p w14:paraId="23FE2DD4"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 xml:space="preserve">Dopuszcza się wykonanie </w:t>
      </w:r>
      <w:proofErr w:type="spellStart"/>
      <w:r w:rsidRPr="00CB1D7D">
        <w:rPr>
          <w:rFonts w:ascii="Arial Narrow" w:hAnsi="Arial Narrow"/>
          <w:bCs/>
          <w:color w:val="000000" w:themeColor="text1"/>
          <w:sz w:val="20"/>
        </w:rPr>
        <w:t>deskowań</w:t>
      </w:r>
      <w:proofErr w:type="spellEnd"/>
      <w:r w:rsidRPr="00CB1D7D">
        <w:rPr>
          <w:rFonts w:ascii="Arial Narrow" w:hAnsi="Arial Narrow"/>
          <w:bCs/>
          <w:color w:val="000000" w:themeColor="text1"/>
          <w:sz w:val="20"/>
        </w:rPr>
        <w:t xml:space="preserve"> z innych materiałów, pod warunkiem akceptacji Inżyniera.</w:t>
      </w:r>
    </w:p>
    <w:p w14:paraId="6930DBC1" w14:textId="77777777" w:rsidR="00CB1D7D" w:rsidRPr="00CB1D7D" w:rsidRDefault="00CB1D7D" w:rsidP="00CB1D7D">
      <w:pPr>
        <w:spacing w:after="120"/>
        <w:jc w:val="both"/>
        <w:rPr>
          <w:rFonts w:ascii="Arial Narrow" w:hAnsi="Arial Narrow"/>
          <w:b/>
          <w:bCs/>
          <w:color w:val="000000" w:themeColor="text1"/>
          <w:sz w:val="20"/>
        </w:rPr>
      </w:pPr>
      <w:r w:rsidRPr="00CB1D7D">
        <w:rPr>
          <w:rFonts w:ascii="Arial Narrow" w:hAnsi="Arial Narrow"/>
          <w:b/>
          <w:bCs/>
          <w:color w:val="000000" w:themeColor="text1"/>
          <w:sz w:val="20"/>
        </w:rPr>
        <w:t>2.6. Żelbetowe elementy prefabrykowane</w:t>
      </w:r>
    </w:p>
    <w:p w14:paraId="126B6EBB"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Kształt i wymiary żelbetowych elementów prefabrykowanych do przepustów i ścianek czołowych powinny być zgodne z dokumentacją projektową. Odchyłki wymiarów prefabrykatów powinny odpowiadać PN-B-02356 [2].</w:t>
      </w:r>
    </w:p>
    <w:p w14:paraId="3E83B9D3"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lastRenderedPageBreak/>
        <w:t>Powierzchnie elementów powinny być gładkie i bez raków, pęknięć i rys. Dopuszcza się drobne pory jako pozostałości po pęcherzykach powietrza i wodzie do głębokości 5 mm.</w:t>
      </w:r>
    </w:p>
    <w:p w14:paraId="5E7CAED7"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Po wbudowaniu elementów dopuszcza się wyszczerbienia krawędzi o głębokości do 10 mm i długości do 50 mm w liczbie 2 sztuk na 1 m krawędzi elementu, przy czym na jednej krawędzi nie może być więcej niż 5 wyszczerbień.</w:t>
      </w:r>
    </w:p>
    <w:p w14:paraId="704C4A1D"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Składowanie elementów powinno odbywać się na wyrównanym, utwardzonym i odwodnionym podłożu. Poszczególne rodzaje elementów powinny być składowane oddzielnie.</w:t>
      </w:r>
    </w:p>
    <w:p w14:paraId="39C43CD6" w14:textId="77777777" w:rsidR="00CB1D7D" w:rsidRPr="00CB1D7D" w:rsidRDefault="00CB1D7D" w:rsidP="00CB1D7D">
      <w:pPr>
        <w:spacing w:after="120"/>
        <w:jc w:val="both"/>
        <w:rPr>
          <w:rFonts w:ascii="Arial Narrow" w:hAnsi="Arial Narrow"/>
          <w:b/>
          <w:bCs/>
          <w:color w:val="000000" w:themeColor="text1"/>
          <w:sz w:val="20"/>
        </w:rPr>
      </w:pPr>
      <w:r w:rsidRPr="00CB1D7D">
        <w:rPr>
          <w:rFonts w:ascii="Arial Narrow" w:hAnsi="Arial Narrow"/>
          <w:b/>
          <w:bCs/>
          <w:color w:val="000000" w:themeColor="text1"/>
          <w:sz w:val="20"/>
        </w:rPr>
        <w:t>2.7. Materiały na ławy fundamentowe</w:t>
      </w:r>
    </w:p>
    <w:p w14:paraId="385EB2C9"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Część przelotowa przepustu i skrzydełka mogą być posadowione na:</w:t>
      </w:r>
    </w:p>
    <w:p w14:paraId="23FDA914" w14:textId="77777777" w:rsidR="00CB1D7D" w:rsidRPr="00CB1D7D" w:rsidRDefault="00CB1D7D" w:rsidP="003510D3">
      <w:pPr>
        <w:numPr>
          <w:ilvl w:val="0"/>
          <w:numId w:val="79"/>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ławie fundamentowej z pospółki spełniającej wymagania normy PN-B-06712 [12],</w:t>
      </w:r>
    </w:p>
    <w:p w14:paraId="554C38DC" w14:textId="77777777" w:rsidR="00CB1D7D" w:rsidRPr="00CB1D7D" w:rsidRDefault="00CB1D7D" w:rsidP="003510D3">
      <w:pPr>
        <w:numPr>
          <w:ilvl w:val="0"/>
          <w:numId w:val="79"/>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ławie fundamentowej z gruntu stabilizowanego cementem, spełniającej wymagania SST D-04.05.01 „Podbudowa i ulepszone podłoża z gruntu lub kruszywa stabilizowanego cementem”,</w:t>
      </w:r>
    </w:p>
    <w:p w14:paraId="682E2C88" w14:textId="77777777" w:rsidR="00CB1D7D" w:rsidRPr="00CB1D7D" w:rsidRDefault="00CB1D7D" w:rsidP="003510D3">
      <w:pPr>
        <w:numPr>
          <w:ilvl w:val="0"/>
          <w:numId w:val="79"/>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fundamencie z płyt prefabrykowanych z betonu zbrojonego, spełniającym wymagania materiałowe podane w niniejszej SST,</w:t>
      </w:r>
    </w:p>
    <w:p w14:paraId="4E6F4ABA" w14:textId="77777777" w:rsidR="00CB1D7D" w:rsidRPr="00CB1D7D" w:rsidRDefault="00CB1D7D" w:rsidP="003510D3">
      <w:pPr>
        <w:numPr>
          <w:ilvl w:val="0"/>
          <w:numId w:val="79"/>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fundamencie z płyty z betonu wylewanego spełniającym wymagania materiałowe podane w niniejszej SST.</w:t>
      </w:r>
    </w:p>
    <w:p w14:paraId="1E929BF0" w14:textId="77777777" w:rsidR="00CB1D7D" w:rsidRPr="00CB1D7D" w:rsidRDefault="00CB1D7D" w:rsidP="00CB1D7D">
      <w:pPr>
        <w:spacing w:after="120"/>
        <w:jc w:val="both"/>
        <w:rPr>
          <w:rFonts w:ascii="Arial Narrow" w:hAnsi="Arial Narrow"/>
          <w:b/>
          <w:bCs/>
          <w:color w:val="000000" w:themeColor="text1"/>
          <w:sz w:val="20"/>
        </w:rPr>
      </w:pPr>
      <w:r w:rsidRPr="00CB1D7D">
        <w:rPr>
          <w:rFonts w:ascii="Arial Narrow" w:hAnsi="Arial Narrow"/>
          <w:b/>
          <w:bCs/>
          <w:color w:val="000000" w:themeColor="text1"/>
          <w:sz w:val="20"/>
        </w:rPr>
        <w:t>2.8. Kamień łamany do ścianek czołowych</w:t>
      </w:r>
    </w:p>
    <w:p w14:paraId="7974FBE8"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Można stosować na ścianki czołowe kamień łamany, o cechach fizycznych odpowiadających wymaganiom PN-B-01080 [1].</w:t>
      </w:r>
    </w:p>
    <w:p w14:paraId="17F0FC8D"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Cechy wytrzymałościowe i fizyczne kamienia powinny odpowiadać wymaganiom podanym w tablicy 5.</w:t>
      </w:r>
    </w:p>
    <w:p w14:paraId="13157E13"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Tablica 5. Wymagania wytrzymałościowe i fizyczne kamienia łamanego</w:t>
      </w:r>
    </w:p>
    <w:tbl>
      <w:tblPr>
        <w:tblStyle w:val="TableNormal5"/>
        <w:tblW w:w="0" w:type="auto"/>
        <w:tblInd w:w="5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7"/>
        <w:gridCol w:w="4145"/>
        <w:gridCol w:w="1241"/>
        <w:gridCol w:w="1558"/>
      </w:tblGrid>
      <w:tr w:rsidR="00CB1D7D" w:rsidRPr="00CB1D7D" w14:paraId="446A620B" w14:textId="77777777" w:rsidTr="00384138">
        <w:trPr>
          <w:trHeight w:hRule="exact" w:val="562"/>
        </w:trPr>
        <w:tc>
          <w:tcPr>
            <w:tcW w:w="497" w:type="dxa"/>
            <w:tcBorders>
              <w:top w:val="single" w:sz="6" w:space="0" w:color="000000"/>
              <w:left w:val="single" w:sz="6" w:space="0" w:color="000000"/>
              <w:bottom w:val="double" w:sz="6" w:space="0" w:color="000000"/>
              <w:right w:val="single" w:sz="6" w:space="0" w:color="000000"/>
            </w:tcBorders>
            <w:hideMark/>
          </w:tcPr>
          <w:p w14:paraId="3A925201" w14:textId="77777777" w:rsidR="00CB1D7D" w:rsidRPr="00CB1D7D" w:rsidRDefault="00CB1D7D" w:rsidP="00384138">
            <w:pPr>
              <w:adjustRightInd w:val="0"/>
              <w:spacing w:before="120"/>
              <w:ind w:left="75" w:right="78"/>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Lp</w:t>
            </w:r>
            <w:proofErr w:type="spellEnd"/>
            <w:r w:rsidRPr="00CB1D7D">
              <w:rPr>
                <w:rFonts w:ascii="Arial Narrow" w:eastAsia="Times New Roman" w:hAnsi="Arial Narrow" w:cs="Times New Roman"/>
                <w:color w:val="auto"/>
                <w:sz w:val="20"/>
              </w:rPr>
              <w:t>.</w:t>
            </w:r>
          </w:p>
        </w:tc>
        <w:tc>
          <w:tcPr>
            <w:tcW w:w="4145" w:type="dxa"/>
            <w:tcBorders>
              <w:top w:val="single" w:sz="6" w:space="0" w:color="000000"/>
              <w:left w:val="single" w:sz="6" w:space="0" w:color="000000"/>
              <w:bottom w:val="double" w:sz="6" w:space="0" w:color="000000"/>
              <w:right w:val="single" w:sz="6" w:space="0" w:color="000000"/>
            </w:tcBorders>
            <w:hideMark/>
          </w:tcPr>
          <w:p w14:paraId="1A60C58F" w14:textId="77777777" w:rsidR="00CB1D7D" w:rsidRPr="00CB1D7D" w:rsidRDefault="00CB1D7D" w:rsidP="00384138">
            <w:pPr>
              <w:adjustRightInd w:val="0"/>
              <w:spacing w:before="120"/>
              <w:ind w:left="1534" w:right="1534"/>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Właściwości</w:t>
            </w:r>
            <w:proofErr w:type="spellEnd"/>
          </w:p>
        </w:tc>
        <w:tc>
          <w:tcPr>
            <w:tcW w:w="1241" w:type="dxa"/>
            <w:tcBorders>
              <w:top w:val="single" w:sz="6" w:space="0" w:color="000000"/>
              <w:left w:val="single" w:sz="6" w:space="0" w:color="000000"/>
              <w:bottom w:val="double" w:sz="6" w:space="0" w:color="000000"/>
              <w:right w:val="single" w:sz="6" w:space="0" w:color="000000"/>
            </w:tcBorders>
            <w:hideMark/>
          </w:tcPr>
          <w:p w14:paraId="0D87C696" w14:textId="77777777" w:rsidR="00CB1D7D" w:rsidRPr="00CB1D7D" w:rsidRDefault="00CB1D7D" w:rsidP="00384138">
            <w:pPr>
              <w:adjustRightInd w:val="0"/>
              <w:spacing w:before="120"/>
              <w:ind w:left="92" w:right="93"/>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Wymagania</w:t>
            </w:r>
            <w:proofErr w:type="spellEnd"/>
          </w:p>
        </w:tc>
        <w:tc>
          <w:tcPr>
            <w:tcW w:w="1558" w:type="dxa"/>
            <w:tcBorders>
              <w:top w:val="single" w:sz="6" w:space="0" w:color="000000"/>
              <w:left w:val="single" w:sz="6" w:space="0" w:color="000000"/>
              <w:bottom w:val="double" w:sz="6" w:space="0" w:color="000000"/>
              <w:right w:val="single" w:sz="6" w:space="0" w:color="000000"/>
            </w:tcBorders>
            <w:hideMark/>
          </w:tcPr>
          <w:p w14:paraId="2CDA0E7B" w14:textId="77777777" w:rsidR="00CB1D7D" w:rsidRPr="00CB1D7D" w:rsidRDefault="00CB1D7D" w:rsidP="00384138">
            <w:pPr>
              <w:adjustRightInd w:val="0"/>
              <w:spacing w:before="60" w:line="242" w:lineRule="auto"/>
              <w:ind w:left="652" w:right="184" w:hanging="45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Metoda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badań</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wg</w:t>
            </w:r>
            <w:proofErr w:type="spellEnd"/>
          </w:p>
        </w:tc>
      </w:tr>
      <w:tr w:rsidR="00CB1D7D" w:rsidRPr="00CB1D7D" w14:paraId="0B1C27A3" w14:textId="77777777" w:rsidTr="00384138">
        <w:trPr>
          <w:trHeight w:hRule="exact" w:val="1207"/>
        </w:trPr>
        <w:tc>
          <w:tcPr>
            <w:tcW w:w="497" w:type="dxa"/>
            <w:tcBorders>
              <w:top w:val="double" w:sz="6" w:space="0" w:color="000000"/>
              <w:left w:val="single" w:sz="6" w:space="0" w:color="000000"/>
              <w:bottom w:val="single" w:sz="6" w:space="0" w:color="000000"/>
              <w:right w:val="single" w:sz="6" w:space="0" w:color="000000"/>
            </w:tcBorders>
            <w:hideMark/>
          </w:tcPr>
          <w:p w14:paraId="40402646" w14:textId="77777777" w:rsidR="00CB1D7D" w:rsidRPr="00CB1D7D" w:rsidRDefault="00CB1D7D" w:rsidP="00384138">
            <w:pPr>
              <w:adjustRightInd w:val="0"/>
              <w:spacing w:before="3"/>
              <w:ind w:righ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1</w:t>
            </w:r>
          </w:p>
        </w:tc>
        <w:tc>
          <w:tcPr>
            <w:tcW w:w="4145" w:type="dxa"/>
            <w:tcBorders>
              <w:top w:val="double" w:sz="6" w:space="0" w:color="000000"/>
              <w:left w:val="single" w:sz="6" w:space="0" w:color="000000"/>
              <w:bottom w:val="single" w:sz="6" w:space="0" w:color="000000"/>
              <w:right w:val="single" w:sz="6" w:space="0" w:color="000000"/>
            </w:tcBorders>
            <w:hideMark/>
          </w:tcPr>
          <w:p w14:paraId="780922F1" w14:textId="77777777" w:rsidR="00CB1D7D" w:rsidRPr="00CB1D7D" w:rsidRDefault="00CB1D7D" w:rsidP="00384138">
            <w:pPr>
              <w:adjustRightInd w:val="0"/>
              <w:spacing w:before="3" w:line="242" w:lineRule="auto"/>
              <w:ind w:left="62" w:right="39"/>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Wytrzymałość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ściskanie</w:t>
            </w:r>
            <w:proofErr w:type="spellEnd"/>
            <w:r w:rsidRPr="00CB1D7D">
              <w:rPr>
                <w:rFonts w:ascii="Arial Narrow" w:eastAsia="Times New Roman" w:hAnsi="Arial Narrow" w:cs="Times New Roman"/>
                <w:color w:val="auto"/>
                <w:sz w:val="20"/>
              </w:rPr>
              <w:t xml:space="preserve">,  MPa,  co  </w:t>
            </w:r>
            <w:proofErr w:type="spellStart"/>
            <w:r w:rsidRPr="00CB1D7D">
              <w:rPr>
                <w:rFonts w:ascii="Arial Narrow" w:eastAsia="Times New Roman" w:hAnsi="Arial Narrow" w:cs="Times New Roman"/>
                <w:color w:val="auto"/>
                <w:sz w:val="20"/>
              </w:rPr>
              <w:t>najmniej</w:t>
            </w:r>
            <w:proofErr w:type="spellEnd"/>
            <w:r w:rsidRPr="00CB1D7D">
              <w:rPr>
                <w:rFonts w:ascii="Arial Narrow" w:eastAsia="Times New Roman" w:hAnsi="Arial Narrow" w:cs="Times New Roman"/>
                <w:color w:val="auto"/>
                <w:sz w:val="20"/>
              </w:rPr>
              <w:t xml:space="preserve">, w </w:t>
            </w:r>
            <w:proofErr w:type="spellStart"/>
            <w:r w:rsidRPr="00CB1D7D">
              <w:rPr>
                <w:rFonts w:ascii="Arial Narrow" w:eastAsia="Times New Roman" w:hAnsi="Arial Narrow" w:cs="Times New Roman"/>
                <w:color w:val="auto"/>
                <w:sz w:val="20"/>
              </w:rPr>
              <w:t>stanie</w:t>
            </w:r>
            <w:proofErr w:type="spellEnd"/>
            <w:r w:rsidRPr="00CB1D7D">
              <w:rPr>
                <w:rFonts w:ascii="Arial Narrow" w:eastAsia="Times New Roman" w:hAnsi="Arial Narrow" w:cs="Times New Roman"/>
                <w:color w:val="auto"/>
                <w:sz w:val="20"/>
              </w:rPr>
              <w:t>:</w:t>
            </w:r>
          </w:p>
          <w:p w14:paraId="118E7DC0" w14:textId="77777777" w:rsidR="00CB1D7D" w:rsidRPr="00CB1D7D" w:rsidRDefault="00CB1D7D" w:rsidP="003510D3">
            <w:pPr>
              <w:numPr>
                <w:ilvl w:val="0"/>
                <w:numId w:val="80"/>
              </w:numPr>
              <w:tabs>
                <w:tab w:val="left" w:pos="178"/>
              </w:tabs>
              <w:spacing w:before="1"/>
              <w:ind w:hanging="115"/>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powietrznosuchym</w:t>
            </w:r>
            <w:proofErr w:type="spellEnd"/>
          </w:p>
          <w:p w14:paraId="227AEE84" w14:textId="77777777" w:rsidR="00CB1D7D" w:rsidRPr="00CB1D7D" w:rsidRDefault="00CB1D7D" w:rsidP="003510D3">
            <w:pPr>
              <w:numPr>
                <w:ilvl w:val="0"/>
                <w:numId w:val="80"/>
              </w:numPr>
              <w:tabs>
                <w:tab w:val="left" w:pos="178"/>
              </w:tabs>
              <w:spacing w:before="5"/>
              <w:ind w:hanging="115"/>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nasycenia</w:t>
            </w:r>
            <w:proofErr w:type="spellEnd"/>
            <w:r w:rsidRPr="00CB1D7D">
              <w:rPr>
                <w:rFonts w:ascii="Arial Narrow" w:eastAsia="Times New Roman" w:hAnsi="Arial Narrow" w:cs="Times New Roman"/>
                <w:color w:val="auto"/>
                <w:spacing w:val="-19"/>
                <w:sz w:val="20"/>
              </w:rPr>
              <w:t xml:space="preserve"> </w:t>
            </w:r>
            <w:proofErr w:type="spellStart"/>
            <w:r w:rsidRPr="00CB1D7D">
              <w:rPr>
                <w:rFonts w:ascii="Arial Narrow" w:eastAsia="Times New Roman" w:hAnsi="Arial Narrow" w:cs="Times New Roman"/>
                <w:color w:val="auto"/>
                <w:sz w:val="20"/>
              </w:rPr>
              <w:t>wodą</w:t>
            </w:r>
            <w:proofErr w:type="spellEnd"/>
          </w:p>
          <w:p w14:paraId="611D0788" w14:textId="77777777" w:rsidR="00CB1D7D" w:rsidRPr="00CB1D7D" w:rsidRDefault="00CB1D7D" w:rsidP="003510D3">
            <w:pPr>
              <w:numPr>
                <w:ilvl w:val="0"/>
                <w:numId w:val="80"/>
              </w:numPr>
              <w:tabs>
                <w:tab w:val="left" w:pos="178"/>
              </w:tabs>
              <w:spacing w:before="5"/>
              <w:ind w:hanging="115"/>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 xml:space="preserve">po </w:t>
            </w:r>
            <w:proofErr w:type="spellStart"/>
            <w:r w:rsidRPr="00CB1D7D">
              <w:rPr>
                <w:rFonts w:ascii="Arial Narrow" w:eastAsia="Times New Roman" w:hAnsi="Arial Narrow" w:cs="Times New Roman"/>
                <w:color w:val="auto"/>
                <w:sz w:val="20"/>
              </w:rPr>
              <w:t>badaniu</w:t>
            </w:r>
            <w:proofErr w:type="spellEnd"/>
            <w:r w:rsidRPr="00CB1D7D">
              <w:rPr>
                <w:rFonts w:ascii="Arial Narrow" w:eastAsia="Times New Roman" w:hAnsi="Arial Narrow" w:cs="Times New Roman"/>
                <w:color w:val="auto"/>
                <w:spacing w:val="-11"/>
                <w:sz w:val="20"/>
              </w:rPr>
              <w:t xml:space="preserve"> </w:t>
            </w:r>
            <w:proofErr w:type="spellStart"/>
            <w:r w:rsidRPr="00CB1D7D">
              <w:rPr>
                <w:rFonts w:ascii="Arial Narrow" w:eastAsia="Times New Roman" w:hAnsi="Arial Narrow" w:cs="Times New Roman"/>
                <w:color w:val="auto"/>
                <w:sz w:val="20"/>
              </w:rPr>
              <w:t>mrozoodporności</w:t>
            </w:r>
            <w:proofErr w:type="spellEnd"/>
          </w:p>
        </w:tc>
        <w:tc>
          <w:tcPr>
            <w:tcW w:w="1241" w:type="dxa"/>
            <w:tcBorders>
              <w:top w:val="double" w:sz="6" w:space="0" w:color="000000"/>
              <w:left w:val="single" w:sz="6" w:space="0" w:color="000000"/>
              <w:bottom w:val="single" w:sz="6" w:space="0" w:color="000000"/>
              <w:right w:val="single" w:sz="6" w:space="0" w:color="000000"/>
            </w:tcBorders>
          </w:tcPr>
          <w:p w14:paraId="31B6D47C" w14:textId="77777777" w:rsidR="00CB1D7D" w:rsidRPr="00CB1D7D" w:rsidRDefault="00CB1D7D" w:rsidP="00384138">
            <w:pPr>
              <w:adjustRightInd w:val="0"/>
              <w:rPr>
                <w:rFonts w:ascii="Arial Narrow" w:eastAsia="Times New Roman" w:hAnsi="Arial Narrow" w:cs="Times New Roman"/>
                <w:color w:val="auto"/>
              </w:rPr>
            </w:pPr>
          </w:p>
          <w:p w14:paraId="4E0257FC" w14:textId="77777777" w:rsidR="00CB1D7D" w:rsidRPr="00CB1D7D" w:rsidRDefault="00CB1D7D" w:rsidP="00384138">
            <w:pPr>
              <w:adjustRightInd w:val="0"/>
              <w:spacing w:before="1"/>
              <w:rPr>
                <w:rFonts w:ascii="Arial Narrow" w:eastAsia="Times New Roman" w:hAnsi="Arial Narrow" w:cs="Times New Roman"/>
                <w:color w:val="auto"/>
                <w:sz w:val="19"/>
              </w:rPr>
            </w:pPr>
          </w:p>
          <w:p w14:paraId="4AF64E90" w14:textId="77777777" w:rsidR="00CB1D7D" w:rsidRPr="00CB1D7D" w:rsidRDefault="00CB1D7D" w:rsidP="00384138">
            <w:pPr>
              <w:adjustRightInd w:val="0"/>
              <w:spacing w:before="1"/>
              <w:ind w:left="92" w:right="93"/>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61</w:t>
            </w:r>
          </w:p>
          <w:p w14:paraId="6630D95B" w14:textId="77777777" w:rsidR="00CB1D7D" w:rsidRPr="00CB1D7D" w:rsidRDefault="00CB1D7D" w:rsidP="00384138">
            <w:pPr>
              <w:adjustRightInd w:val="0"/>
              <w:spacing w:before="5"/>
              <w:ind w:left="92" w:right="93"/>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51</w:t>
            </w:r>
          </w:p>
          <w:p w14:paraId="7B0F593D" w14:textId="77777777" w:rsidR="00CB1D7D" w:rsidRPr="00CB1D7D" w:rsidRDefault="00CB1D7D" w:rsidP="00384138">
            <w:pPr>
              <w:adjustRightInd w:val="0"/>
              <w:spacing w:before="5"/>
              <w:ind w:left="92" w:right="93"/>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46</w:t>
            </w:r>
          </w:p>
        </w:tc>
        <w:tc>
          <w:tcPr>
            <w:tcW w:w="1558" w:type="dxa"/>
            <w:tcBorders>
              <w:top w:val="double" w:sz="6" w:space="0" w:color="000000"/>
              <w:left w:val="single" w:sz="6" w:space="0" w:color="000000"/>
              <w:bottom w:val="single" w:sz="6" w:space="0" w:color="000000"/>
              <w:right w:val="single" w:sz="6" w:space="0" w:color="000000"/>
            </w:tcBorders>
          </w:tcPr>
          <w:p w14:paraId="16DF698E" w14:textId="77777777" w:rsidR="00CB1D7D" w:rsidRPr="00CB1D7D" w:rsidRDefault="00CB1D7D" w:rsidP="00384138">
            <w:pPr>
              <w:adjustRightInd w:val="0"/>
              <w:rPr>
                <w:rFonts w:ascii="Arial Narrow" w:eastAsia="Times New Roman" w:hAnsi="Arial Narrow" w:cs="Times New Roman"/>
                <w:color w:val="auto"/>
              </w:rPr>
            </w:pPr>
          </w:p>
          <w:p w14:paraId="13E131BF" w14:textId="77777777" w:rsidR="00CB1D7D" w:rsidRPr="00CB1D7D" w:rsidRDefault="00CB1D7D" w:rsidP="00384138">
            <w:pPr>
              <w:adjustRightInd w:val="0"/>
              <w:spacing w:before="1"/>
              <w:rPr>
                <w:rFonts w:ascii="Arial Narrow" w:eastAsia="Times New Roman" w:hAnsi="Arial Narrow" w:cs="Times New Roman"/>
                <w:color w:val="auto"/>
                <w:sz w:val="19"/>
              </w:rPr>
            </w:pPr>
          </w:p>
          <w:p w14:paraId="413E38F7" w14:textId="77777777" w:rsidR="00CB1D7D" w:rsidRPr="00CB1D7D" w:rsidRDefault="00CB1D7D" w:rsidP="00384138">
            <w:pPr>
              <w:adjustRightInd w:val="0"/>
              <w:spacing w:before="1"/>
              <w:ind w:right="116"/>
              <w:jc w:val="right"/>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PN-B-04110 [5]</w:t>
            </w:r>
          </w:p>
        </w:tc>
      </w:tr>
      <w:tr w:rsidR="00CB1D7D" w:rsidRPr="00CB1D7D" w14:paraId="1964FCB0" w14:textId="77777777" w:rsidTr="00384138">
        <w:trPr>
          <w:trHeight w:hRule="exact" w:val="720"/>
        </w:trPr>
        <w:tc>
          <w:tcPr>
            <w:tcW w:w="497" w:type="dxa"/>
            <w:tcBorders>
              <w:top w:val="single" w:sz="6" w:space="0" w:color="000000"/>
              <w:left w:val="single" w:sz="6" w:space="0" w:color="000000"/>
              <w:bottom w:val="single" w:sz="6" w:space="0" w:color="000000"/>
              <w:right w:val="single" w:sz="6" w:space="0" w:color="000000"/>
            </w:tcBorders>
            <w:hideMark/>
          </w:tcPr>
          <w:p w14:paraId="52294BC4" w14:textId="77777777" w:rsidR="00CB1D7D" w:rsidRPr="00CB1D7D" w:rsidRDefault="00CB1D7D" w:rsidP="00384138">
            <w:pPr>
              <w:adjustRightInd w:val="0"/>
              <w:ind w:righ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2</w:t>
            </w:r>
          </w:p>
        </w:tc>
        <w:tc>
          <w:tcPr>
            <w:tcW w:w="4145" w:type="dxa"/>
            <w:tcBorders>
              <w:top w:val="single" w:sz="6" w:space="0" w:color="000000"/>
              <w:left w:val="single" w:sz="6" w:space="0" w:color="000000"/>
              <w:bottom w:val="single" w:sz="6" w:space="0" w:color="000000"/>
              <w:right w:val="single" w:sz="6" w:space="0" w:color="000000"/>
            </w:tcBorders>
            <w:hideMark/>
          </w:tcPr>
          <w:p w14:paraId="154C76D9" w14:textId="77777777" w:rsidR="00CB1D7D" w:rsidRPr="00CB1D7D" w:rsidRDefault="00CB1D7D" w:rsidP="00384138">
            <w:pPr>
              <w:adjustRightInd w:val="0"/>
              <w:spacing w:line="242" w:lineRule="auto"/>
              <w:ind w:left="62" w:right="58"/>
              <w:jc w:val="both"/>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Mrozoodporność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Liczba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cykli</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zamrażania</w:t>
            </w:r>
            <w:proofErr w:type="spellEnd"/>
            <w:r w:rsidRPr="00CB1D7D">
              <w:rPr>
                <w:rFonts w:ascii="Arial Narrow" w:eastAsia="Times New Roman" w:hAnsi="Arial Narrow" w:cs="Times New Roman"/>
                <w:color w:val="auto"/>
                <w:sz w:val="20"/>
              </w:rPr>
              <w:t xml:space="preserve">, po </w:t>
            </w:r>
            <w:proofErr w:type="spellStart"/>
            <w:r w:rsidRPr="00CB1D7D">
              <w:rPr>
                <w:rFonts w:ascii="Arial Narrow" w:eastAsia="Times New Roman" w:hAnsi="Arial Narrow" w:cs="Times New Roman"/>
                <w:color w:val="auto"/>
                <w:sz w:val="20"/>
              </w:rPr>
              <w:t>których</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występują</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uszkodzenia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powierzchni</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krawędzi</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lub</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naroży</w:t>
            </w:r>
            <w:proofErr w:type="spellEnd"/>
            <w:r w:rsidRPr="00CB1D7D">
              <w:rPr>
                <w:rFonts w:ascii="Arial Narrow" w:eastAsia="Times New Roman" w:hAnsi="Arial Narrow" w:cs="Times New Roman"/>
                <w:color w:val="auto"/>
                <w:sz w:val="20"/>
              </w:rPr>
              <w:t xml:space="preserve">, co </w:t>
            </w:r>
            <w:proofErr w:type="spellStart"/>
            <w:r w:rsidRPr="00CB1D7D">
              <w:rPr>
                <w:rFonts w:ascii="Arial Narrow" w:eastAsia="Times New Roman" w:hAnsi="Arial Narrow" w:cs="Times New Roman"/>
                <w:color w:val="auto"/>
                <w:sz w:val="20"/>
              </w:rPr>
              <w:t>najmniej</w:t>
            </w:r>
            <w:proofErr w:type="spellEnd"/>
            <w:r w:rsidRPr="00CB1D7D">
              <w:rPr>
                <w:rFonts w:ascii="Arial Narrow" w:eastAsia="Times New Roman" w:hAnsi="Arial Narrow" w:cs="Times New Roman"/>
                <w:color w:val="auto"/>
                <w:sz w:val="20"/>
              </w:rPr>
              <w:t>:</w:t>
            </w:r>
          </w:p>
        </w:tc>
        <w:tc>
          <w:tcPr>
            <w:tcW w:w="1241" w:type="dxa"/>
            <w:tcBorders>
              <w:top w:val="single" w:sz="6" w:space="0" w:color="000000"/>
              <w:left w:val="single" w:sz="6" w:space="0" w:color="000000"/>
              <w:bottom w:val="single" w:sz="6" w:space="0" w:color="000000"/>
              <w:right w:val="single" w:sz="6" w:space="0" w:color="000000"/>
            </w:tcBorders>
          </w:tcPr>
          <w:p w14:paraId="317811BD" w14:textId="77777777" w:rsidR="00CB1D7D" w:rsidRPr="00CB1D7D" w:rsidRDefault="00CB1D7D" w:rsidP="00384138">
            <w:pPr>
              <w:adjustRightInd w:val="0"/>
              <w:spacing w:before="5"/>
              <w:rPr>
                <w:rFonts w:ascii="Arial Narrow" w:eastAsia="Times New Roman" w:hAnsi="Arial Narrow" w:cs="Times New Roman"/>
                <w:color w:val="auto"/>
                <w:sz w:val="20"/>
              </w:rPr>
            </w:pPr>
          </w:p>
          <w:p w14:paraId="664D4E42" w14:textId="77777777" w:rsidR="00CB1D7D" w:rsidRPr="00CB1D7D" w:rsidRDefault="00CB1D7D" w:rsidP="00384138">
            <w:pPr>
              <w:adjustRightInd w:val="0"/>
              <w:ind w:left="92" w:right="93"/>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21</w:t>
            </w:r>
          </w:p>
        </w:tc>
        <w:tc>
          <w:tcPr>
            <w:tcW w:w="1558" w:type="dxa"/>
            <w:tcBorders>
              <w:top w:val="single" w:sz="6" w:space="0" w:color="000000"/>
              <w:left w:val="single" w:sz="6" w:space="0" w:color="000000"/>
              <w:bottom w:val="single" w:sz="6" w:space="0" w:color="000000"/>
              <w:right w:val="single" w:sz="6" w:space="0" w:color="000000"/>
            </w:tcBorders>
          </w:tcPr>
          <w:p w14:paraId="3EC02892" w14:textId="77777777" w:rsidR="00CB1D7D" w:rsidRPr="00CB1D7D" w:rsidRDefault="00CB1D7D" w:rsidP="00384138">
            <w:pPr>
              <w:adjustRightInd w:val="0"/>
              <w:spacing w:before="5"/>
              <w:rPr>
                <w:rFonts w:ascii="Arial Narrow" w:eastAsia="Times New Roman" w:hAnsi="Arial Narrow" w:cs="Times New Roman"/>
                <w:color w:val="auto"/>
                <w:sz w:val="20"/>
              </w:rPr>
            </w:pPr>
          </w:p>
          <w:p w14:paraId="6CE146C6" w14:textId="77777777" w:rsidR="00CB1D7D" w:rsidRPr="00CB1D7D" w:rsidRDefault="00CB1D7D" w:rsidP="00384138">
            <w:pPr>
              <w:adjustRightInd w:val="0"/>
              <w:ind w:right="116"/>
              <w:jc w:val="right"/>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PN-B-04102 [4]</w:t>
            </w:r>
          </w:p>
        </w:tc>
      </w:tr>
      <w:tr w:rsidR="00CB1D7D" w:rsidRPr="00CB1D7D" w14:paraId="6064D9DF" w14:textId="77777777" w:rsidTr="00384138">
        <w:trPr>
          <w:trHeight w:hRule="exact" w:val="955"/>
        </w:trPr>
        <w:tc>
          <w:tcPr>
            <w:tcW w:w="497" w:type="dxa"/>
            <w:tcBorders>
              <w:top w:val="single" w:sz="6" w:space="0" w:color="000000"/>
              <w:left w:val="single" w:sz="6" w:space="0" w:color="000000"/>
              <w:bottom w:val="single" w:sz="6" w:space="0" w:color="000000"/>
              <w:right w:val="single" w:sz="6" w:space="0" w:color="000000"/>
            </w:tcBorders>
            <w:hideMark/>
          </w:tcPr>
          <w:p w14:paraId="523EAEFF" w14:textId="77777777" w:rsidR="00CB1D7D" w:rsidRPr="00CB1D7D" w:rsidRDefault="00CB1D7D" w:rsidP="00384138">
            <w:pPr>
              <w:adjustRightInd w:val="0"/>
              <w:ind w:righ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3</w:t>
            </w:r>
          </w:p>
        </w:tc>
        <w:tc>
          <w:tcPr>
            <w:tcW w:w="4145" w:type="dxa"/>
            <w:tcBorders>
              <w:top w:val="single" w:sz="6" w:space="0" w:color="000000"/>
              <w:left w:val="single" w:sz="6" w:space="0" w:color="000000"/>
              <w:bottom w:val="single" w:sz="6" w:space="0" w:color="000000"/>
              <w:right w:val="single" w:sz="6" w:space="0" w:color="000000"/>
            </w:tcBorders>
            <w:hideMark/>
          </w:tcPr>
          <w:p w14:paraId="49CC5C48" w14:textId="77777777" w:rsidR="00CB1D7D" w:rsidRPr="00CB1D7D" w:rsidRDefault="00CB1D7D" w:rsidP="00384138">
            <w:pPr>
              <w:adjustRightInd w:val="0"/>
              <w:spacing w:before="2" w:line="235" w:lineRule="auto"/>
              <w:ind w:left="62" w:right="54"/>
              <w:jc w:val="both"/>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Odporność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niszczące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działanie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atmosfery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przemysłowej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Kamień</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powinien</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ulegać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niszczeniu</w:t>
            </w:r>
            <w:proofErr w:type="spellEnd"/>
            <w:r w:rsidRPr="00CB1D7D">
              <w:rPr>
                <w:rFonts w:ascii="Arial Narrow" w:eastAsia="Times New Roman" w:hAnsi="Arial Narrow" w:cs="Times New Roman"/>
                <w:color w:val="auto"/>
                <w:sz w:val="20"/>
              </w:rPr>
              <w:t xml:space="preserve"> w </w:t>
            </w:r>
            <w:proofErr w:type="spellStart"/>
            <w:r w:rsidRPr="00CB1D7D">
              <w:rPr>
                <w:rFonts w:ascii="Arial Narrow" w:eastAsia="Times New Roman" w:hAnsi="Arial Narrow" w:cs="Times New Roman"/>
                <w:color w:val="auto"/>
                <w:sz w:val="20"/>
              </w:rPr>
              <w:t>środowisku</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agresywnym</w:t>
            </w:r>
            <w:proofErr w:type="spellEnd"/>
            <w:r w:rsidRPr="00CB1D7D">
              <w:rPr>
                <w:rFonts w:ascii="Arial Narrow" w:eastAsia="Times New Roman" w:hAnsi="Arial Narrow" w:cs="Times New Roman"/>
                <w:color w:val="auto"/>
                <w:sz w:val="20"/>
              </w:rPr>
              <w:t xml:space="preserve">, w </w:t>
            </w:r>
            <w:proofErr w:type="spellStart"/>
            <w:r w:rsidRPr="00CB1D7D">
              <w:rPr>
                <w:rFonts w:ascii="Arial Narrow" w:eastAsia="Times New Roman" w:hAnsi="Arial Narrow" w:cs="Times New Roman"/>
                <w:color w:val="auto"/>
                <w:sz w:val="20"/>
              </w:rPr>
              <w:t>którym</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SO</w:t>
            </w:r>
            <w:r w:rsidRPr="00CB1D7D">
              <w:rPr>
                <w:rFonts w:ascii="Arial Narrow" w:eastAsia="Times New Roman" w:hAnsi="Arial Narrow" w:cs="Times New Roman"/>
                <w:color w:val="auto"/>
                <w:position w:val="-2"/>
                <w:sz w:val="13"/>
              </w:rPr>
              <w:t xml:space="preserve">2 </w:t>
            </w:r>
            <w:r w:rsidRPr="00CB1D7D">
              <w:rPr>
                <w:rFonts w:ascii="Arial Narrow" w:eastAsia="Times New Roman" w:hAnsi="Arial Narrow" w:cs="Times New Roman"/>
                <w:color w:val="auto"/>
                <w:sz w:val="20"/>
              </w:rPr>
              <w:t>w mg/m</w:t>
            </w:r>
            <w:r w:rsidRPr="00CB1D7D">
              <w:rPr>
                <w:rFonts w:ascii="Arial Narrow" w:eastAsia="Times New Roman" w:hAnsi="Arial Narrow" w:cs="Times New Roman"/>
                <w:color w:val="auto"/>
                <w:position w:val="9"/>
                <w:sz w:val="13"/>
              </w:rPr>
              <w:t xml:space="preserve">3 </w:t>
            </w:r>
            <w:proofErr w:type="spellStart"/>
            <w:r w:rsidRPr="00CB1D7D">
              <w:rPr>
                <w:rFonts w:ascii="Arial Narrow" w:eastAsia="Times New Roman" w:hAnsi="Arial Narrow" w:cs="Times New Roman"/>
                <w:color w:val="auto"/>
                <w:sz w:val="20"/>
              </w:rPr>
              <w:t>wynosi</w:t>
            </w:r>
            <w:proofErr w:type="spellEnd"/>
            <w:r w:rsidRPr="00CB1D7D">
              <w:rPr>
                <w:rFonts w:ascii="Arial Narrow" w:eastAsia="Times New Roman" w:hAnsi="Arial Narrow" w:cs="Times New Roman"/>
                <w:color w:val="auto"/>
                <w:sz w:val="20"/>
              </w:rPr>
              <w:t>:</w:t>
            </w:r>
          </w:p>
        </w:tc>
        <w:tc>
          <w:tcPr>
            <w:tcW w:w="1241" w:type="dxa"/>
            <w:tcBorders>
              <w:top w:val="single" w:sz="6" w:space="0" w:color="000000"/>
              <w:left w:val="single" w:sz="6" w:space="0" w:color="000000"/>
              <w:bottom w:val="single" w:sz="6" w:space="0" w:color="000000"/>
              <w:right w:val="single" w:sz="6" w:space="0" w:color="000000"/>
            </w:tcBorders>
          </w:tcPr>
          <w:p w14:paraId="3FFD025C" w14:textId="77777777" w:rsidR="00CB1D7D" w:rsidRPr="00CB1D7D" w:rsidRDefault="00CB1D7D" w:rsidP="00384138">
            <w:pPr>
              <w:adjustRightInd w:val="0"/>
              <w:spacing w:before="10"/>
              <w:rPr>
                <w:rFonts w:ascii="Arial Narrow" w:eastAsia="Times New Roman" w:hAnsi="Arial Narrow" w:cs="Times New Roman"/>
                <w:color w:val="auto"/>
                <w:sz w:val="30"/>
              </w:rPr>
            </w:pPr>
          </w:p>
          <w:p w14:paraId="685052D8" w14:textId="77777777" w:rsidR="00CB1D7D" w:rsidRPr="00CB1D7D" w:rsidRDefault="00CB1D7D" w:rsidP="00384138">
            <w:pPr>
              <w:adjustRightInd w:val="0"/>
              <w:ind w:left="92" w:right="93"/>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 xml:space="preserve">od 0,5 </w:t>
            </w:r>
            <w:proofErr w:type="spellStart"/>
            <w:r w:rsidRPr="00CB1D7D">
              <w:rPr>
                <w:rFonts w:ascii="Arial Narrow" w:eastAsia="Times New Roman" w:hAnsi="Arial Narrow" w:cs="Times New Roman"/>
                <w:color w:val="auto"/>
                <w:sz w:val="20"/>
              </w:rPr>
              <w:t>do</w:t>
            </w:r>
            <w:proofErr w:type="spellEnd"/>
            <w:r w:rsidRPr="00CB1D7D">
              <w:rPr>
                <w:rFonts w:ascii="Arial Narrow" w:eastAsia="Times New Roman" w:hAnsi="Arial Narrow" w:cs="Times New Roman"/>
                <w:color w:val="auto"/>
                <w:sz w:val="20"/>
              </w:rPr>
              <w:t xml:space="preserve"> 10</w:t>
            </w:r>
          </w:p>
        </w:tc>
        <w:tc>
          <w:tcPr>
            <w:tcW w:w="1558" w:type="dxa"/>
            <w:tcBorders>
              <w:top w:val="single" w:sz="6" w:space="0" w:color="000000"/>
              <w:left w:val="single" w:sz="6" w:space="0" w:color="000000"/>
              <w:bottom w:val="single" w:sz="6" w:space="0" w:color="000000"/>
              <w:right w:val="single" w:sz="6" w:space="0" w:color="000000"/>
            </w:tcBorders>
          </w:tcPr>
          <w:p w14:paraId="6C8716FC" w14:textId="77777777" w:rsidR="00CB1D7D" w:rsidRPr="00CB1D7D" w:rsidRDefault="00CB1D7D" w:rsidP="00384138">
            <w:pPr>
              <w:adjustRightInd w:val="0"/>
              <w:spacing w:before="10"/>
              <w:rPr>
                <w:rFonts w:ascii="Arial Narrow" w:eastAsia="Times New Roman" w:hAnsi="Arial Narrow" w:cs="Times New Roman"/>
                <w:color w:val="auto"/>
                <w:sz w:val="30"/>
              </w:rPr>
            </w:pPr>
          </w:p>
          <w:p w14:paraId="1589BEAE" w14:textId="77777777" w:rsidR="00CB1D7D" w:rsidRPr="00CB1D7D" w:rsidRDefault="00CB1D7D" w:rsidP="00384138">
            <w:pPr>
              <w:adjustRightInd w:val="0"/>
              <w:ind w:right="169"/>
              <w:jc w:val="right"/>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PN-B-01080 [1]</w:t>
            </w:r>
          </w:p>
        </w:tc>
      </w:tr>
      <w:tr w:rsidR="00CB1D7D" w:rsidRPr="00CB1D7D" w14:paraId="694E47CB" w14:textId="77777777" w:rsidTr="00384138">
        <w:trPr>
          <w:trHeight w:hRule="exact" w:val="955"/>
        </w:trPr>
        <w:tc>
          <w:tcPr>
            <w:tcW w:w="497" w:type="dxa"/>
            <w:tcBorders>
              <w:top w:val="single" w:sz="6" w:space="0" w:color="000000"/>
              <w:left w:val="single" w:sz="6" w:space="0" w:color="000000"/>
              <w:bottom w:val="single" w:sz="6" w:space="0" w:color="000000"/>
              <w:right w:val="single" w:sz="6" w:space="0" w:color="000000"/>
            </w:tcBorders>
            <w:hideMark/>
          </w:tcPr>
          <w:p w14:paraId="180736DA" w14:textId="77777777" w:rsidR="00CB1D7D" w:rsidRPr="00CB1D7D" w:rsidRDefault="00CB1D7D" w:rsidP="00384138">
            <w:pPr>
              <w:adjustRightInd w:val="0"/>
              <w:ind w:righ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4</w:t>
            </w:r>
          </w:p>
        </w:tc>
        <w:tc>
          <w:tcPr>
            <w:tcW w:w="4145" w:type="dxa"/>
            <w:tcBorders>
              <w:top w:val="single" w:sz="6" w:space="0" w:color="000000"/>
              <w:left w:val="single" w:sz="6" w:space="0" w:color="000000"/>
              <w:bottom w:val="single" w:sz="6" w:space="0" w:color="000000"/>
              <w:right w:val="single" w:sz="6" w:space="0" w:color="000000"/>
            </w:tcBorders>
            <w:hideMark/>
          </w:tcPr>
          <w:p w14:paraId="67CFFFD1" w14:textId="77777777" w:rsidR="00CB1D7D" w:rsidRPr="00CB1D7D" w:rsidRDefault="00CB1D7D" w:rsidP="00384138">
            <w:pPr>
              <w:adjustRightInd w:val="0"/>
              <w:spacing w:line="242" w:lineRule="auto"/>
              <w:ind w:left="62" w:right="39"/>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Ścieralność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tarczy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Boehmego</w:t>
            </w:r>
            <w:proofErr w:type="spellEnd"/>
            <w:r w:rsidRPr="00CB1D7D">
              <w:rPr>
                <w:rFonts w:ascii="Arial Narrow" w:eastAsia="Times New Roman" w:hAnsi="Arial Narrow" w:cs="Times New Roman"/>
                <w:color w:val="auto"/>
                <w:sz w:val="20"/>
              </w:rPr>
              <w:t xml:space="preserve">, mm,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 xml:space="preserve">, w </w:t>
            </w:r>
            <w:proofErr w:type="spellStart"/>
            <w:r w:rsidRPr="00CB1D7D">
              <w:rPr>
                <w:rFonts w:ascii="Arial Narrow" w:eastAsia="Times New Roman" w:hAnsi="Arial Narrow" w:cs="Times New Roman"/>
                <w:color w:val="auto"/>
                <w:sz w:val="20"/>
              </w:rPr>
              <w:t>stanie</w:t>
            </w:r>
            <w:proofErr w:type="spellEnd"/>
            <w:r w:rsidRPr="00CB1D7D">
              <w:rPr>
                <w:rFonts w:ascii="Arial Narrow" w:eastAsia="Times New Roman" w:hAnsi="Arial Narrow" w:cs="Times New Roman"/>
                <w:color w:val="auto"/>
                <w:sz w:val="20"/>
              </w:rPr>
              <w:t>:</w:t>
            </w:r>
          </w:p>
          <w:p w14:paraId="3195DEBA" w14:textId="77777777" w:rsidR="00CB1D7D" w:rsidRPr="00CB1D7D" w:rsidRDefault="00CB1D7D" w:rsidP="003510D3">
            <w:pPr>
              <w:numPr>
                <w:ilvl w:val="0"/>
                <w:numId w:val="81"/>
              </w:numPr>
              <w:tabs>
                <w:tab w:val="left" w:pos="178"/>
              </w:tabs>
              <w:ind w:hanging="115"/>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powietrznosuchym</w:t>
            </w:r>
            <w:proofErr w:type="spellEnd"/>
          </w:p>
          <w:p w14:paraId="5D8E4B54" w14:textId="77777777" w:rsidR="00CB1D7D" w:rsidRPr="00CB1D7D" w:rsidRDefault="00CB1D7D" w:rsidP="003510D3">
            <w:pPr>
              <w:numPr>
                <w:ilvl w:val="0"/>
                <w:numId w:val="81"/>
              </w:numPr>
              <w:tabs>
                <w:tab w:val="left" w:pos="178"/>
              </w:tabs>
              <w:spacing w:before="5"/>
              <w:ind w:hanging="115"/>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nasycenia</w:t>
            </w:r>
            <w:proofErr w:type="spellEnd"/>
            <w:r w:rsidRPr="00CB1D7D">
              <w:rPr>
                <w:rFonts w:ascii="Arial Narrow" w:eastAsia="Times New Roman" w:hAnsi="Arial Narrow" w:cs="Times New Roman"/>
                <w:color w:val="auto"/>
                <w:spacing w:val="-19"/>
                <w:sz w:val="20"/>
              </w:rPr>
              <w:t xml:space="preserve"> </w:t>
            </w:r>
            <w:proofErr w:type="spellStart"/>
            <w:r w:rsidRPr="00CB1D7D">
              <w:rPr>
                <w:rFonts w:ascii="Arial Narrow" w:eastAsia="Times New Roman" w:hAnsi="Arial Narrow" w:cs="Times New Roman"/>
                <w:color w:val="auto"/>
                <w:sz w:val="20"/>
              </w:rPr>
              <w:t>wodą</w:t>
            </w:r>
            <w:proofErr w:type="spellEnd"/>
          </w:p>
        </w:tc>
        <w:tc>
          <w:tcPr>
            <w:tcW w:w="1241" w:type="dxa"/>
            <w:tcBorders>
              <w:top w:val="single" w:sz="6" w:space="0" w:color="000000"/>
              <w:left w:val="single" w:sz="6" w:space="0" w:color="000000"/>
              <w:bottom w:val="single" w:sz="6" w:space="0" w:color="000000"/>
              <w:right w:val="single" w:sz="6" w:space="0" w:color="000000"/>
            </w:tcBorders>
          </w:tcPr>
          <w:p w14:paraId="36ECB37A" w14:textId="77777777" w:rsidR="00CB1D7D" w:rsidRPr="00CB1D7D" w:rsidRDefault="00CB1D7D" w:rsidP="00384138">
            <w:pPr>
              <w:adjustRightInd w:val="0"/>
              <w:rPr>
                <w:rFonts w:ascii="Arial Narrow" w:eastAsia="Times New Roman" w:hAnsi="Arial Narrow" w:cs="Times New Roman"/>
                <w:color w:val="auto"/>
              </w:rPr>
            </w:pPr>
          </w:p>
          <w:p w14:paraId="31AE209E" w14:textId="77777777" w:rsidR="00CB1D7D" w:rsidRPr="00CB1D7D" w:rsidRDefault="00CB1D7D" w:rsidP="00384138">
            <w:pPr>
              <w:adjustRightInd w:val="0"/>
              <w:spacing w:before="10"/>
              <w:rPr>
                <w:rFonts w:ascii="Arial Narrow" w:eastAsia="Times New Roman" w:hAnsi="Arial Narrow" w:cs="Times New Roman"/>
                <w:color w:val="auto"/>
                <w:sz w:val="18"/>
              </w:rPr>
            </w:pPr>
          </w:p>
          <w:p w14:paraId="00262A50" w14:textId="77777777" w:rsidR="00CB1D7D" w:rsidRPr="00CB1D7D" w:rsidRDefault="00CB1D7D" w:rsidP="00384138">
            <w:pPr>
              <w:adjustRightInd w:val="0"/>
              <w:spacing w:before="1"/>
              <w:ind w:left="89" w:right="93"/>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2,5</w:t>
            </w:r>
          </w:p>
          <w:p w14:paraId="5331FB87" w14:textId="77777777" w:rsidR="00CB1D7D" w:rsidRPr="00CB1D7D" w:rsidRDefault="00CB1D7D" w:rsidP="00384138">
            <w:pPr>
              <w:adjustRightInd w:val="0"/>
              <w:spacing w:before="5"/>
              <w:ind w:righ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5</w:t>
            </w:r>
          </w:p>
        </w:tc>
        <w:tc>
          <w:tcPr>
            <w:tcW w:w="1558" w:type="dxa"/>
            <w:tcBorders>
              <w:top w:val="single" w:sz="6" w:space="0" w:color="000000"/>
              <w:left w:val="single" w:sz="6" w:space="0" w:color="000000"/>
              <w:bottom w:val="single" w:sz="6" w:space="0" w:color="000000"/>
              <w:right w:val="single" w:sz="6" w:space="0" w:color="000000"/>
            </w:tcBorders>
          </w:tcPr>
          <w:p w14:paraId="3F8B5A4A" w14:textId="77777777" w:rsidR="00CB1D7D" w:rsidRPr="00CB1D7D" w:rsidRDefault="00CB1D7D" w:rsidP="00384138">
            <w:pPr>
              <w:adjustRightInd w:val="0"/>
              <w:spacing w:before="10"/>
              <w:rPr>
                <w:rFonts w:ascii="Arial Narrow" w:eastAsia="Times New Roman" w:hAnsi="Arial Narrow" w:cs="Times New Roman"/>
                <w:color w:val="auto"/>
                <w:sz w:val="30"/>
              </w:rPr>
            </w:pPr>
          </w:p>
          <w:p w14:paraId="60138E7D" w14:textId="77777777" w:rsidR="00CB1D7D" w:rsidRPr="00CB1D7D" w:rsidRDefault="00CB1D7D" w:rsidP="00384138">
            <w:pPr>
              <w:adjustRightInd w:val="0"/>
              <w:ind w:right="116"/>
              <w:jc w:val="right"/>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PN-B-04111 [6]</w:t>
            </w:r>
          </w:p>
        </w:tc>
      </w:tr>
      <w:tr w:rsidR="00CB1D7D" w:rsidRPr="00CB1D7D" w14:paraId="04BB6665" w14:textId="77777777" w:rsidTr="00384138">
        <w:trPr>
          <w:trHeight w:hRule="exact" w:val="370"/>
        </w:trPr>
        <w:tc>
          <w:tcPr>
            <w:tcW w:w="497" w:type="dxa"/>
            <w:tcBorders>
              <w:top w:val="single" w:sz="6" w:space="0" w:color="000000"/>
              <w:left w:val="single" w:sz="6" w:space="0" w:color="000000"/>
              <w:bottom w:val="single" w:sz="6" w:space="0" w:color="000000"/>
              <w:right w:val="single" w:sz="6" w:space="0" w:color="000000"/>
            </w:tcBorders>
            <w:hideMark/>
          </w:tcPr>
          <w:p w14:paraId="7B2536A5" w14:textId="77777777" w:rsidR="00CB1D7D" w:rsidRPr="00CB1D7D" w:rsidRDefault="00CB1D7D" w:rsidP="00384138">
            <w:pPr>
              <w:adjustRightInd w:val="0"/>
              <w:spacing w:before="60"/>
              <w:ind w:righ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5</w:t>
            </w:r>
          </w:p>
        </w:tc>
        <w:tc>
          <w:tcPr>
            <w:tcW w:w="4145" w:type="dxa"/>
            <w:tcBorders>
              <w:top w:val="single" w:sz="6" w:space="0" w:color="000000"/>
              <w:left w:val="single" w:sz="6" w:space="0" w:color="000000"/>
              <w:bottom w:val="single" w:sz="6" w:space="0" w:color="000000"/>
              <w:right w:val="single" w:sz="6" w:space="0" w:color="000000"/>
            </w:tcBorders>
            <w:hideMark/>
          </w:tcPr>
          <w:p w14:paraId="5DAE5A77" w14:textId="77777777" w:rsidR="00CB1D7D" w:rsidRPr="00CB1D7D" w:rsidRDefault="00CB1D7D" w:rsidP="00384138">
            <w:pPr>
              <w:adjustRightInd w:val="0"/>
              <w:spacing w:before="6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Nasiąkliwość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wodą</w:t>
            </w:r>
            <w:proofErr w:type="spellEnd"/>
            <w:r w:rsidRPr="00CB1D7D">
              <w:rPr>
                <w:rFonts w:ascii="Arial Narrow" w:eastAsia="Times New Roman" w:hAnsi="Arial Narrow" w:cs="Times New Roman"/>
                <w:color w:val="auto"/>
                <w:sz w:val="20"/>
              </w:rPr>
              <w:t xml:space="preserve">, %,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więcej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niż</w:t>
            </w:r>
            <w:proofErr w:type="spellEnd"/>
            <w:r w:rsidRPr="00CB1D7D">
              <w:rPr>
                <w:rFonts w:ascii="Arial Narrow" w:eastAsia="Times New Roman" w:hAnsi="Arial Narrow" w:cs="Times New Roman"/>
                <w:color w:val="auto"/>
                <w:sz w:val="20"/>
              </w:rPr>
              <w:t>:</w:t>
            </w:r>
          </w:p>
        </w:tc>
        <w:tc>
          <w:tcPr>
            <w:tcW w:w="1241" w:type="dxa"/>
            <w:tcBorders>
              <w:top w:val="single" w:sz="6" w:space="0" w:color="000000"/>
              <w:left w:val="single" w:sz="6" w:space="0" w:color="000000"/>
              <w:bottom w:val="single" w:sz="6" w:space="0" w:color="000000"/>
              <w:right w:val="single" w:sz="6" w:space="0" w:color="000000"/>
            </w:tcBorders>
            <w:hideMark/>
          </w:tcPr>
          <w:p w14:paraId="04D17142" w14:textId="77777777" w:rsidR="00CB1D7D" w:rsidRPr="00CB1D7D" w:rsidRDefault="00CB1D7D" w:rsidP="00384138">
            <w:pPr>
              <w:adjustRightInd w:val="0"/>
              <w:spacing w:before="60"/>
              <w:ind w:righ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5</w:t>
            </w:r>
          </w:p>
        </w:tc>
        <w:tc>
          <w:tcPr>
            <w:tcW w:w="1558" w:type="dxa"/>
            <w:tcBorders>
              <w:top w:val="single" w:sz="6" w:space="0" w:color="000000"/>
              <w:left w:val="single" w:sz="6" w:space="0" w:color="000000"/>
              <w:bottom w:val="single" w:sz="6" w:space="0" w:color="000000"/>
              <w:right w:val="single" w:sz="6" w:space="0" w:color="000000"/>
            </w:tcBorders>
            <w:hideMark/>
          </w:tcPr>
          <w:p w14:paraId="71F2A546" w14:textId="77777777" w:rsidR="00CB1D7D" w:rsidRPr="00CB1D7D" w:rsidRDefault="00CB1D7D" w:rsidP="00384138">
            <w:pPr>
              <w:adjustRightInd w:val="0"/>
              <w:spacing w:before="60"/>
              <w:ind w:right="116"/>
              <w:jc w:val="right"/>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PN-B-04101 [3]</w:t>
            </w:r>
          </w:p>
        </w:tc>
      </w:tr>
    </w:tbl>
    <w:p w14:paraId="2453DCD4" w14:textId="77777777" w:rsidR="00CB1D7D" w:rsidRPr="00CB1D7D" w:rsidRDefault="00CB1D7D" w:rsidP="00CB1D7D">
      <w:pPr>
        <w:spacing w:after="120"/>
        <w:jc w:val="both"/>
        <w:rPr>
          <w:rFonts w:ascii="Arial Narrow" w:hAnsi="Arial Narrow"/>
          <w:bCs/>
          <w:color w:val="000000" w:themeColor="text1"/>
          <w:sz w:val="20"/>
        </w:rPr>
      </w:pPr>
    </w:p>
    <w:p w14:paraId="404B63F8"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Dopuszcza się następujące wady powierzchni licowej kamienia:</w:t>
      </w:r>
    </w:p>
    <w:p w14:paraId="2746E85A" w14:textId="77777777" w:rsidR="00CB1D7D" w:rsidRPr="00CB1D7D" w:rsidRDefault="00CB1D7D" w:rsidP="003510D3">
      <w:pPr>
        <w:numPr>
          <w:ilvl w:val="0"/>
          <w:numId w:val="82"/>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wgłębienia do 20 mm, o rozmiarach nie przekraczających 20 % powierzchni,</w:t>
      </w:r>
    </w:p>
    <w:p w14:paraId="664C9491" w14:textId="77777777" w:rsidR="00CB1D7D" w:rsidRPr="00CB1D7D" w:rsidRDefault="00CB1D7D" w:rsidP="003510D3">
      <w:pPr>
        <w:numPr>
          <w:ilvl w:val="0"/>
          <w:numId w:val="82"/>
        </w:numPr>
        <w:spacing w:after="120"/>
        <w:jc w:val="both"/>
        <w:rPr>
          <w:rFonts w:ascii="Arial Narrow" w:hAnsi="Arial Narrow"/>
          <w:bCs/>
          <w:color w:val="000000" w:themeColor="text1"/>
          <w:sz w:val="20"/>
        </w:rPr>
      </w:pPr>
      <w:r w:rsidRPr="00CB1D7D">
        <w:rPr>
          <w:rFonts w:ascii="Arial Narrow" w:hAnsi="Arial Narrow"/>
          <w:bCs/>
          <w:color w:val="000000" w:themeColor="text1"/>
          <w:sz w:val="20"/>
        </w:rPr>
        <w:t>szczerby oraz uszkodzenia krawędzi i naroży o głębokości do 10 mm, przy łącznej długości uszkodzeń nie więcej niż 10 % długości każdej krawędzi.</w:t>
      </w:r>
    </w:p>
    <w:p w14:paraId="22EC70A5"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Kamień łamany należy przechowywać w warunkach zabezpieczających przed zanieczyszczeniem i zmieszaniem poszczególnych jego rodzajów.</w:t>
      </w:r>
    </w:p>
    <w:p w14:paraId="63AA27FB" w14:textId="77777777" w:rsidR="00CB1D7D" w:rsidRPr="00CB1D7D" w:rsidRDefault="00CB1D7D" w:rsidP="00CB1D7D">
      <w:pPr>
        <w:spacing w:after="120"/>
        <w:jc w:val="both"/>
        <w:rPr>
          <w:rFonts w:ascii="Arial Narrow" w:hAnsi="Arial Narrow"/>
          <w:b/>
          <w:bCs/>
          <w:color w:val="000000" w:themeColor="text1"/>
          <w:sz w:val="20"/>
        </w:rPr>
      </w:pPr>
      <w:r w:rsidRPr="00CB1D7D">
        <w:rPr>
          <w:rFonts w:ascii="Arial Narrow" w:hAnsi="Arial Narrow"/>
          <w:b/>
          <w:bCs/>
          <w:color w:val="000000" w:themeColor="text1"/>
          <w:sz w:val="20"/>
        </w:rPr>
        <w:t>2.9. Zaprawa cementowa</w:t>
      </w:r>
    </w:p>
    <w:p w14:paraId="11CCB150"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Do kamiennej ścianki czołowej należy stosować zaprawy cementowe wg PN-B- 14501 [20] marki nie niższej niż M 12.</w:t>
      </w:r>
    </w:p>
    <w:p w14:paraId="74BAF777" w14:textId="77777777" w:rsidR="00CB1D7D" w:rsidRPr="00CB1D7D" w:rsidRDefault="00CB1D7D" w:rsidP="00CB1D7D">
      <w:pPr>
        <w:spacing w:after="120"/>
        <w:jc w:val="both"/>
        <w:rPr>
          <w:rFonts w:ascii="Arial Narrow" w:hAnsi="Arial Narrow"/>
          <w:bCs/>
          <w:color w:val="000000" w:themeColor="text1"/>
          <w:sz w:val="20"/>
        </w:rPr>
      </w:pPr>
      <w:r w:rsidRPr="00CB1D7D">
        <w:rPr>
          <w:rFonts w:ascii="Arial Narrow" w:hAnsi="Arial Narrow"/>
          <w:bCs/>
          <w:color w:val="000000" w:themeColor="text1"/>
          <w:sz w:val="20"/>
        </w:rPr>
        <w:t>Do zapraw należy stosować cement portlandzki lub hutniczy wg PN-B-19701 [21], piasek wg PN-B-06711 [7] i wodę wg PN-B-32250 [24].</w:t>
      </w:r>
    </w:p>
    <w:p w14:paraId="43B49348" w14:textId="77777777" w:rsidR="00CB1D7D" w:rsidRPr="00CB1D7D" w:rsidRDefault="00CB1D7D" w:rsidP="00CB1D7D">
      <w:pPr>
        <w:spacing w:before="400" w:after="240"/>
        <w:ind w:left="360" w:hanging="360"/>
        <w:contextualSpacing/>
        <w:jc w:val="both"/>
        <w:outlineLvl w:val="2"/>
        <w:rPr>
          <w:rFonts w:ascii="Arial Narrow" w:hAnsi="Arial Narrow"/>
          <w:b/>
          <w:bCs/>
          <w:color w:val="000000" w:themeColor="text1"/>
        </w:rPr>
      </w:pPr>
      <w:r w:rsidRPr="00CB1D7D">
        <w:rPr>
          <w:rFonts w:ascii="Arial Narrow" w:hAnsi="Arial Narrow"/>
          <w:b/>
          <w:bCs/>
          <w:color w:val="000000" w:themeColor="text1"/>
        </w:rPr>
        <w:t>3. SPRZĘT</w:t>
      </w:r>
    </w:p>
    <w:p w14:paraId="0182FF29" w14:textId="77777777" w:rsidR="00CB1D7D" w:rsidRPr="00CB1D7D" w:rsidRDefault="00CB1D7D" w:rsidP="00CB1D7D">
      <w:pPr>
        <w:spacing w:before="240" w:after="240"/>
        <w:contextualSpacing/>
        <w:jc w:val="both"/>
        <w:outlineLvl w:val="2"/>
        <w:rPr>
          <w:rFonts w:ascii="Arial Narrow" w:hAnsi="Arial Narrow"/>
          <w:b/>
          <w:bCs/>
          <w:color w:val="000000" w:themeColor="text1"/>
          <w:sz w:val="20"/>
        </w:rPr>
      </w:pPr>
      <w:r w:rsidRPr="00CB1D7D">
        <w:rPr>
          <w:rFonts w:ascii="Arial Narrow" w:hAnsi="Arial Narrow"/>
          <w:b/>
          <w:bCs/>
          <w:color w:val="000000" w:themeColor="text1"/>
          <w:sz w:val="20"/>
        </w:rPr>
        <w:t>3.1. Ogólne zasady dotyczące sprzętu</w:t>
      </w:r>
    </w:p>
    <w:p w14:paraId="19837EBF" w14:textId="77777777" w:rsidR="00CB1D7D" w:rsidRPr="00CB1D7D" w:rsidRDefault="00CB1D7D" w:rsidP="00CB1D7D">
      <w:pPr>
        <w:spacing w:after="120"/>
        <w:jc w:val="both"/>
        <w:rPr>
          <w:rFonts w:ascii="Arial Narrow" w:hAnsi="Arial Narrow"/>
          <w:color w:val="FF0000"/>
          <w:sz w:val="20"/>
        </w:rPr>
      </w:pPr>
      <w:r w:rsidRPr="00CB1D7D">
        <w:rPr>
          <w:rFonts w:ascii="Arial Narrow" w:hAnsi="Arial Narrow"/>
          <w:color w:val="000000" w:themeColor="text1"/>
          <w:sz w:val="20"/>
        </w:rPr>
        <w:lastRenderedPageBreak/>
        <w:t>Ogólne zasady dotyczące sprzętu podano w SST DM.00.00.00. ’’Wymagania ogólne” pkt. 3.</w:t>
      </w:r>
    </w:p>
    <w:p w14:paraId="64A2175D" w14:textId="77777777" w:rsidR="00CB1D7D" w:rsidRPr="00CB1D7D" w:rsidRDefault="00CB1D7D" w:rsidP="00CB1D7D">
      <w:pPr>
        <w:spacing w:before="400" w:after="240"/>
        <w:ind w:left="360" w:hanging="360"/>
        <w:contextualSpacing/>
        <w:jc w:val="both"/>
        <w:outlineLvl w:val="2"/>
        <w:rPr>
          <w:rFonts w:ascii="Arial Narrow" w:hAnsi="Arial Narrow"/>
          <w:b/>
          <w:bCs/>
          <w:color w:val="000000" w:themeColor="text1"/>
          <w:sz w:val="20"/>
        </w:rPr>
      </w:pPr>
      <w:r w:rsidRPr="00CB1D7D">
        <w:rPr>
          <w:rFonts w:ascii="Arial Narrow" w:hAnsi="Arial Narrow"/>
          <w:b/>
          <w:bCs/>
          <w:color w:val="000000" w:themeColor="text1"/>
          <w:sz w:val="20"/>
        </w:rPr>
        <w:t>3.2. Sprzęt do wykonywania przepustów</w:t>
      </w:r>
    </w:p>
    <w:p w14:paraId="3967360C" w14:textId="77777777" w:rsidR="00CB1D7D" w:rsidRPr="00CB1D7D" w:rsidRDefault="00CB1D7D" w:rsidP="00CB1D7D">
      <w:pPr>
        <w:spacing w:before="400" w:after="240"/>
        <w:ind w:left="360" w:hanging="360"/>
        <w:contextualSpacing/>
        <w:jc w:val="both"/>
        <w:outlineLvl w:val="2"/>
        <w:rPr>
          <w:rFonts w:ascii="Arial Narrow" w:hAnsi="Arial Narrow"/>
          <w:b/>
          <w:bCs/>
          <w:color w:val="FF0000"/>
          <w:sz w:val="20"/>
        </w:rPr>
      </w:pPr>
    </w:p>
    <w:p w14:paraId="479131B1" w14:textId="77777777" w:rsidR="00CB1D7D" w:rsidRPr="00CB1D7D" w:rsidRDefault="00CB1D7D" w:rsidP="00CB1D7D">
      <w:pPr>
        <w:spacing w:before="400" w:after="240"/>
        <w:ind w:left="360" w:hanging="360"/>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Wykonawca przystępujący do wykonania przepustu i ścianki czołowej powinien wykazać się możliwością korzystania z następującego</w:t>
      </w:r>
    </w:p>
    <w:p w14:paraId="282C2A25" w14:textId="77777777" w:rsidR="00CB1D7D" w:rsidRPr="00CB1D7D" w:rsidRDefault="00CB1D7D" w:rsidP="00CB1D7D">
      <w:pPr>
        <w:spacing w:before="400" w:after="240"/>
        <w:ind w:left="360" w:hanging="360"/>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sprzętu:</w:t>
      </w:r>
    </w:p>
    <w:p w14:paraId="415994EC" w14:textId="77777777" w:rsidR="00CB1D7D" w:rsidRPr="00CB1D7D" w:rsidRDefault="00CB1D7D" w:rsidP="003510D3">
      <w:pPr>
        <w:numPr>
          <w:ilvl w:val="0"/>
          <w:numId w:val="83"/>
        </w:numPr>
        <w:spacing w:before="400" w:after="240"/>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koparki do wykonywania wykopów głębokich,</w:t>
      </w:r>
    </w:p>
    <w:p w14:paraId="24B30684" w14:textId="77777777" w:rsidR="00CB1D7D" w:rsidRPr="00CB1D7D" w:rsidRDefault="00CB1D7D" w:rsidP="003510D3">
      <w:pPr>
        <w:numPr>
          <w:ilvl w:val="0"/>
          <w:numId w:val="83"/>
        </w:numPr>
        <w:spacing w:before="400" w:after="240"/>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sprzętu do ręcznego wykonywania płytkich wykopów szerokoprzestrzennych,</w:t>
      </w:r>
    </w:p>
    <w:p w14:paraId="030DB532" w14:textId="77777777" w:rsidR="00CB1D7D" w:rsidRPr="00CB1D7D" w:rsidRDefault="00CB1D7D" w:rsidP="003510D3">
      <w:pPr>
        <w:numPr>
          <w:ilvl w:val="0"/>
          <w:numId w:val="83"/>
        </w:numPr>
        <w:spacing w:before="400" w:after="240"/>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żurawi  samochodowych,</w:t>
      </w:r>
    </w:p>
    <w:p w14:paraId="3FECFE54" w14:textId="77777777" w:rsidR="00CB1D7D" w:rsidRPr="00CB1D7D" w:rsidRDefault="00CB1D7D" w:rsidP="003510D3">
      <w:pPr>
        <w:numPr>
          <w:ilvl w:val="0"/>
          <w:numId w:val="83"/>
        </w:numPr>
        <w:spacing w:before="400" w:after="240"/>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betoniarek,</w:t>
      </w:r>
    </w:p>
    <w:p w14:paraId="01E5BB15" w14:textId="77777777" w:rsidR="00CB1D7D" w:rsidRPr="00CB1D7D" w:rsidRDefault="00CB1D7D" w:rsidP="003510D3">
      <w:pPr>
        <w:numPr>
          <w:ilvl w:val="0"/>
          <w:numId w:val="83"/>
        </w:numPr>
        <w:spacing w:before="400" w:after="240"/>
        <w:contextualSpacing/>
        <w:jc w:val="both"/>
        <w:outlineLvl w:val="2"/>
        <w:rPr>
          <w:rFonts w:ascii="Arial Narrow" w:hAnsi="Arial Narrow"/>
          <w:bCs/>
          <w:color w:val="FF0000"/>
          <w:sz w:val="20"/>
        </w:rPr>
      </w:pPr>
      <w:r w:rsidRPr="00CB1D7D">
        <w:rPr>
          <w:rFonts w:ascii="Arial Narrow" w:hAnsi="Arial Narrow"/>
          <w:bCs/>
          <w:color w:val="000000" w:themeColor="text1"/>
          <w:sz w:val="20"/>
        </w:rPr>
        <w:t>innego sprzętu do transportu pomocniczego</w:t>
      </w:r>
      <w:r w:rsidRPr="00CB1D7D">
        <w:rPr>
          <w:rFonts w:ascii="Arial Narrow" w:hAnsi="Arial Narrow"/>
          <w:bCs/>
          <w:color w:val="FF0000"/>
          <w:sz w:val="20"/>
        </w:rPr>
        <w:t>.</w:t>
      </w:r>
    </w:p>
    <w:p w14:paraId="6546C195" w14:textId="77777777" w:rsidR="00CB1D7D" w:rsidRPr="00CB1D7D" w:rsidRDefault="00CB1D7D" w:rsidP="00CB1D7D">
      <w:pPr>
        <w:spacing w:before="400" w:after="240"/>
        <w:ind w:left="360" w:hanging="360"/>
        <w:contextualSpacing/>
        <w:jc w:val="both"/>
        <w:outlineLvl w:val="2"/>
        <w:rPr>
          <w:rFonts w:ascii="Arial Narrow" w:hAnsi="Arial Narrow"/>
          <w:b/>
          <w:bCs/>
          <w:color w:val="FF0000"/>
          <w:sz w:val="20"/>
        </w:rPr>
      </w:pPr>
    </w:p>
    <w:p w14:paraId="667D70BB" w14:textId="77777777" w:rsidR="00CB1D7D" w:rsidRPr="00CB1D7D" w:rsidRDefault="00CB1D7D" w:rsidP="00CB1D7D">
      <w:pPr>
        <w:spacing w:before="400" w:after="240"/>
        <w:ind w:left="360" w:hanging="360"/>
        <w:contextualSpacing/>
        <w:jc w:val="both"/>
        <w:outlineLvl w:val="2"/>
        <w:rPr>
          <w:rFonts w:ascii="Arial Narrow" w:hAnsi="Arial Narrow"/>
          <w:b/>
          <w:bCs/>
          <w:color w:val="000000" w:themeColor="text1"/>
        </w:rPr>
      </w:pPr>
      <w:r w:rsidRPr="00CB1D7D">
        <w:rPr>
          <w:rFonts w:ascii="Arial Narrow" w:hAnsi="Arial Narrow"/>
          <w:b/>
          <w:bCs/>
          <w:color w:val="000000" w:themeColor="text1"/>
        </w:rPr>
        <w:t>4. TRANSPORT</w:t>
      </w:r>
    </w:p>
    <w:p w14:paraId="755AB396" w14:textId="77777777" w:rsidR="00CB1D7D" w:rsidRPr="00CB1D7D" w:rsidRDefault="00CB1D7D" w:rsidP="00CB1D7D">
      <w:pPr>
        <w:spacing w:before="240" w:after="240"/>
        <w:contextualSpacing/>
        <w:jc w:val="both"/>
        <w:outlineLvl w:val="2"/>
        <w:rPr>
          <w:rFonts w:ascii="Arial Narrow" w:hAnsi="Arial Narrow"/>
          <w:b/>
          <w:bCs/>
          <w:color w:val="000000" w:themeColor="text1"/>
          <w:sz w:val="20"/>
        </w:rPr>
      </w:pPr>
      <w:r w:rsidRPr="00CB1D7D">
        <w:rPr>
          <w:rFonts w:ascii="Arial Narrow" w:hAnsi="Arial Narrow"/>
          <w:b/>
          <w:bCs/>
          <w:color w:val="000000" w:themeColor="text1"/>
          <w:sz w:val="20"/>
        </w:rPr>
        <w:t>4.1. Ogólne zasady dotyczące transportu</w:t>
      </w:r>
    </w:p>
    <w:p w14:paraId="33A872C9" w14:textId="77777777" w:rsidR="00CB1D7D" w:rsidRPr="00CB1D7D" w:rsidRDefault="00CB1D7D" w:rsidP="00CB1D7D">
      <w:pPr>
        <w:spacing w:after="120"/>
        <w:jc w:val="both"/>
        <w:rPr>
          <w:rFonts w:ascii="Arial Narrow" w:hAnsi="Arial Narrow"/>
          <w:color w:val="FF0000"/>
          <w:sz w:val="20"/>
        </w:rPr>
      </w:pPr>
      <w:r w:rsidRPr="00CB1D7D">
        <w:rPr>
          <w:rFonts w:ascii="Arial Narrow" w:hAnsi="Arial Narrow"/>
          <w:color w:val="000000" w:themeColor="text1"/>
          <w:sz w:val="20"/>
        </w:rPr>
        <w:t>Ogólne zasady dotyczące transportu podano w SST D-M.00.00.00. "Wymagania ogólne” pkt. 4</w:t>
      </w:r>
      <w:r w:rsidRPr="00CB1D7D">
        <w:rPr>
          <w:rFonts w:ascii="Arial Narrow" w:hAnsi="Arial Narrow"/>
          <w:color w:val="FF0000"/>
          <w:sz w:val="20"/>
        </w:rPr>
        <w:t>.</w:t>
      </w:r>
    </w:p>
    <w:p w14:paraId="60485512" w14:textId="77777777" w:rsidR="00CB1D7D" w:rsidRPr="00CB1D7D" w:rsidRDefault="00CB1D7D" w:rsidP="00CB1D7D">
      <w:pPr>
        <w:spacing w:before="240" w:after="240"/>
        <w:contextualSpacing/>
        <w:jc w:val="both"/>
        <w:outlineLvl w:val="2"/>
        <w:rPr>
          <w:rFonts w:ascii="Arial Narrow" w:hAnsi="Arial Narrow"/>
          <w:b/>
          <w:bCs/>
          <w:color w:val="000000" w:themeColor="text1"/>
          <w:sz w:val="20"/>
        </w:rPr>
      </w:pPr>
      <w:r w:rsidRPr="00CB1D7D">
        <w:rPr>
          <w:rFonts w:ascii="Arial Narrow" w:hAnsi="Arial Narrow"/>
          <w:b/>
          <w:bCs/>
          <w:color w:val="000000" w:themeColor="text1"/>
          <w:sz w:val="20"/>
        </w:rPr>
        <w:t>4.2. Transport materiałów</w:t>
      </w:r>
    </w:p>
    <w:p w14:paraId="51F47B64"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4.2.1 Transport kruszywa</w:t>
      </w:r>
    </w:p>
    <w:p w14:paraId="2B2E7BBA"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Kamień i kruszywo należy przewozić dowolnymi środkami transportu w warunkach zabezpieczających je przed zanieczyszczeniem, zmieszaniem z innymi kruszywami i nadmiernym zawilgoceniem.</w:t>
      </w:r>
    </w:p>
    <w:p w14:paraId="314D6497"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Sposoby zabezpieczania wyrobów kamiennych podczas transportu powinny odpowiadać BN-67/6747-14 [37].</w:t>
      </w:r>
    </w:p>
    <w:p w14:paraId="0118BC6B"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4.2.2 Transport cementu</w:t>
      </w:r>
    </w:p>
    <w:p w14:paraId="2D00F3E5"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Transport cementu powinien być zgodny z BN-88/6731-08 [36].</w:t>
      </w:r>
    </w:p>
    <w:p w14:paraId="18995350"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Przewóz cementu powinien odbywać się dostosowanymi do tego celu środkami transportu w warunkach zabezpieczających go przed opadami atmosferycznymi, zawilgoceniem, uszkodzeniem opakowania i zanieczyszczeniem.</w:t>
      </w:r>
    </w:p>
    <w:p w14:paraId="4D1DEF1A"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4.2.3 Transport stali zbrojeniowej</w:t>
      </w:r>
    </w:p>
    <w:p w14:paraId="106AA223"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Stal zbrojeniową można przewozić dowolnymi środkami transportu w warunkach zabezpieczających przed powstawaniem korozji i uszkodzeniami mechanicznymi.</w:t>
      </w:r>
    </w:p>
    <w:p w14:paraId="65DAC0E0"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4.2.4 Transport mieszanki betonowej</w:t>
      </w:r>
    </w:p>
    <w:p w14:paraId="14263901"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Transport mieszanki betonowej powinien odbywać się zgodnie z normą PN-B- 06250 [8].</w:t>
      </w:r>
    </w:p>
    <w:p w14:paraId="196596DC"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Czas transportu powinien spełniać wymóg zachowania dopuszczalnej zmiany konsystencji mieszanki uzyskanej po jej wytworzeniu.</w:t>
      </w:r>
    </w:p>
    <w:p w14:paraId="695931F0"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4.2.5 Transport prefabrykatów</w:t>
      </w:r>
    </w:p>
    <w:p w14:paraId="1DDDB0FC"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Transport wewnętrzny</w:t>
      </w:r>
    </w:p>
    <w:p w14:paraId="5CDB837E"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Elementy   przepustów   wykonywane   na   budowie   mogą   być   przenoszone po</w:t>
      </w:r>
    </w:p>
    <w:p w14:paraId="6C5071B5"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 xml:space="preserve">uzyskaniu przez beton wytrzymałości nie niższej niż 0,4 R (W). </w:t>
      </w:r>
    </w:p>
    <w:p w14:paraId="65270D09"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Transport zewnętrzny</w:t>
      </w:r>
    </w:p>
    <w:p w14:paraId="262BFBD8"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Elementy prefabrykowane mogą być przewożone dowolnymi środkami transportu w sposób zabezpieczający je przed uszkodzeniami.</w:t>
      </w:r>
    </w:p>
    <w:p w14:paraId="006964B1"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Do transportu można przekazać elementy, w których beton osiągnął wytrzymałość co najmniej 0,75 R (W).</w:t>
      </w:r>
    </w:p>
    <w:p w14:paraId="664877E5"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4.2.6 Transport drewna i elementów deskowania</w:t>
      </w:r>
    </w:p>
    <w:p w14:paraId="052C82BC"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Drewno i elementy deskowania należy przewozić w warunkach chroniących je przed przemieszczaniem, a elementy metalowe w warunkach zabezpieczających przed korozją i uszkodzeniami mechanicznymi.</w:t>
      </w:r>
    </w:p>
    <w:p w14:paraId="17A00F6F" w14:textId="77777777" w:rsidR="00CB1D7D" w:rsidRPr="00CB1D7D" w:rsidRDefault="00CB1D7D" w:rsidP="00CB1D7D">
      <w:pPr>
        <w:spacing w:before="400" w:after="240"/>
        <w:ind w:left="360" w:hanging="360"/>
        <w:contextualSpacing/>
        <w:jc w:val="both"/>
        <w:outlineLvl w:val="2"/>
        <w:rPr>
          <w:rFonts w:ascii="Arial Narrow" w:hAnsi="Arial Narrow"/>
          <w:b/>
          <w:bCs/>
          <w:color w:val="000000" w:themeColor="text1"/>
        </w:rPr>
      </w:pPr>
      <w:r w:rsidRPr="00CB1D7D">
        <w:rPr>
          <w:rFonts w:ascii="Arial Narrow" w:hAnsi="Arial Narrow"/>
          <w:b/>
          <w:bCs/>
          <w:color w:val="000000" w:themeColor="text1"/>
        </w:rPr>
        <w:t>5.</w:t>
      </w:r>
      <w:r w:rsidRPr="00CB1D7D">
        <w:rPr>
          <w:rFonts w:ascii="Arial Narrow" w:hAnsi="Arial Narrow"/>
          <w:b/>
          <w:bCs/>
          <w:color w:val="000000" w:themeColor="text1"/>
        </w:rPr>
        <w:tab/>
        <w:t>WYKONANIE ROBÓT</w:t>
      </w:r>
    </w:p>
    <w:p w14:paraId="727CE472" w14:textId="77777777" w:rsidR="00CB1D7D" w:rsidRPr="00CB1D7D" w:rsidRDefault="00CB1D7D" w:rsidP="00CB1D7D">
      <w:pPr>
        <w:spacing w:before="240" w:after="240"/>
        <w:contextualSpacing/>
        <w:jc w:val="both"/>
        <w:outlineLvl w:val="2"/>
        <w:rPr>
          <w:rFonts w:ascii="Arial Narrow" w:hAnsi="Arial Narrow"/>
          <w:b/>
          <w:bCs/>
          <w:color w:val="000000" w:themeColor="text1"/>
          <w:sz w:val="20"/>
        </w:rPr>
      </w:pPr>
      <w:r w:rsidRPr="00CB1D7D">
        <w:rPr>
          <w:rFonts w:ascii="Arial Narrow" w:hAnsi="Arial Narrow"/>
          <w:b/>
          <w:bCs/>
          <w:color w:val="000000" w:themeColor="text1"/>
          <w:sz w:val="20"/>
        </w:rPr>
        <w:t>5.1. Ogólne zasady wykonania Robót</w:t>
      </w:r>
    </w:p>
    <w:p w14:paraId="3C54E26C"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Ogólne zasady wykonania Robót podano w SST DM.00.00.00. "Wymagania ogólne” pkt. 5.</w:t>
      </w:r>
    </w:p>
    <w:p w14:paraId="1F7F3090" w14:textId="77777777" w:rsidR="00CB1D7D" w:rsidRPr="00CB1D7D" w:rsidRDefault="00CB1D7D" w:rsidP="00CB1D7D">
      <w:pPr>
        <w:spacing w:before="240" w:after="240"/>
        <w:contextualSpacing/>
        <w:jc w:val="both"/>
        <w:outlineLvl w:val="2"/>
        <w:rPr>
          <w:rFonts w:ascii="Arial Narrow" w:hAnsi="Arial Narrow"/>
          <w:b/>
          <w:bCs/>
          <w:color w:val="000000" w:themeColor="text1"/>
          <w:sz w:val="20"/>
        </w:rPr>
      </w:pPr>
      <w:r w:rsidRPr="00CB1D7D">
        <w:rPr>
          <w:rFonts w:ascii="Arial Narrow" w:hAnsi="Arial Narrow"/>
          <w:b/>
          <w:bCs/>
          <w:color w:val="000000" w:themeColor="text1"/>
          <w:sz w:val="20"/>
        </w:rPr>
        <w:t>5.2. Roboty przygotowawcze</w:t>
      </w:r>
    </w:p>
    <w:p w14:paraId="6D76CA4B" w14:textId="77777777" w:rsidR="00CB1D7D" w:rsidRPr="00CB1D7D" w:rsidRDefault="00CB1D7D" w:rsidP="00CB1D7D">
      <w:pPr>
        <w:spacing w:before="240" w:after="240"/>
        <w:contextualSpacing/>
        <w:jc w:val="both"/>
        <w:outlineLvl w:val="2"/>
        <w:rPr>
          <w:rFonts w:ascii="Arial Narrow" w:hAnsi="Arial Narrow"/>
          <w:b/>
          <w:bCs/>
          <w:color w:val="000000" w:themeColor="text1"/>
          <w:sz w:val="20"/>
        </w:rPr>
      </w:pPr>
    </w:p>
    <w:p w14:paraId="013B921E" w14:textId="77777777" w:rsidR="00CB1D7D" w:rsidRPr="00CB1D7D" w:rsidRDefault="00CB1D7D" w:rsidP="00CB1D7D">
      <w:pPr>
        <w:spacing w:before="240" w:after="240"/>
        <w:contextualSpacing/>
        <w:jc w:val="both"/>
        <w:outlineLvl w:val="2"/>
        <w:rPr>
          <w:rFonts w:ascii="Arial Narrow" w:hAnsi="Arial Narrow"/>
          <w:color w:val="000000" w:themeColor="text1"/>
          <w:sz w:val="20"/>
        </w:rPr>
      </w:pPr>
      <w:r w:rsidRPr="00CB1D7D">
        <w:rPr>
          <w:rFonts w:ascii="Arial Narrow" w:hAnsi="Arial Narrow"/>
          <w:color w:val="000000" w:themeColor="text1"/>
          <w:sz w:val="20"/>
        </w:rPr>
        <w:t>Wykonawca zobowiązany jest do przygotowania terenu budowy w zakresie:</w:t>
      </w:r>
    </w:p>
    <w:p w14:paraId="6561278B" w14:textId="77777777" w:rsidR="00CB1D7D" w:rsidRPr="00CB1D7D" w:rsidRDefault="00CB1D7D" w:rsidP="003510D3">
      <w:pPr>
        <w:numPr>
          <w:ilvl w:val="0"/>
          <w:numId w:val="84"/>
        </w:numPr>
        <w:spacing w:before="240" w:after="240"/>
        <w:contextualSpacing/>
        <w:jc w:val="both"/>
        <w:outlineLvl w:val="2"/>
        <w:rPr>
          <w:rFonts w:ascii="Arial Narrow" w:hAnsi="Arial Narrow"/>
          <w:color w:val="000000" w:themeColor="text1"/>
          <w:sz w:val="20"/>
        </w:rPr>
      </w:pPr>
      <w:r w:rsidRPr="00CB1D7D">
        <w:rPr>
          <w:rFonts w:ascii="Arial Narrow" w:hAnsi="Arial Narrow"/>
          <w:color w:val="000000" w:themeColor="text1"/>
          <w:sz w:val="20"/>
        </w:rPr>
        <w:t>odwodnienia terenu budowy w zakresie i formie uzgodnionej z Inżynierem,</w:t>
      </w:r>
    </w:p>
    <w:p w14:paraId="5B36E480" w14:textId="77777777" w:rsidR="00CB1D7D" w:rsidRPr="00CB1D7D" w:rsidRDefault="00CB1D7D" w:rsidP="003510D3">
      <w:pPr>
        <w:numPr>
          <w:ilvl w:val="0"/>
          <w:numId w:val="84"/>
        </w:numPr>
        <w:spacing w:before="240" w:after="240"/>
        <w:contextualSpacing/>
        <w:jc w:val="both"/>
        <w:outlineLvl w:val="2"/>
        <w:rPr>
          <w:rFonts w:ascii="Arial Narrow" w:hAnsi="Arial Narrow"/>
          <w:color w:val="000000" w:themeColor="text1"/>
          <w:sz w:val="20"/>
        </w:rPr>
      </w:pPr>
      <w:r w:rsidRPr="00CB1D7D">
        <w:rPr>
          <w:rFonts w:ascii="Arial Narrow" w:hAnsi="Arial Narrow"/>
          <w:color w:val="000000" w:themeColor="text1"/>
          <w:sz w:val="20"/>
        </w:rPr>
        <w:t>regulacji cieku na odcinku posadowienia przepustu według dokumentacji projektowej lub SST,</w:t>
      </w:r>
    </w:p>
    <w:p w14:paraId="63E8E21B" w14:textId="77777777" w:rsidR="00CB1D7D" w:rsidRPr="00CB1D7D" w:rsidRDefault="00CB1D7D" w:rsidP="003510D3">
      <w:pPr>
        <w:numPr>
          <w:ilvl w:val="0"/>
          <w:numId w:val="84"/>
        </w:numPr>
        <w:spacing w:before="240" w:after="240"/>
        <w:contextualSpacing/>
        <w:jc w:val="both"/>
        <w:outlineLvl w:val="2"/>
        <w:rPr>
          <w:rFonts w:ascii="Arial Narrow" w:hAnsi="Arial Narrow"/>
          <w:color w:val="000000" w:themeColor="text1"/>
          <w:sz w:val="20"/>
        </w:rPr>
      </w:pPr>
      <w:r w:rsidRPr="00CB1D7D">
        <w:rPr>
          <w:rFonts w:ascii="Arial Narrow" w:hAnsi="Arial Narrow"/>
          <w:color w:val="000000" w:themeColor="text1"/>
          <w:sz w:val="20"/>
        </w:rPr>
        <w:t>czasowego przełożenia koryta cieku do czasu wybudowania przepustu wg dokumentacji projektowej, SST lub wskazówek Inżyniera.</w:t>
      </w:r>
    </w:p>
    <w:p w14:paraId="78371D51" w14:textId="77777777" w:rsidR="00CB1D7D" w:rsidRPr="00CB1D7D" w:rsidRDefault="00CB1D7D" w:rsidP="00CB1D7D">
      <w:pPr>
        <w:spacing w:before="240" w:after="240"/>
        <w:ind w:left="720"/>
        <w:contextualSpacing/>
        <w:jc w:val="both"/>
        <w:outlineLvl w:val="2"/>
        <w:rPr>
          <w:rFonts w:ascii="Arial Narrow" w:hAnsi="Arial Narrow"/>
          <w:color w:val="FF0000"/>
          <w:sz w:val="20"/>
        </w:rPr>
      </w:pPr>
    </w:p>
    <w:p w14:paraId="756CA1C3" w14:textId="77777777" w:rsidR="00CB1D7D" w:rsidRPr="00CB1D7D" w:rsidRDefault="00CB1D7D" w:rsidP="00CB1D7D">
      <w:pPr>
        <w:spacing w:after="120" w:line="276" w:lineRule="auto"/>
        <w:jc w:val="both"/>
        <w:outlineLvl w:val="2"/>
        <w:rPr>
          <w:rFonts w:ascii="Arial Narrow" w:hAnsi="Arial Narrow"/>
          <w:b/>
          <w:bCs/>
          <w:color w:val="000000" w:themeColor="text1"/>
          <w:sz w:val="20"/>
        </w:rPr>
      </w:pPr>
      <w:r w:rsidRPr="00CB1D7D">
        <w:rPr>
          <w:rFonts w:ascii="Arial Narrow" w:hAnsi="Arial Narrow"/>
          <w:b/>
          <w:bCs/>
          <w:color w:val="000000" w:themeColor="text1"/>
          <w:sz w:val="20"/>
        </w:rPr>
        <w:lastRenderedPageBreak/>
        <w:t>5.3. Roboty ziemne</w:t>
      </w:r>
    </w:p>
    <w:p w14:paraId="6386A10F"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5.3.1 Wykopy</w:t>
      </w:r>
    </w:p>
    <w:p w14:paraId="3EDDB9F4"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Metoda  wykonywania  robót  ziemnych  powinna  być  zgodna  z  SST D-02.00.00</w:t>
      </w:r>
    </w:p>
    <w:p w14:paraId="5B33A8FF"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„Roboty ziemne”.</w:t>
      </w:r>
    </w:p>
    <w:p w14:paraId="67E712EE"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Ściany wykopów winny być zabezpieczone na czas robót wg dokumentacji projektowej, SST i zaleceń Inżyniera. W szczególności zabezpieczenie może polegać na:</w:t>
      </w:r>
    </w:p>
    <w:p w14:paraId="26CE1B90" w14:textId="77777777" w:rsidR="00CB1D7D" w:rsidRPr="00CB1D7D" w:rsidRDefault="00CB1D7D" w:rsidP="003510D3">
      <w:pPr>
        <w:numPr>
          <w:ilvl w:val="0"/>
          <w:numId w:val="85"/>
        </w:num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stosowaniu bezpiecznego nachylenia skarp wykopów,</w:t>
      </w:r>
    </w:p>
    <w:p w14:paraId="4C043AC1" w14:textId="77777777" w:rsidR="00CB1D7D" w:rsidRPr="00CB1D7D" w:rsidRDefault="00CB1D7D" w:rsidP="003510D3">
      <w:pPr>
        <w:numPr>
          <w:ilvl w:val="0"/>
          <w:numId w:val="85"/>
        </w:num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podparciu lub rozparciu ścian wykopów,</w:t>
      </w:r>
    </w:p>
    <w:p w14:paraId="594ED6FA" w14:textId="77777777" w:rsidR="00CB1D7D" w:rsidRPr="00CB1D7D" w:rsidRDefault="00CB1D7D" w:rsidP="003510D3">
      <w:pPr>
        <w:numPr>
          <w:ilvl w:val="0"/>
          <w:numId w:val="85"/>
        </w:num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stosowaniu ścianek szczelnych.</w:t>
      </w:r>
    </w:p>
    <w:p w14:paraId="409A1EFE"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Do podparcia lub rozparcia ścian wykopów można stosować drewno, elementy stalowe lub inne materiały zaakceptowane przez Inżyniera.</w:t>
      </w:r>
    </w:p>
    <w:p w14:paraId="73A3DEDF"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Stosowane ścianki szczelne mogą być drewniane albo stalowe wielokrotnego użytku. Typ ścianki oraz sposób jej zagłębienia w grunt musi być zgodny z dokumentacją projektową i zaleceniami Inżyniera.</w:t>
      </w:r>
    </w:p>
    <w:p w14:paraId="70AA00BA"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Po wykonaniu robót ściankę szczelną należy usunąć, zaś powstałą szczelinę zasypać gruntem i zagęścić.</w:t>
      </w:r>
    </w:p>
    <w:p w14:paraId="44EAD92E"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W uzasadnionych przypadkach, za zgodą Inżyniera, ścianki szczelne można pozostawić w gruncie.</w:t>
      </w:r>
    </w:p>
    <w:p w14:paraId="009A8C10"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Przy mechanicznym wykonywaniu wykopu powinna być pozostawiona niedobrana warstwa gruntu, o grubości co najmniej 20 cm od projektowanego dna wykopu. Warstwa ta powinna być usunięta ręcznie lub mechanicznie z zastosowaniem koparki z oprzyrządowaniem nie powodującym spulchnienia gruntu.</w:t>
      </w:r>
    </w:p>
    <w:p w14:paraId="43FBE6D4" w14:textId="77777777" w:rsidR="00CB1D7D" w:rsidRPr="00CB1D7D" w:rsidRDefault="00CB1D7D" w:rsidP="00CB1D7D">
      <w:pPr>
        <w:spacing w:after="120" w:line="276" w:lineRule="auto"/>
        <w:jc w:val="both"/>
        <w:outlineLvl w:val="2"/>
        <w:rPr>
          <w:rFonts w:ascii="Arial Narrow" w:hAnsi="Arial Narrow"/>
          <w:bCs/>
          <w:color w:val="000000" w:themeColor="text1"/>
          <w:sz w:val="20"/>
        </w:rPr>
      </w:pPr>
      <w:r w:rsidRPr="00CB1D7D">
        <w:rPr>
          <w:rFonts w:ascii="Arial Narrow" w:hAnsi="Arial Narrow"/>
          <w:bCs/>
          <w:color w:val="000000" w:themeColor="text1"/>
          <w:sz w:val="20"/>
        </w:rPr>
        <w:t>Odchyłki rzędnej wykonanego podłoża od rzędnej określonej w dokumentacji projektowej nie może przekraczać +1,0 cm i -3,0 cm.</w:t>
      </w:r>
    </w:p>
    <w:p w14:paraId="31D32284" w14:textId="77777777" w:rsidR="00CB1D7D" w:rsidRPr="00CB1D7D" w:rsidRDefault="00CB1D7D" w:rsidP="00CB1D7D">
      <w:pPr>
        <w:spacing w:after="120" w:line="276" w:lineRule="auto"/>
        <w:jc w:val="both"/>
        <w:outlineLvl w:val="2"/>
        <w:rPr>
          <w:rFonts w:ascii="Arial Narrow" w:hAnsi="Arial Narrow"/>
          <w:bCs/>
          <w:color w:val="000000" w:themeColor="text1"/>
          <w:sz w:val="20"/>
        </w:rPr>
      </w:pPr>
      <w:r w:rsidRPr="00CB1D7D">
        <w:rPr>
          <w:rFonts w:ascii="Arial Narrow" w:hAnsi="Arial Narrow"/>
          <w:bCs/>
          <w:color w:val="000000" w:themeColor="text1"/>
          <w:sz w:val="20"/>
        </w:rPr>
        <w:t>5.3.2 Zasypka przepustu</w:t>
      </w:r>
    </w:p>
    <w:p w14:paraId="0BDFFC8C" w14:textId="77777777" w:rsidR="00CB1D7D" w:rsidRPr="00CB1D7D" w:rsidRDefault="00CB1D7D" w:rsidP="00CB1D7D">
      <w:pPr>
        <w:spacing w:before="240" w:after="12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Jako materiał zasypki przepustu należy stosować żwiry, pospółki i piaski co najmniej średnie.</w:t>
      </w:r>
    </w:p>
    <w:p w14:paraId="2AE82B20" w14:textId="77777777" w:rsidR="00CB1D7D" w:rsidRPr="00CB1D7D" w:rsidRDefault="00CB1D7D" w:rsidP="00CB1D7D">
      <w:pPr>
        <w:spacing w:before="240" w:after="12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Zasypkę nad przepustem należy układać jednocześnie z obu stron przepustu, warstwami jednakowej grubości z jednoczesnym zagęszczeniem według wymagań dokumentacji projektowej lub SST.</w:t>
      </w:r>
    </w:p>
    <w:p w14:paraId="27CB412B" w14:textId="77777777" w:rsidR="00CB1D7D" w:rsidRPr="00CB1D7D" w:rsidRDefault="00CB1D7D" w:rsidP="00CB1D7D">
      <w:pPr>
        <w:spacing w:after="120" w:line="276" w:lineRule="auto"/>
        <w:jc w:val="both"/>
        <w:outlineLvl w:val="2"/>
        <w:rPr>
          <w:rFonts w:ascii="Arial Narrow" w:hAnsi="Arial Narrow"/>
          <w:bCs/>
          <w:color w:val="000000" w:themeColor="text1"/>
          <w:sz w:val="20"/>
        </w:rPr>
      </w:pPr>
      <w:r w:rsidRPr="00CB1D7D">
        <w:rPr>
          <w:rFonts w:ascii="Arial Narrow" w:hAnsi="Arial Narrow"/>
          <w:bCs/>
          <w:color w:val="000000" w:themeColor="text1"/>
          <w:sz w:val="20"/>
        </w:rPr>
        <w:t>Wskaźniki zagęszczenia gruntu w wykopach i nasypach należy przyjmować wg PN-S-02205 [34].</w:t>
      </w:r>
    </w:p>
    <w:p w14:paraId="3B8FE098" w14:textId="77777777" w:rsidR="00CB1D7D" w:rsidRPr="00CB1D7D" w:rsidRDefault="00CB1D7D" w:rsidP="00CB1D7D">
      <w:pPr>
        <w:spacing w:after="120" w:line="276" w:lineRule="auto"/>
        <w:jc w:val="both"/>
        <w:outlineLvl w:val="2"/>
        <w:rPr>
          <w:rFonts w:ascii="Arial Narrow" w:hAnsi="Arial Narrow"/>
          <w:b/>
          <w:bCs/>
          <w:color w:val="000000" w:themeColor="text1"/>
          <w:sz w:val="20"/>
        </w:rPr>
      </w:pPr>
      <w:r w:rsidRPr="00CB1D7D">
        <w:rPr>
          <w:rFonts w:ascii="Arial Narrow" w:hAnsi="Arial Narrow"/>
          <w:b/>
          <w:bCs/>
          <w:color w:val="000000" w:themeColor="text1"/>
          <w:sz w:val="20"/>
        </w:rPr>
        <w:t>5.4. Umocnienie wlotów i wylotów</w:t>
      </w:r>
    </w:p>
    <w:p w14:paraId="19A7F61F"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Umocnienie wlotów i wylotów należy wykonać zgodnie z dokumentacją projektową lub SST. Umocnieniu podlega dno oraz skarpy wlotu i wylotu.</w:t>
      </w:r>
    </w:p>
    <w:p w14:paraId="5B99C100" w14:textId="77777777" w:rsidR="00CB1D7D" w:rsidRPr="00CB1D7D" w:rsidRDefault="00CB1D7D" w:rsidP="00CB1D7D">
      <w:pPr>
        <w:spacing w:after="120" w:line="276" w:lineRule="auto"/>
        <w:jc w:val="both"/>
        <w:outlineLvl w:val="2"/>
        <w:rPr>
          <w:rFonts w:ascii="Arial Narrow" w:hAnsi="Arial Narrow"/>
          <w:bCs/>
          <w:color w:val="000000" w:themeColor="text1"/>
          <w:sz w:val="20"/>
        </w:rPr>
      </w:pPr>
      <w:r w:rsidRPr="00CB1D7D">
        <w:rPr>
          <w:rFonts w:ascii="Arial Narrow" w:hAnsi="Arial Narrow"/>
          <w:bCs/>
          <w:color w:val="000000" w:themeColor="text1"/>
          <w:sz w:val="20"/>
        </w:rPr>
        <w:t>W zależności od rodzaju materiału użytego do umocnienia, wykonanie robót powinno być zgodne z wymaganiami podanymi w SST D-06.00.00 „Roboty wykończeniowe”.</w:t>
      </w:r>
    </w:p>
    <w:p w14:paraId="348E109E" w14:textId="77777777" w:rsidR="00CB1D7D" w:rsidRPr="00CB1D7D" w:rsidRDefault="00CB1D7D" w:rsidP="00CB1D7D">
      <w:pPr>
        <w:spacing w:after="120" w:line="276" w:lineRule="auto"/>
        <w:jc w:val="both"/>
        <w:outlineLvl w:val="2"/>
        <w:rPr>
          <w:rFonts w:ascii="Arial Narrow" w:hAnsi="Arial Narrow"/>
          <w:b/>
          <w:bCs/>
          <w:color w:val="000000" w:themeColor="text1"/>
          <w:sz w:val="20"/>
        </w:rPr>
      </w:pPr>
      <w:r w:rsidRPr="00CB1D7D">
        <w:rPr>
          <w:rFonts w:ascii="Arial Narrow" w:hAnsi="Arial Narrow"/>
          <w:b/>
          <w:bCs/>
          <w:color w:val="000000" w:themeColor="text1"/>
          <w:sz w:val="20"/>
        </w:rPr>
        <w:t>5.5. Ławy fundamentowe pod przepustami</w:t>
      </w:r>
    </w:p>
    <w:p w14:paraId="49203B4A"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Ławy fundamentowe powinny być wykonane zgodnie z dokumentacją projektową i</w:t>
      </w:r>
    </w:p>
    <w:p w14:paraId="748F6111"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SST.</w:t>
      </w:r>
    </w:p>
    <w:p w14:paraId="3B8BCB8D"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Dopuszczalne odchyłki dla ław fundamentowych przepustów wynoszą:</w:t>
      </w:r>
    </w:p>
    <w:p w14:paraId="7D0CBC28"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a)</w:t>
      </w:r>
      <w:r w:rsidRPr="00CB1D7D">
        <w:rPr>
          <w:rFonts w:ascii="Arial Narrow" w:hAnsi="Arial Narrow"/>
          <w:bCs/>
          <w:color w:val="000000" w:themeColor="text1"/>
          <w:sz w:val="20"/>
        </w:rPr>
        <w:tab/>
        <w:t>różnice wymiarów ławy fundamentowej w planie:</w:t>
      </w:r>
    </w:p>
    <w:p w14:paraId="6C9B45DC" w14:textId="77777777" w:rsidR="00CB1D7D" w:rsidRPr="00CB1D7D" w:rsidRDefault="00CB1D7D" w:rsidP="00CB1D7D">
      <w:pPr>
        <w:spacing w:before="240" w:after="240" w:line="276" w:lineRule="auto"/>
        <w:ind w:left="720"/>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 2 cm dla przepustów sklepionych,</w:t>
      </w:r>
    </w:p>
    <w:p w14:paraId="1BD40887" w14:textId="77777777" w:rsidR="00CB1D7D" w:rsidRPr="00CB1D7D" w:rsidRDefault="00CB1D7D" w:rsidP="00CB1D7D">
      <w:pPr>
        <w:spacing w:before="240" w:after="240" w:line="276" w:lineRule="auto"/>
        <w:ind w:left="720"/>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 5 cm dla przepustów pozostałych,</w:t>
      </w:r>
    </w:p>
    <w:p w14:paraId="3057E368"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b)</w:t>
      </w:r>
      <w:r w:rsidRPr="00CB1D7D">
        <w:rPr>
          <w:rFonts w:ascii="Arial Narrow" w:hAnsi="Arial Narrow"/>
          <w:bCs/>
          <w:color w:val="000000" w:themeColor="text1"/>
          <w:sz w:val="20"/>
        </w:rPr>
        <w:tab/>
        <w:t>różnice rzędnych wierzchu ławy:</w:t>
      </w:r>
    </w:p>
    <w:p w14:paraId="36BBE7BF" w14:textId="77777777" w:rsidR="00CB1D7D" w:rsidRPr="00CB1D7D" w:rsidRDefault="00CB1D7D" w:rsidP="00CB1D7D">
      <w:pPr>
        <w:spacing w:before="240" w:after="240" w:line="276" w:lineRule="auto"/>
        <w:ind w:firstLine="708"/>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 0,5 cm dla przepustów sklepionych,</w:t>
      </w:r>
    </w:p>
    <w:p w14:paraId="61B6517E" w14:textId="77777777" w:rsidR="00CB1D7D" w:rsidRPr="00CB1D7D" w:rsidRDefault="00CB1D7D" w:rsidP="00CB1D7D">
      <w:pPr>
        <w:spacing w:before="240" w:after="240" w:line="276" w:lineRule="auto"/>
        <w:ind w:left="720"/>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 2 cm dla przepustów pozostałych.</w:t>
      </w:r>
    </w:p>
    <w:p w14:paraId="2A613713" w14:textId="77777777" w:rsidR="00CB1D7D" w:rsidRPr="00CB1D7D" w:rsidRDefault="00CB1D7D" w:rsidP="00CB1D7D">
      <w:pPr>
        <w:spacing w:after="120" w:line="276" w:lineRule="auto"/>
        <w:jc w:val="both"/>
        <w:outlineLvl w:val="2"/>
        <w:rPr>
          <w:rFonts w:ascii="Arial Narrow" w:hAnsi="Arial Narrow"/>
          <w:bCs/>
          <w:color w:val="000000" w:themeColor="text1"/>
          <w:sz w:val="20"/>
        </w:rPr>
      </w:pPr>
      <w:r w:rsidRPr="00CB1D7D">
        <w:rPr>
          <w:rFonts w:ascii="Arial Narrow" w:hAnsi="Arial Narrow"/>
          <w:bCs/>
          <w:color w:val="000000" w:themeColor="text1"/>
          <w:sz w:val="20"/>
        </w:rPr>
        <w:t>Różnice w niwelecie wynikające z odchyłek wymiarowych rzędnych ławy, nie mogą spowodować spiętrzenia wody w przepuście.</w:t>
      </w:r>
    </w:p>
    <w:p w14:paraId="6E8AA7BF" w14:textId="77777777" w:rsidR="00CB1D7D" w:rsidRPr="00CB1D7D" w:rsidRDefault="00CB1D7D" w:rsidP="00CB1D7D">
      <w:pPr>
        <w:spacing w:after="120" w:line="276" w:lineRule="auto"/>
        <w:jc w:val="both"/>
        <w:outlineLvl w:val="2"/>
        <w:rPr>
          <w:rFonts w:ascii="Arial Narrow" w:hAnsi="Arial Narrow"/>
          <w:b/>
          <w:bCs/>
          <w:color w:val="000000" w:themeColor="text1"/>
          <w:sz w:val="20"/>
        </w:rPr>
      </w:pPr>
      <w:r w:rsidRPr="00CB1D7D">
        <w:rPr>
          <w:rFonts w:ascii="Arial Narrow" w:hAnsi="Arial Narrow"/>
          <w:b/>
          <w:bCs/>
          <w:color w:val="000000" w:themeColor="text1"/>
          <w:sz w:val="20"/>
        </w:rPr>
        <w:t>5.6. Roboty betonowe</w:t>
      </w:r>
    </w:p>
    <w:p w14:paraId="58522E0A" w14:textId="77777777" w:rsidR="00CB1D7D" w:rsidRPr="00CB1D7D" w:rsidRDefault="00CB1D7D" w:rsidP="00CB1D7D">
      <w:pPr>
        <w:spacing w:after="120" w:line="276" w:lineRule="auto"/>
        <w:jc w:val="both"/>
        <w:outlineLvl w:val="2"/>
        <w:rPr>
          <w:rFonts w:ascii="Arial Narrow" w:hAnsi="Arial Narrow"/>
          <w:bCs/>
          <w:color w:val="000000" w:themeColor="text1"/>
          <w:sz w:val="20"/>
        </w:rPr>
      </w:pPr>
      <w:r w:rsidRPr="00CB1D7D">
        <w:rPr>
          <w:rFonts w:ascii="Arial Narrow" w:hAnsi="Arial Narrow"/>
          <w:bCs/>
          <w:color w:val="000000" w:themeColor="text1"/>
          <w:sz w:val="20"/>
        </w:rPr>
        <w:t>5.6.1 Wykonanie mieszanki betonowej</w:t>
      </w:r>
    </w:p>
    <w:p w14:paraId="63BD25F3"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Mieszanka betonowa dla betonowych elementów konstrukcji przepustów powinna odpowiadać wymaganiom PN-B-06250 [8].</w:t>
      </w:r>
    </w:p>
    <w:p w14:paraId="6A65BFD4"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Urabialność mieszanki betonowej powinna pozwolić na uzyskanie maksymalnej szczelności po zawibrowaniu bez wystąpienia pustek w masie betonu lub na powierzchni.</w:t>
      </w:r>
    </w:p>
    <w:p w14:paraId="5C7D1F13"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Urabialność  powinna  być  dostosowana  do  warunków formowania, określonych</w:t>
      </w:r>
    </w:p>
    <w:p w14:paraId="471E0DCB"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przez:</w:t>
      </w:r>
    </w:p>
    <w:p w14:paraId="6704022E" w14:textId="77777777" w:rsidR="00CB1D7D" w:rsidRPr="00CB1D7D" w:rsidRDefault="00CB1D7D" w:rsidP="003510D3">
      <w:pPr>
        <w:numPr>
          <w:ilvl w:val="0"/>
          <w:numId w:val="86"/>
        </w:num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kształt i wymiary elementu konstrukcji oraz ilość zbrojenia,</w:t>
      </w:r>
    </w:p>
    <w:p w14:paraId="1FD48BF5" w14:textId="77777777" w:rsidR="00CB1D7D" w:rsidRPr="00CB1D7D" w:rsidRDefault="00CB1D7D" w:rsidP="003510D3">
      <w:pPr>
        <w:numPr>
          <w:ilvl w:val="0"/>
          <w:numId w:val="86"/>
        </w:num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zakładaną gładkość i wygląd powierzchni betonu,</w:t>
      </w:r>
    </w:p>
    <w:p w14:paraId="380A0966" w14:textId="77777777" w:rsidR="00CB1D7D" w:rsidRPr="00CB1D7D" w:rsidRDefault="00CB1D7D" w:rsidP="003510D3">
      <w:pPr>
        <w:numPr>
          <w:ilvl w:val="0"/>
          <w:numId w:val="86"/>
        </w:num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sposoby układania i zagęszczania mieszanki betonowej.</w:t>
      </w:r>
    </w:p>
    <w:p w14:paraId="74176E42"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lastRenderedPageBreak/>
        <w:t>Konsystencja powinna być nie rzadsza od plastycznej, badana wg normy PN-B- 06250 [8]. Nie może ona być osiągnięta przez większe zużycie wody niż to jest przewidziane w składzie mieszanki. Zaleca się sprawdzanie doświadczalne urabialności mieszanki betonowej przez próbę formowania w warunkach zbliżonych do rzeczywistych.</w:t>
      </w:r>
    </w:p>
    <w:p w14:paraId="41EDE2DF"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Zawartość powietrza w zagęszczonej mieszance betonowej nie może przekraczać:</w:t>
      </w:r>
    </w:p>
    <w:p w14:paraId="5E255974"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2 % w przypadku niestosowania domieszek napowietrzających i od 4,5 do 6,5 % w przypadku stosowania domieszek napowietrzających.</w:t>
      </w:r>
    </w:p>
    <w:p w14:paraId="59E5AC2D"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Recepta mieszanki betonowej może być ustalona dowolną metodą doświadczalną lub obliczeniowo-doświadczalną zapewniającą uzyskanie betonu o wymaganych właściwościach.</w:t>
      </w:r>
    </w:p>
    <w:p w14:paraId="5B0B2FE9"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Do celów produkcyjnych należy sporządzić receptę roboczą, uwzględniającą zawilgocenie kruszywa, pojemność urządzenia mieszającego i sposób dozowania.</w:t>
      </w:r>
    </w:p>
    <w:p w14:paraId="5739D742"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Zmiana recepty roboczej musi być wykonana, gdy zajdzie co najmniej jeden z poniższych  przypadków:</w:t>
      </w:r>
    </w:p>
    <w:p w14:paraId="6103E21B" w14:textId="77777777" w:rsidR="00CB1D7D" w:rsidRPr="00CB1D7D" w:rsidRDefault="00CB1D7D" w:rsidP="003510D3">
      <w:pPr>
        <w:numPr>
          <w:ilvl w:val="0"/>
          <w:numId w:val="87"/>
        </w:num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zmiana rodzaju składników,</w:t>
      </w:r>
    </w:p>
    <w:p w14:paraId="6D060B8F" w14:textId="77777777" w:rsidR="00CB1D7D" w:rsidRPr="00CB1D7D" w:rsidRDefault="00CB1D7D" w:rsidP="003510D3">
      <w:pPr>
        <w:numPr>
          <w:ilvl w:val="0"/>
          <w:numId w:val="87"/>
        </w:num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zmiana uziarnienia kruszywa,</w:t>
      </w:r>
    </w:p>
    <w:p w14:paraId="1BF6606B" w14:textId="77777777" w:rsidR="00CB1D7D" w:rsidRPr="00CB1D7D" w:rsidRDefault="00CB1D7D" w:rsidP="003510D3">
      <w:pPr>
        <w:numPr>
          <w:ilvl w:val="0"/>
          <w:numId w:val="87"/>
        </w:num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 xml:space="preserve">zmiana zawilgocenia wywołująca w stosunku do poprzedniej recepty roboczej zmiany w całkowitej ilości wody zarobowej w 1 m3 mieszanki betonowej przekraczającej </w:t>
      </w:r>
      <w:r w:rsidRPr="00CB1D7D">
        <w:rPr>
          <w:rFonts w:ascii="Arial Narrow" w:hAnsi="Arial Narrow"/>
          <w:bCs/>
          <w:color w:val="000000" w:themeColor="text1"/>
          <w:sz w:val="20"/>
        </w:rPr>
        <w:t>  5 dcm3.</w:t>
      </w:r>
    </w:p>
    <w:p w14:paraId="55DD98E6"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Wykonanie mieszanek betonowych musi odbywać się wyłącznie w betoniarkach przeciwbieżnych lub betonowniach. Składniki mieszanki wg recepty roboczej muszą być dozowane wagowo z dokładnością:</w:t>
      </w:r>
    </w:p>
    <w:p w14:paraId="313F99F4" w14:textId="77777777" w:rsidR="00CB1D7D" w:rsidRPr="00CB1D7D" w:rsidRDefault="00CB1D7D" w:rsidP="00CB1D7D">
      <w:pPr>
        <w:spacing w:before="240" w:after="240" w:line="276" w:lineRule="auto"/>
        <w:ind w:left="720"/>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 2 % dla cementu, wody, dodatków,</w:t>
      </w:r>
    </w:p>
    <w:p w14:paraId="7001FCC8" w14:textId="77777777" w:rsidR="00CB1D7D" w:rsidRPr="00CB1D7D" w:rsidRDefault="00CB1D7D" w:rsidP="00CB1D7D">
      <w:pPr>
        <w:spacing w:before="240" w:after="240" w:line="276" w:lineRule="auto"/>
        <w:ind w:left="720"/>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 3 % dla kruszywa.</w:t>
      </w:r>
    </w:p>
    <w:p w14:paraId="174B6804"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 xml:space="preserve">Objętość składników jednego </w:t>
      </w:r>
      <w:proofErr w:type="spellStart"/>
      <w:r w:rsidRPr="00CB1D7D">
        <w:rPr>
          <w:rFonts w:ascii="Arial Narrow" w:hAnsi="Arial Narrow"/>
          <w:bCs/>
          <w:color w:val="000000" w:themeColor="text1"/>
          <w:sz w:val="20"/>
        </w:rPr>
        <w:t>zarobu</w:t>
      </w:r>
      <w:proofErr w:type="spellEnd"/>
      <w:r w:rsidRPr="00CB1D7D">
        <w:rPr>
          <w:rFonts w:ascii="Arial Narrow" w:hAnsi="Arial Narrow"/>
          <w:bCs/>
          <w:color w:val="000000" w:themeColor="text1"/>
          <w:sz w:val="20"/>
        </w:rPr>
        <w:t xml:space="preserve"> betoniarki nie powinna być mniejsza niż 90% i nie może być większa niż 100 % jej pojemności roboczej.</w:t>
      </w:r>
    </w:p>
    <w:p w14:paraId="42E20F89"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 xml:space="preserve">Czas mieszania </w:t>
      </w:r>
      <w:proofErr w:type="spellStart"/>
      <w:r w:rsidRPr="00CB1D7D">
        <w:rPr>
          <w:rFonts w:ascii="Arial Narrow" w:hAnsi="Arial Narrow"/>
          <w:bCs/>
          <w:color w:val="000000" w:themeColor="text1"/>
          <w:sz w:val="20"/>
        </w:rPr>
        <w:t>zarobu</w:t>
      </w:r>
      <w:proofErr w:type="spellEnd"/>
      <w:r w:rsidRPr="00CB1D7D">
        <w:rPr>
          <w:rFonts w:ascii="Arial Narrow" w:hAnsi="Arial Narrow"/>
          <w:bCs/>
          <w:color w:val="000000" w:themeColor="text1"/>
          <w:sz w:val="20"/>
        </w:rPr>
        <w:t xml:space="preserve"> musi być ustalony doświadczalnie, jednak nie powinien on być krótszy niż 2 minuty.</w:t>
      </w:r>
    </w:p>
    <w:p w14:paraId="757AC971" w14:textId="77777777" w:rsidR="00CB1D7D" w:rsidRPr="00CB1D7D" w:rsidRDefault="00CB1D7D" w:rsidP="00CB1D7D">
      <w:pPr>
        <w:spacing w:after="120" w:line="276" w:lineRule="auto"/>
        <w:jc w:val="both"/>
        <w:outlineLvl w:val="2"/>
        <w:rPr>
          <w:rFonts w:ascii="Arial Narrow" w:hAnsi="Arial Narrow"/>
          <w:bCs/>
          <w:color w:val="000000" w:themeColor="text1"/>
          <w:sz w:val="20"/>
        </w:rPr>
      </w:pPr>
      <w:r w:rsidRPr="00CB1D7D">
        <w:rPr>
          <w:rFonts w:ascii="Arial Narrow" w:hAnsi="Arial Narrow"/>
          <w:bCs/>
          <w:color w:val="000000" w:themeColor="text1"/>
          <w:sz w:val="20"/>
        </w:rPr>
        <w:t xml:space="preserve">Konsystencja mieszanki betonowej nie może różnić się od konsystencji założonej (wg recepty roboczej) więcej niż ± 20 % wskaźnika </w:t>
      </w:r>
      <w:proofErr w:type="spellStart"/>
      <w:r w:rsidRPr="00CB1D7D">
        <w:rPr>
          <w:rFonts w:ascii="Arial Narrow" w:hAnsi="Arial Narrow"/>
          <w:bCs/>
          <w:color w:val="000000" w:themeColor="text1"/>
          <w:sz w:val="20"/>
        </w:rPr>
        <w:t>Ve</w:t>
      </w:r>
      <w:proofErr w:type="spellEnd"/>
      <w:r w:rsidRPr="00CB1D7D">
        <w:rPr>
          <w:rFonts w:ascii="Arial Narrow" w:hAnsi="Arial Narrow"/>
          <w:bCs/>
          <w:color w:val="000000" w:themeColor="text1"/>
          <w:sz w:val="20"/>
        </w:rPr>
        <w:t>-Be. Przy temperaturze 0º C wykonywanie mieszanki betonowej należy przerwać, za wyjątkiem sytuacji szczególnych, w uzgodnieniu z Inżynierem.</w:t>
      </w:r>
    </w:p>
    <w:p w14:paraId="028EE99E" w14:textId="77777777" w:rsidR="00CB1D7D" w:rsidRPr="00CB1D7D" w:rsidRDefault="00CB1D7D" w:rsidP="00CB1D7D">
      <w:pPr>
        <w:spacing w:after="120" w:line="276" w:lineRule="auto"/>
        <w:jc w:val="both"/>
        <w:outlineLvl w:val="2"/>
        <w:rPr>
          <w:rFonts w:ascii="Arial Narrow" w:hAnsi="Arial Narrow"/>
          <w:bCs/>
          <w:color w:val="000000" w:themeColor="text1"/>
          <w:sz w:val="20"/>
        </w:rPr>
      </w:pPr>
      <w:r w:rsidRPr="00CB1D7D">
        <w:rPr>
          <w:rFonts w:ascii="Arial Narrow" w:hAnsi="Arial Narrow"/>
          <w:bCs/>
          <w:color w:val="000000" w:themeColor="text1"/>
          <w:sz w:val="20"/>
        </w:rPr>
        <w:t>5.6.2 Wykonanie zbrojenia</w:t>
      </w:r>
    </w:p>
    <w:p w14:paraId="3FA505BA"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Zbrojenie powinno być wykonane wg dokumentacji projektowej, wymagań SST i zgodnie z postanowieniem PN-B-06251 [9].</w:t>
      </w:r>
    </w:p>
    <w:p w14:paraId="38D9744F"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Zbrojenie powinno być wykonane w zbrojarni stałej lub poligonowej.</w:t>
      </w:r>
    </w:p>
    <w:p w14:paraId="094FCCF9"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 xml:space="preserve">Sposób wykonania szkieletu musi zapewnić niezmienność geometryczną szkieletu w czasie transportu na miejsce wbudowania. Do tego celu zaleca się łączenie węzłów na przecięciu prętów drutem </w:t>
      </w:r>
      <w:proofErr w:type="spellStart"/>
      <w:r w:rsidRPr="00CB1D7D">
        <w:rPr>
          <w:rFonts w:ascii="Arial Narrow" w:hAnsi="Arial Narrow"/>
          <w:bCs/>
          <w:color w:val="000000" w:themeColor="text1"/>
          <w:sz w:val="20"/>
        </w:rPr>
        <w:t>wiązałkowym</w:t>
      </w:r>
      <w:proofErr w:type="spellEnd"/>
      <w:r w:rsidRPr="00CB1D7D">
        <w:rPr>
          <w:rFonts w:ascii="Arial Narrow" w:hAnsi="Arial Narrow"/>
          <w:bCs/>
          <w:color w:val="000000" w:themeColor="text1"/>
          <w:sz w:val="20"/>
        </w:rPr>
        <w:t xml:space="preserve"> wyżarzonym o średnicy nie mniejszej niż 0,6 mm (wiązanie na podwójny krzyż) albo stosować spawanie. Zbrojenie musi zachować dokładne położenie w czasie betonowania. Należy stosować podkładki dystansowe prefabrykowane z zapraw cementowych albo z materiałów z tworzywa sztucznego. Niedopuszczalne jest stosowanie podkładek z prętów stalowych. Szkielet zbrojenia powinien być sprawdzony i zatwierdzony przez Inżyniera.</w:t>
      </w:r>
    </w:p>
    <w:p w14:paraId="557730DE"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Sprawdzeniu podlegają:</w:t>
      </w:r>
    </w:p>
    <w:p w14:paraId="589A8844" w14:textId="77777777" w:rsidR="00CB1D7D" w:rsidRPr="00CB1D7D" w:rsidRDefault="00CB1D7D" w:rsidP="003510D3">
      <w:pPr>
        <w:numPr>
          <w:ilvl w:val="0"/>
          <w:numId w:val="88"/>
        </w:num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średnice użytych prętów,</w:t>
      </w:r>
    </w:p>
    <w:p w14:paraId="3B6A8DD1" w14:textId="77777777" w:rsidR="00CB1D7D" w:rsidRPr="00CB1D7D" w:rsidRDefault="00CB1D7D" w:rsidP="003510D3">
      <w:pPr>
        <w:numPr>
          <w:ilvl w:val="0"/>
          <w:numId w:val="88"/>
        </w:num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rozstaw prętów - różnice rozstawu prętów głównych w płytach nie powinny przekraczać 1 cm, a w innych elementach 0,5 cm,</w:t>
      </w:r>
    </w:p>
    <w:p w14:paraId="01CF6119" w14:textId="77777777" w:rsidR="00CB1D7D" w:rsidRPr="00CB1D7D" w:rsidRDefault="00CB1D7D" w:rsidP="003510D3">
      <w:pPr>
        <w:numPr>
          <w:ilvl w:val="0"/>
          <w:numId w:val="88"/>
        </w:num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rozstaw strzemion nie powinien różnić się od projektowanego o więcej niż ± 2 cm,</w:t>
      </w:r>
    </w:p>
    <w:p w14:paraId="0BCCAB37" w14:textId="77777777" w:rsidR="00CB1D7D" w:rsidRPr="00CB1D7D" w:rsidRDefault="00CB1D7D" w:rsidP="003510D3">
      <w:pPr>
        <w:numPr>
          <w:ilvl w:val="0"/>
          <w:numId w:val="88"/>
        </w:num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różnice długości prętów, położenie miejsc kończenia ich hakami, odcięcia - nie mogą odbiegać od dokumentacji projektowej o więcej niż ± 5 cm,</w:t>
      </w:r>
    </w:p>
    <w:p w14:paraId="45D11A20" w14:textId="77777777" w:rsidR="00CB1D7D" w:rsidRPr="00CB1D7D" w:rsidRDefault="00CB1D7D" w:rsidP="003510D3">
      <w:pPr>
        <w:numPr>
          <w:ilvl w:val="0"/>
          <w:numId w:val="88"/>
        </w:num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otuliny zewnętrzne utrzymane w granicach wymagań projektowych bez tolerancji ujemnych,</w:t>
      </w:r>
    </w:p>
    <w:p w14:paraId="01E4107E" w14:textId="77777777" w:rsidR="00CB1D7D" w:rsidRPr="00CB1D7D" w:rsidRDefault="00CB1D7D" w:rsidP="003510D3">
      <w:pPr>
        <w:numPr>
          <w:ilvl w:val="0"/>
          <w:numId w:val="88"/>
        </w:numPr>
        <w:spacing w:after="120" w:line="276" w:lineRule="auto"/>
        <w:ind w:left="714" w:hanging="357"/>
        <w:jc w:val="both"/>
        <w:outlineLvl w:val="2"/>
        <w:rPr>
          <w:rFonts w:ascii="Arial Narrow" w:hAnsi="Arial Narrow"/>
          <w:bCs/>
          <w:color w:val="000000" w:themeColor="text1"/>
          <w:sz w:val="20"/>
        </w:rPr>
      </w:pPr>
      <w:r w:rsidRPr="00CB1D7D">
        <w:rPr>
          <w:rFonts w:ascii="Arial Narrow" w:hAnsi="Arial Narrow"/>
          <w:bCs/>
          <w:color w:val="000000" w:themeColor="text1"/>
          <w:sz w:val="20"/>
        </w:rPr>
        <w:t>powiązanie zbrojenia w sposób stabilizujący jego położenie w czasie betonowania i zagęszczania.</w:t>
      </w:r>
    </w:p>
    <w:p w14:paraId="255951EB" w14:textId="77777777" w:rsidR="00CB1D7D" w:rsidRPr="00CB1D7D" w:rsidRDefault="00CB1D7D" w:rsidP="00CB1D7D">
      <w:pPr>
        <w:spacing w:after="120" w:line="276" w:lineRule="auto"/>
        <w:jc w:val="both"/>
        <w:outlineLvl w:val="2"/>
        <w:rPr>
          <w:rFonts w:ascii="Arial Narrow" w:hAnsi="Arial Narrow"/>
          <w:bCs/>
          <w:color w:val="000000" w:themeColor="text1"/>
          <w:sz w:val="20"/>
        </w:rPr>
      </w:pPr>
      <w:r w:rsidRPr="00CB1D7D">
        <w:rPr>
          <w:rFonts w:ascii="Arial Narrow" w:hAnsi="Arial Narrow"/>
          <w:bCs/>
          <w:color w:val="000000" w:themeColor="text1"/>
          <w:sz w:val="20"/>
        </w:rPr>
        <w:t xml:space="preserve">5.6.3 Wykonanie </w:t>
      </w:r>
      <w:proofErr w:type="spellStart"/>
      <w:r w:rsidRPr="00CB1D7D">
        <w:rPr>
          <w:rFonts w:ascii="Arial Narrow" w:hAnsi="Arial Narrow"/>
          <w:bCs/>
          <w:color w:val="000000" w:themeColor="text1"/>
          <w:sz w:val="20"/>
        </w:rPr>
        <w:t>deskowań</w:t>
      </w:r>
      <w:proofErr w:type="spellEnd"/>
    </w:p>
    <w:p w14:paraId="6EA87B4A"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 xml:space="preserve">Przy wykonaniu </w:t>
      </w:r>
      <w:proofErr w:type="spellStart"/>
      <w:r w:rsidRPr="00CB1D7D">
        <w:rPr>
          <w:rFonts w:ascii="Arial Narrow" w:hAnsi="Arial Narrow"/>
          <w:bCs/>
          <w:color w:val="000000" w:themeColor="text1"/>
          <w:sz w:val="20"/>
        </w:rPr>
        <w:t>deskowań</w:t>
      </w:r>
      <w:proofErr w:type="spellEnd"/>
      <w:r w:rsidRPr="00CB1D7D">
        <w:rPr>
          <w:rFonts w:ascii="Arial Narrow" w:hAnsi="Arial Narrow"/>
          <w:bCs/>
          <w:color w:val="000000" w:themeColor="text1"/>
          <w:sz w:val="20"/>
        </w:rPr>
        <w:t xml:space="preserve"> należy stosować zalecenia PN-B-06251 [9] dla </w:t>
      </w:r>
      <w:proofErr w:type="spellStart"/>
      <w:r w:rsidRPr="00CB1D7D">
        <w:rPr>
          <w:rFonts w:ascii="Arial Narrow" w:hAnsi="Arial Narrow"/>
          <w:bCs/>
          <w:color w:val="000000" w:themeColor="text1"/>
          <w:sz w:val="20"/>
        </w:rPr>
        <w:t>deskowań</w:t>
      </w:r>
      <w:proofErr w:type="spellEnd"/>
      <w:r w:rsidRPr="00CB1D7D">
        <w:rPr>
          <w:rFonts w:ascii="Arial Narrow" w:hAnsi="Arial Narrow"/>
          <w:bCs/>
          <w:color w:val="000000" w:themeColor="text1"/>
          <w:sz w:val="20"/>
        </w:rPr>
        <w:t xml:space="preserve"> drewnianych i ew. BN-73/9081-02 [42] dla - stalowych.</w:t>
      </w:r>
    </w:p>
    <w:p w14:paraId="508EAB56" w14:textId="77777777" w:rsidR="00CB1D7D" w:rsidRPr="00CB1D7D" w:rsidRDefault="00CB1D7D" w:rsidP="00CB1D7D">
      <w:pPr>
        <w:spacing w:after="120" w:line="276" w:lineRule="auto"/>
        <w:jc w:val="both"/>
        <w:outlineLvl w:val="2"/>
        <w:rPr>
          <w:rFonts w:ascii="Arial Narrow" w:hAnsi="Arial Narrow"/>
          <w:bCs/>
          <w:color w:val="000000" w:themeColor="text1"/>
          <w:sz w:val="20"/>
        </w:rPr>
      </w:pPr>
      <w:r w:rsidRPr="00CB1D7D">
        <w:rPr>
          <w:rFonts w:ascii="Arial Narrow" w:hAnsi="Arial Narrow"/>
          <w:bCs/>
          <w:color w:val="000000" w:themeColor="text1"/>
          <w:sz w:val="20"/>
        </w:rPr>
        <w:t>Deskowanie powinno być wykonane zgodnie z dokumentacją projektową i powinno zapewnić sztywność i niezmienność układu oraz bezpieczeństwo konstrukcji. Deskowanie powinno być skonstruowane w sposób umożliwiający łatwy jego montaż i demontaż. Przed wypełnieniem mieszanką betonową, deskowanie powinno być sprawdzone, aby wykluczyć wyciek zaprawy i możliwość zniekształceń lub odchyleń w wymiarach betonowej konstrukcji. Deskowania nieimpregnowane przed wypełnieniem ich mieszanką betonową powinny być obficie zlewane wodą.</w:t>
      </w:r>
    </w:p>
    <w:p w14:paraId="0C4FD9FD" w14:textId="77777777" w:rsidR="00CB1D7D" w:rsidRPr="00CB1D7D" w:rsidRDefault="00CB1D7D" w:rsidP="00CB1D7D">
      <w:pPr>
        <w:spacing w:after="120" w:line="276" w:lineRule="auto"/>
        <w:jc w:val="both"/>
        <w:outlineLvl w:val="2"/>
        <w:rPr>
          <w:rFonts w:ascii="Arial Narrow" w:hAnsi="Arial Narrow"/>
          <w:bCs/>
          <w:color w:val="000000" w:themeColor="text1"/>
          <w:sz w:val="20"/>
        </w:rPr>
      </w:pPr>
      <w:r w:rsidRPr="00CB1D7D">
        <w:rPr>
          <w:rFonts w:ascii="Arial Narrow" w:hAnsi="Arial Narrow"/>
          <w:bCs/>
          <w:color w:val="000000" w:themeColor="text1"/>
          <w:sz w:val="20"/>
        </w:rPr>
        <w:t>5.6.4 Betonowanie i pielęgnacja</w:t>
      </w:r>
    </w:p>
    <w:p w14:paraId="6E6A66EB"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Elementy przepustów z betonu powinny być wykonane zgodnie z dokumentacją projektową i SST oraz powinny odpowiadać wymaganiom:</w:t>
      </w:r>
    </w:p>
    <w:p w14:paraId="02FB456D" w14:textId="77777777" w:rsidR="00CB1D7D" w:rsidRPr="00CB1D7D" w:rsidRDefault="00CB1D7D" w:rsidP="00CB1D7D">
      <w:pPr>
        <w:spacing w:before="240" w:after="240" w:line="276" w:lineRule="auto"/>
        <w:ind w:left="284"/>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a) PN-B-06250 [8] w zakresie wytrzymałości, nasiąkliwości i odporności na działanie mrozu,</w:t>
      </w:r>
    </w:p>
    <w:p w14:paraId="7CA32A68" w14:textId="77777777" w:rsidR="00CB1D7D" w:rsidRPr="00CB1D7D" w:rsidRDefault="00CB1D7D" w:rsidP="00CB1D7D">
      <w:pPr>
        <w:spacing w:before="240" w:after="240" w:line="276" w:lineRule="auto"/>
        <w:ind w:left="284"/>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lastRenderedPageBreak/>
        <w:t>b) PN-B-06251 [9] i PN-B-06250 [8] w zakresie składu betonu, mieszania, zagęszczania, dojrzewania, pielęgnacji i transportu.</w:t>
      </w:r>
    </w:p>
    <w:p w14:paraId="1A9EC063"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Betonowanie konstrukcji należy wykonywać wyłącznie w temperaturach nie niższych niż + 5o C. W wyjątkowych przypadkach dopuszcza się betonowanie w temperaturze niższej niż 5o C, jednak wymaga to zgody Inżyniera oraz zapewnienia mieszance betonowej temperatury + 20o C w chwili jej układania i zabezpieczenia uformowanego elementu przed utratą ciepła w czasie co najmniej 7 dni.</w:t>
      </w:r>
    </w:p>
    <w:p w14:paraId="57475008"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Bezpośrednio po zakończeniu betonowania zaleca się przykrycie powierzchni betonu lekkimi osłonami wodoszczelnymi, zapobiegającymi odparowaniu wody z betonu i chroniącymi beton przed deszczem i inną wodą.</w:t>
      </w:r>
    </w:p>
    <w:p w14:paraId="65D63A57"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Woda stosowana do polewania betonu powinna spełniać wymagania normy PN-B- 32250 [24].</w:t>
      </w:r>
    </w:p>
    <w:p w14:paraId="668909F9"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Dopuszcza się inne rodzaje pielęgnacji po akceptacji Inżyniera.</w:t>
      </w:r>
    </w:p>
    <w:p w14:paraId="325084A7" w14:textId="77777777" w:rsidR="00CB1D7D" w:rsidRPr="00CB1D7D" w:rsidRDefault="00CB1D7D" w:rsidP="00CB1D7D">
      <w:pPr>
        <w:spacing w:after="120" w:line="276" w:lineRule="auto"/>
        <w:jc w:val="both"/>
        <w:outlineLvl w:val="2"/>
        <w:rPr>
          <w:rFonts w:ascii="Arial Narrow" w:hAnsi="Arial Narrow"/>
          <w:bCs/>
          <w:color w:val="000000" w:themeColor="text1"/>
          <w:sz w:val="20"/>
        </w:rPr>
      </w:pPr>
      <w:r w:rsidRPr="00CB1D7D">
        <w:rPr>
          <w:rFonts w:ascii="Arial Narrow" w:hAnsi="Arial Narrow"/>
          <w:bCs/>
          <w:color w:val="000000" w:themeColor="text1"/>
          <w:sz w:val="20"/>
        </w:rPr>
        <w:t>Rozformowanie konstrukcji, jeżeli dokumentacja projektowa nie przewiduje inaczej, może nastąpić po osiągnięciu przez beton co najmniej 2/3 wytrzymałości projektowej.</w:t>
      </w:r>
    </w:p>
    <w:p w14:paraId="55FDC36C" w14:textId="77777777" w:rsidR="00CB1D7D" w:rsidRPr="00CB1D7D" w:rsidRDefault="00CB1D7D" w:rsidP="00CB1D7D">
      <w:pPr>
        <w:spacing w:after="120" w:line="276" w:lineRule="auto"/>
        <w:jc w:val="both"/>
        <w:outlineLvl w:val="2"/>
        <w:rPr>
          <w:rFonts w:ascii="Arial Narrow" w:hAnsi="Arial Narrow"/>
          <w:b/>
          <w:bCs/>
          <w:color w:val="000000" w:themeColor="text1"/>
          <w:sz w:val="20"/>
        </w:rPr>
      </w:pPr>
      <w:r w:rsidRPr="00CB1D7D">
        <w:rPr>
          <w:rFonts w:ascii="Arial Narrow" w:hAnsi="Arial Narrow"/>
          <w:b/>
          <w:bCs/>
          <w:color w:val="000000" w:themeColor="text1"/>
          <w:sz w:val="20"/>
        </w:rPr>
        <w:t>5.7. Wykonanie betonowych elementów prefabrykowanych</w:t>
      </w:r>
    </w:p>
    <w:p w14:paraId="033EEE64" w14:textId="77777777" w:rsidR="00CB1D7D" w:rsidRPr="00CB1D7D" w:rsidRDefault="00CB1D7D" w:rsidP="00CB1D7D">
      <w:pPr>
        <w:spacing w:before="240" w:after="24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W przypadku wykonywania prefabrykatów elementów przepustów na terenie budowy, kształt i ich wymiary powinny być zgodne z dokumentacją projektową. Dopuszcza się odchyłki wymiarów podane w punkcie 2.6.</w:t>
      </w:r>
    </w:p>
    <w:p w14:paraId="204C11E0" w14:textId="77777777" w:rsidR="00CB1D7D" w:rsidRPr="00CB1D7D" w:rsidRDefault="00CB1D7D" w:rsidP="00CB1D7D">
      <w:pPr>
        <w:spacing w:after="120" w:line="276" w:lineRule="auto"/>
        <w:jc w:val="both"/>
        <w:outlineLvl w:val="2"/>
        <w:rPr>
          <w:rFonts w:ascii="Arial Narrow" w:hAnsi="Arial Narrow"/>
          <w:bCs/>
          <w:color w:val="000000" w:themeColor="text1"/>
          <w:sz w:val="20"/>
        </w:rPr>
      </w:pPr>
      <w:r w:rsidRPr="00CB1D7D">
        <w:rPr>
          <w:rFonts w:ascii="Arial Narrow" w:hAnsi="Arial Narrow"/>
          <w:bCs/>
          <w:color w:val="000000" w:themeColor="text1"/>
          <w:sz w:val="20"/>
        </w:rPr>
        <w:t>Średnice prętów i usytuowanie zbrojenia powinny być zgodne z dokumentacją projektową. Otulenie prętów zbrojenia betonem od zewnątrz powinno wynosić co najmniej 30 mm dla przepustów rurowych i 40 mm dla przepustów skrzynkowych. Pręty zbrojenia powinny mieć kształt zgodny z dokumentacją projektową. Dopuszczalne odchylenie osi pręta w przekroju poprzecznym od wymiaru przewidzianego dokumentacją projektową może wynosić maksimum 5 mm.</w:t>
      </w:r>
    </w:p>
    <w:p w14:paraId="215683EA" w14:textId="77777777" w:rsidR="00CB1D7D" w:rsidRPr="00CB1D7D" w:rsidRDefault="00CB1D7D" w:rsidP="00CB1D7D">
      <w:pPr>
        <w:spacing w:after="120" w:line="276" w:lineRule="auto"/>
        <w:jc w:val="both"/>
        <w:outlineLvl w:val="2"/>
        <w:rPr>
          <w:rFonts w:ascii="Arial Narrow" w:hAnsi="Arial Narrow"/>
          <w:b/>
          <w:bCs/>
          <w:color w:val="000000" w:themeColor="text1"/>
          <w:sz w:val="20"/>
        </w:rPr>
      </w:pPr>
      <w:r w:rsidRPr="00CB1D7D">
        <w:rPr>
          <w:rFonts w:ascii="Arial Narrow" w:hAnsi="Arial Narrow"/>
          <w:b/>
          <w:bCs/>
          <w:color w:val="000000" w:themeColor="text1"/>
          <w:sz w:val="20"/>
        </w:rPr>
        <w:t>5.8. Montaż betonowych elementów prefabrykowanych przepustu i ścianek czołowych</w:t>
      </w:r>
    </w:p>
    <w:p w14:paraId="0F0F61B5" w14:textId="77777777" w:rsidR="00CB1D7D" w:rsidRPr="00CB1D7D" w:rsidRDefault="00CB1D7D" w:rsidP="00CB1D7D">
      <w:pPr>
        <w:spacing w:after="120" w:line="276" w:lineRule="auto"/>
        <w:jc w:val="both"/>
        <w:outlineLvl w:val="2"/>
        <w:rPr>
          <w:rFonts w:ascii="Arial Narrow" w:hAnsi="Arial Narrow"/>
          <w:bCs/>
          <w:color w:val="000000" w:themeColor="text1"/>
          <w:sz w:val="20"/>
        </w:rPr>
      </w:pPr>
      <w:r w:rsidRPr="00CB1D7D">
        <w:rPr>
          <w:rFonts w:ascii="Arial Narrow" w:hAnsi="Arial Narrow"/>
          <w:bCs/>
          <w:color w:val="000000" w:themeColor="text1"/>
          <w:sz w:val="20"/>
        </w:rPr>
        <w:t>Elementy przepustu i ścianki czołowej z prefabrykowanych elementów powinny być ustawiane na przygotowanym podłożu zgodnie z dokumentacją projektową. Styki elementów powinny być wypełnione zaprawą cementową wg PN-B-14501 [20].</w:t>
      </w:r>
    </w:p>
    <w:p w14:paraId="5C240AFC" w14:textId="77777777" w:rsidR="00CB1D7D" w:rsidRPr="00CB1D7D" w:rsidRDefault="00CB1D7D" w:rsidP="00CB1D7D">
      <w:pPr>
        <w:spacing w:after="120" w:line="276" w:lineRule="auto"/>
        <w:jc w:val="both"/>
        <w:outlineLvl w:val="2"/>
        <w:rPr>
          <w:rFonts w:ascii="Arial Narrow" w:hAnsi="Arial Narrow"/>
          <w:b/>
          <w:bCs/>
          <w:color w:val="000000" w:themeColor="text1"/>
          <w:sz w:val="20"/>
        </w:rPr>
      </w:pPr>
      <w:r w:rsidRPr="00CB1D7D">
        <w:rPr>
          <w:rFonts w:ascii="Arial Narrow" w:hAnsi="Arial Narrow"/>
          <w:b/>
          <w:bCs/>
          <w:color w:val="000000" w:themeColor="text1"/>
          <w:sz w:val="20"/>
        </w:rPr>
        <w:t>5.9. Izolacja przepustów</w:t>
      </w:r>
    </w:p>
    <w:p w14:paraId="6DC64228" w14:textId="77777777" w:rsidR="00CB1D7D" w:rsidRPr="00CB1D7D" w:rsidRDefault="00CB1D7D" w:rsidP="00CB1D7D">
      <w:pPr>
        <w:spacing w:before="240" w:after="12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Przed ułożeniem izolacji w miejscach wskazanych w dokumentacji projektowej, powierzchnie izolowane należy zagruntować np. przez:</w:t>
      </w:r>
    </w:p>
    <w:p w14:paraId="69E4E5D9" w14:textId="77777777" w:rsidR="00CB1D7D" w:rsidRPr="00CB1D7D" w:rsidRDefault="00CB1D7D" w:rsidP="003510D3">
      <w:pPr>
        <w:numPr>
          <w:ilvl w:val="0"/>
          <w:numId w:val="89"/>
        </w:numPr>
        <w:spacing w:before="240" w:after="12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dwukrotne smarowanie betonu emulsją kationową w przypadku powierzchni wilgotnych,</w:t>
      </w:r>
    </w:p>
    <w:p w14:paraId="0D52B6A3" w14:textId="77777777" w:rsidR="00CB1D7D" w:rsidRPr="00CB1D7D" w:rsidRDefault="00CB1D7D" w:rsidP="003510D3">
      <w:pPr>
        <w:numPr>
          <w:ilvl w:val="0"/>
          <w:numId w:val="89"/>
        </w:numPr>
        <w:spacing w:line="276" w:lineRule="auto"/>
        <w:ind w:left="714" w:hanging="357"/>
        <w:jc w:val="both"/>
        <w:outlineLvl w:val="2"/>
        <w:rPr>
          <w:rFonts w:ascii="Arial Narrow" w:hAnsi="Arial Narrow"/>
          <w:bCs/>
          <w:color w:val="000000" w:themeColor="text1"/>
          <w:sz w:val="20"/>
        </w:rPr>
      </w:pPr>
      <w:r w:rsidRPr="00CB1D7D">
        <w:rPr>
          <w:rFonts w:ascii="Arial Narrow" w:hAnsi="Arial Narrow"/>
          <w:bCs/>
          <w:color w:val="000000" w:themeColor="text1"/>
          <w:sz w:val="20"/>
        </w:rPr>
        <w:t>posmarowanie roztworem asfaltowym w przypadku powierzchni suchych, lub innymi materiałami zaakceptowanymi przez Inżyniera.</w:t>
      </w:r>
    </w:p>
    <w:p w14:paraId="393547E8" w14:textId="77777777" w:rsidR="00CB1D7D" w:rsidRPr="00CB1D7D" w:rsidRDefault="00CB1D7D" w:rsidP="00CB1D7D">
      <w:pPr>
        <w:spacing w:before="240" w:after="120" w:line="276" w:lineRule="auto"/>
        <w:contextualSpacing/>
        <w:jc w:val="both"/>
        <w:outlineLvl w:val="2"/>
        <w:rPr>
          <w:rFonts w:ascii="Arial Narrow" w:hAnsi="Arial Narrow"/>
          <w:bCs/>
          <w:color w:val="000000" w:themeColor="text1"/>
          <w:sz w:val="20"/>
        </w:rPr>
      </w:pPr>
      <w:r w:rsidRPr="00CB1D7D">
        <w:rPr>
          <w:rFonts w:ascii="Arial Narrow" w:hAnsi="Arial Narrow"/>
          <w:bCs/>
          <w:color w:val="000000" w:themeColor="text1"/>
          <w:sz w:val="20"/>
        </w:rPr>
        <w:t>Zagruntowaną powierzchnię bezpośrednio przed ułożeniem izolacji należy smarować lepikiem bitumicznym na gorąco i ułożyć izolację z papy asfaltowej.</w:t>
      </w:r>
    </w:p>
    <w:p w14:paraId="4C146E11" w14:textId="77777777" w:rsidR="00CB1D7D" w:rsidRPr="00CB1D7D" w:rsidRDefault="00CB1D7D" w:rsidP="00CB1D7D">
      <w:pPr>
        <w:spacing w:after="120" w:line="276" w:lineRule="auto"/>
        <w:jc w:val="both"/>
        <w:outlineLvl w:val="2"/>
        <w:rPr>
          <w:rFonts w:ascii="Arial Narrow" w:hAnsi="Arial Narrow"/>
          <w:bCs/>
          <w:color w:val="000000" w:themeColor="text1"/>
          <w:sz w:val="20"/>
        </w:rPr>
      </w:pPr>
      <w:r w:rsidRPr="00CB1D7D">
        <w:rPr>
          <w:rFonts w:ascii="Arial Narrow" w:hAnsi="Arial Narrow"/>
          <w:bCs/>
          <w:color w:val="000000" w:themeColor="text1"/>
          <w:sz w:val="20"/>
        </w:rPr>
        <w:t>Dopuszcza się stosowanie innych rodzajów izolacji po zaakceptowaniu przez Inżyniera. Elementy nie pokryte izolacją przed zasypaniem gruntem należy smarować dwukrotnie lepikiem bitumicznym na gorąco.</w:t>
      </w:r>
    </w:p>
    <w:p w14:paraId="46CF5366" w14:textId="77777777" w:rsidR="00CB1D7D" w:rsidRPr="00CB1D7D" w:rsidRDefault="00CB1D7D" w:rsidP="00CB1D7D">
      <w:pPr>
        <w:spacing w:before="400" w:after="240"/>
        <w:ind w:left="360" w:hanging="360"/>
        <w:contextualSpacing/>
        <w:jc w:val="both"/>
        <w:outlineLvl w:val="2"/>
        <w:rPr>
          <w:rFonts w:ascii="Arial Narrow" w:hAnsi="Arial Narrow"/>
          <w:b/>
          <w:bCs/>
          <w:color w:val="000000" w:themeColor="text1"/>
        </w:rPr>
      </w:pPr>
      <w:r w:rsidRPr="00CB1D7D">
        <w:rPr>
          <w:rFonts w:ascii="Arial Narrow" w:hAnsi="Arial Narrow"/>
          <w:b/>
          <w:bCs/>
          <w:color w:val="000000" w:themeColor="text1"/>
        </w:rPr>
        <w:t>6. KONTROLA JAKOŚCI ROBÓT</w:t>
      </w:r>
    </w:p>
    <w:p w14:paraId="1ABF4600" w14:textId="77777777" w:rsidR="00CB1D7D" w:rsidRPr="00CB1D7D" w:rsidRDefault="00CB1D7D" w:rsidP="00CB1D7D">
      <w:pPr>
        <w:spacing w:before="240" w:after="240"/>
        <w:contextualSpacing/>
        <w:jc w:val="both"/>
        <w:outlineLvl w:val="2"/>
        <w:rPr>
          <w:rFonts w:ascii="Arial Narrow" w:hAnsi="Arial Narrow"/>
          <w:b/>
          <w:bCs/>
          <w:color w:val="000000" w:themeColor="text1"/>
          <w:sz w:val="20"/>
        </w:rPr>
      </w:pPr>
      <w:r w:rsidRPr="00CB1D7D">
        <w:rPr>
          <w:rFonts w:ascii="Arial Narrow" w:hAnsi="Arial Narrow"/>
          <w:b/>
          <w:bCs/>
          <w:color w:val="000000" w:themeColor="text1"/>
          <w:sz w:val="20"/>
        </w:rPr>
        <w:t>6.1. Ogólne zasady kontroli jakości Robót</w:t>
      </w:r>
    </w:p>
    <w:p w14:paraId="36ED2E97"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Ogólne zasady kontroli jakości Robót podano w SST DM.00.00.00. "Wymagania ogólne" pkt 6.</w:t>
      </w:r>
    </w:p>
    <w:p w14:paraId="4421205C" w14:textId="77777777" w:rsidR="00CB1D7D" w:rsidRPr="00CB1D7D" w:rsidRDefault="00CB1D7D" w:rsidP="00CB1D7D">
      <w:pPr>
        <w:spacing w:before="240" w:after="240"/>
        <w:contextualSpacing/>
        <w:jc w:val="both"/>
        <w:outlineLvl w:val="2"/>
        <w:rPr>
          <w:rFonts w:ascii="Arial Narrow" w:hAnsi="Arial Narrow"/>
          <w:b/>
          <w:bCs/>
          <w:color w:val="000000" w:themeColor="text1"/>
          <w:sz w:val="20"/>
        </w:rPr>
      </w:pPr>
      <w:r w:rsidRPr="00CB1D7D">
        <w:rPr>
          <w:rFonts w:ascii="Arial Narrow" w:hAnsi="Arial Narrow"/>
          <w:b/>
          <w:bCs/>
          <w:color w:val="000000" w:themeColor="text1"/>
          <w:sz w:val="20"/>
        </w:rPr>
        <w:t>6.2. Kontrola prawidłowości wykonania robót przygotowawczych i robót ziemnych</w:t>
      </w:r>
    </w:p>
    <w:p w14:paraId="45E34A87" w14:textId="77777777" w:rsidR="00CB1D7D" w:rsidRPr="00CB1D7D" w:rsidRDefault="00CB1D7D" w:rsidP="00CB1D7D">
      <w:pPr>
        <w:spacing w:before="240" w:after="240"/>
        <w:contextualSpacing/>
        <w:jc w:val="both"/>
        <w:outlineLvl w:val="2"/>
        <w:rPr>
          <w:rFonts w:ascii="Arial Narrow" w:hAnsi="Arial Narrow"/>
          <w:b/>
          <w:bCs/>
          <w:color w:val="FF0000"/>
          <w:sz w:val="20"/>
        </w:rPr>
      </w:pPr>
    </w:p>
    <w:p w14:paraId="3BAF0678" w14:textId="77777777" w:rsidR="00CB1D7D" w:rsidRPr="00CB1D7D" w:rsidRDefault="00CB1D7D" w:rsidP="00CB1D7D">
      <w:pPr>
        <w:spacing w:after="120" w:line="276" w:lineRule="auto"/>
        <w:jc w:val="both"/>
        <w:outlineLvl w:val="2"/>
        <w:rPr>
          <w:rFonts w:ascii="Arial Narrow" w:hAnsi="Arial Narrow"/>
          <w:color w:val="000000" w:themeColor="text1"/>
          <w:sz w:val="20"/>
        </w:rPr>
      </w:pPr>
      <w:r w:rsidRPr="00CB1D7D">
        <w:rPr>
          <w:rFonts w:ascii="Arial Narrow" w:hAnsi="Arial Narrow"/>
          <w:color w:val="000000" w:themeColor="text1"/>
          <w:sz w:val="20"/>
        </w:rPr>
        <w:t>Kontrolę robót przygotowawczych i robót ziemnych należy przeprowadzić z uwzględnieniem wymagań podanych w punkcie 5.2 i 5.3.</w:t>
      </w:r>
    </w:p>
    <w:p w14:paraId="4497F2E0" w14:textId="77777777" w:rsidR="00CB1D7D" w:rsidRPr="00CB1D7D" w:rsidRDefault="00CB1D7D" w:rsidP="00CB1D7D">
      <w:pPr>
        <w:spacing w:after="120" w:line="276" w:lineRule="auto"/>
        <w:jc w:val="both"/>
        <w:outlineLvl w:val="2"/>
        <w:rPr>
          <w:rFonts w:ascii="Arial Narrow" w:hAnsi="Arial Narrow"/>
          <w:b/>
          <w:color w:val="000000" w:themeColor="text1"/>
          <w:sz w:val="20"/>
        </w:rPr>
      </w:pPr>
      <w:r w:rsidRPr="00CB1D7D">
        <w:rPr>
          <w:rFonts w:ascii="Arial Narrow" w:hAnsi="Arial Narrow"/>
          <w:b/>
          <w:color w:val="000000" w:themeColor="text1"/>
          <w:sz w:val="20"/>
        </w:rPr>
        <w:t>6.3. Kontrola robót betonowych i żelbetowych</w:t>
      </w:r>
    </w:p>
    <w:p w14:paraId="144D4794" w14:textId="77777777" w:rsidR="00CB1D7D" w:rsidRPr="00CB1D7D" w:rsidRDefault="00CB1D7D" w:rsidP="00CB1D7D">
      <w:pPr>
        <w:spacing w:before="240" w:after="240" w:line="276" w:lineRule="auto"/>
        <w:contextualSpacing/>
        <w:jc w:val="both"/>
        <w:outlineLvl w:val="2"/>
        <w:rPr>
          <w:rFonts w:ascii="Arial Narrow" w:hAnsi="Arial Narrow"/>
          <w:color w:val="000000" w:themeColor="text1"/>
          <w:sz w:val="20"/>
        </w:rPr>
      </w:pPr>
      <w:r w:rsidRPr="00CB1D7D">
        <w:rPr>
          <w:rFonts w:ascii="Arial Narrow" w:hAnsi="Arial Narrow"/>
          <w:color w:val="000000" w:themeColor="text1"/>
          <w:sz w:val="20"/>
        </w:rPr>
        <w:t>W czasie wykonywania robót należy przeprowadzać systematyczną kontrolę składników betonu, mieszanki betonowej i wykonanego betonu wg PN-B-06250 [8], zgodnie z tablicą 6.</w:t>
      </w:r>
    </w:p>
    <w:p w14:paraId="73BFC830" w14:textId="77777777" w:rsidR="00CB1D7D" w:rsidRPr="00CB1D7D" w:rsidRDefault="00CB1D7D" w:rsidP="00CB1D7D">
      <w:pPr>
        <w:spacing w:after="120" w:line="276" w:lineRule="auto"/>
        <w:jc w:val="both"/>
        <w:outlineLvl w:val="2"/>
        <w:rPr>
          <w:rFonts w:ascii="Arial Narrow" w:hAnsi="Arial Narrow"/>
          <w:color w:val="000000" w:themeColor="text1"/>
          <w:sz w:val="20"/>
        </w:rPr>
      </w:pPr>
      <w:r w:rsidRPr="00CB1D7D">
        <w:rPr>
          <w:rFonts w:ascii="Arial Narrow" w:hAnsi="Arial Narrow"/>
          <w:color w:val="000000" w:themeColor="text1"/>
          <w:sz w:val="20"/>
        </w:rPr>
        <w:t>Kontrola zbrojenia polega na sprawdzeniu średnic, ilości i rozmieszczenia zbrojenia w porównaniu z dokumentacją projektową oraz z wymaganiami PN-B-06251 [9].</w:t>
      </w:r>
    </w:p>
    <w:p w14:paraId="1F6FC7F6" w14:textId="77777777" w:rsidR="00CB1D7D" w:rsidRPr="00CB1D7D" w:rsidRDefault="00CB1D7D" w:rsidP="00CB1D7D">
      <w:pPr>
        <w:spacing w:before="240" w:after="240" w:line="276" w:lineRule="auto"/>
        <w:contextualSpacing/>
        <w:jc w:val="both"/>
        <w:outlineLvl w:val="2"/>
        <w:rPr>
          <w:rFonts w:ascii="Arial Narrow" w:hAnsi="Arial Narrow"/>
          <w:color w:val="000000" w:themeColor="text1"/>
          <w:sz w:val="20"/>
        </w:rPr>
      </w:pPr>
      <w:r w:rsidRPr="00CB1D7D">
        <w:rPr>
          <w:rFonts w:ascii="Arial Narrow" w:hAnsi="Arial Narrow"/>
          <w:color w:val="000000" w:themeColor="text1"/>
          <w:sz w:val="20"/>
        </w:rPr>
        <w:t>Tablica 6. Zestawienie wymaganych badań betonu w czasie budowy według PN-B-06250 [8]</w:t>
      </w:r>
    </w:p>
    <w:tbl>
      <w:tblPr>
        <w:tblStyle w:val="TableNormal5"/>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2834"/>
        <w:gridCol w:w="1783"/>
        <w:gridCol w:w="2467"/>
      </w:tblGrid>
      <w:tr w:rsidR="00CB1D7D" w:rsidRPr="00CB1D7D" w14:paraId="75900B47" w14:textId="77777777" w:rsidTr="00384138">
        <w:trPr>
          <w:trHeight w:hRule="exact" w:val="266"/>
        </w:trPr>
        <w:tc>
          <w:tcPr>
            <w:tcW w:w="497" w:type="dxa"/>
            <w:hideMark/>
          </w:tcPr>
          <w:p w14:paraId="1E56D8D9" w14:textId="77777777" w:rsidR="00CB1D7D" w:rsidRPr="00CB1D7D" w:rsidRDefault="00CB1D7D" w:rsidP="00384138">
            <w:pPr>
              <w:adjustRightInd w:val="0"/>
              <w:ind w:left="103"/>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Lp</w:t>
            </w:r>
            <w:proofErr w:type="spellEnd"/>
            <w:r w:rsidRPr="00CB1D7D">
              <w:rPr>
                <w:rFonts w:ascii="Arial Narrow" w:eastAsia="Times New Roman" w:hAnsi="Arial Narrow" w:cs="Times New Roman"/>
                <w:color w:val="auto"/>
                <w:sz w:val="20"/>
              </w:rPr>
              <w:t>.</w:t>
            </w:r>
          </w:p>
        </w:tc>
        <w:tc>
          <w:tcPr>
            <w:tcW w:w="2834" w:type="dxa"/>
            <w:hideMark/>
          </w:tcPr>
          <w:p w14:paraId="04C9C451" w14:textId="77777777" w:rsidR="00CB1D7D" w:rsidRPr="00CB1D7D" w:rsidRDefault="00CB1D7D" w:rsidP="00384138">
            <w:pPr>
              <w:adjustRightInd w:val="0"/>
              <w:ind w:left="789"/>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Rodzaj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badania</w:t>
            </w:r>
            <w:proofErr w:type="spellEnd"/>
          </w:p>
        </w:tc>
        <w:tc>
          <w:tcPr>
            <w:tcW w:w="1783" w:type="dxa"/>
            <w:hideMark/>
          </w:tcPr>
          <w:p w14:paraId="4B7D15D7" w14:textId="77777777" w:rsidR="00CB1D7D" w:rsidRPr="00CB1D7D" w:rsidRDefault="00CB1D7D" w:rsidP="00384138">
            <w:pPr>
              <w:adjustRightInd w:val="0"/>
              <w:ind w:left="75" w:right="75"/>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Metoda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badania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wg</w:t>
            </w:r>
            <w:proofErr w:type="spellEnd"/>
          </w:p>
        </w:tc>
        <w:tc>
          <w:tcPr>
            <w:tcW w:w="2467" w:type="dxa"/>
            <w:hideMark/>
          </w:tcPr>
          <w:p w14:paraId="18BBBEB6" w14:textId="77777777" w:rsidR="00CB1D7D" w:rsidRPr="00CB1D7D" w:rsidRDefault="00CB1D7D" w:rsidP="00384138">
            <w:pPr>
              <w:adjustRightInd w:val="0"/>
              <w:ind w:left="85"/>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Termin</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lub</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częstość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badania</w:t>
            </w:r>
            <w:proofErr w:type="spellEnd"/>
          </w:p>
        </w:tc>
      </w:tr>
      <w:tr w:rsidR="00CB1D7D" w:rsidRPr="00CB1D7D" w14:paraId="1730B5D4" w14:textId="77777777" w:rsidTr="00384138">
        <w:trPr>
          <w:trHeight w:hRule="exact" w:val="1207"/>
        </w:trPr>
        <w:tc>
          <w:tcPr>
            <w:tcW w:w="497" w:type="dxa"/>
            <w:vMerge w:val="restart"/>
            <w:hideMark/>
          </w:tcPr>
          <w:p w14:paraId="320DA7B8" w14:textId="77777777" w:rsidR="00CB1D7D" w:rsidRPr="00CB1D7D" w:rsidRDefault="00CB1D7D" w:rsidP="00384138">
            <w:pPr>
              <w:adjustRightInd w:val="0"/>
              <w:spacing w:before="3"/>
              <w:ind w:righ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1</w:t>
            </w:r>
          </w:p>
        </w:tc>
        <w:tc>
          <w:tcPr>
            <w:tcW w:w="2834" w:type="dxa"/>
            <w:hideMark/>
          </w:tcPr>
          <w:p w14:paraId="50E7FA4F" w14:textId="77777777" w:rsidR="00CB1D7D" w:rsidRPr="00CB1D7D" w:rsidRDefault="00CB1D7D" w:rsidP="00384138">
            <w:pPr>
              <w:adjustRightInd w:val="0"/>
              <w:spacing w:before="3"/>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Badania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składników</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betonu</w:t>
            </w:r>
            <w:proofErr w:type="spellEnd"/>
          </w:p>
          <w:p w14:paraId="6E7A98F0" w14:textId="77777777" w:rsidR="00CB1D7D" w:rsidRPr="00CB1D7D" w:rsidRDefault="00CB1D7D" w:rsidP="00384138">
            <w:pPr>
              <w:adjustRightInd w:val="0"/>
              <w:spacing w:before="5"/>
              <w:ind w:left="62"/>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 xml:space="preserve">1.1. </w:t>
            </w:r>
            <w:proofErr w:type="spellStart"/>
            <w:r w:rsidRPr="00CB1D7D">
              <w:rPr>
                <w:rFonts w:ascii="Arial Narrow" w:eastAsia="Times New Roman" w:hAnsi="Arial Narrow" w:cs="Times New Roman"/>
                <w:color w:val="auto"/>
                <w:sz w:val="20"/>
              </w:rPr>
              <w:t>Badanie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cementu</w:t>
            </w:r>
            <w:proofErr w:type="spellEnd"/>
          </w:p>
          <w:p w14:paraId="704A3322" w14:textId="77777777" w:rsidR="00CB1D7D" w:rsidRPr="00CB1D7D" w:rsidRDefault="00CB1D7D" w:rsidP="003510D3">
            <w:pPr>
              <w:numPr>
                <w:ilvl w:val="0"/>
                <w:numId w:val="90"/>
              </w:numPr>
              <w:tabs>
                <w:tab w:val="left" w:pos="228"/>
              </w:tabs>
              <w:spacing w:before="5"/>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czasu</w:t>
            </w:r>
            <w:proofErr w:type="spellEnd"/>
            <w:r w:rsidRPr="00CB1D7D">
              <w:rPr>
                <w:rFonts w:ascii="Arial Narrow" w:eastAsia="Times New Roman" w:hAnsi="Arial Narrow" w:cs="Times New Roman"/>
                <w:color w:val="auto"/>
                <w:spacing w:val="-17"/>
                <w:sz w:val="20"/>
              </w:rPr>
              <w:t xml:space="preserve"> </w:t>
            </w:r>
            <w:proofErr w:type="spellStart"/>
            <w:r w:rsidRPr="00CB1D7D">
              <w:rPr>
                <w:rFonts w:ascii="Arial Narrow" w:eastAsia="Times New Roman" w:hAnsi="Arial Narrow" w:cs="Times New Roman"/>
                <w:color w:val="auto"/>
                <w:sz w:val="20"/>
              </w:rPr>
              <w:t>wiązania</w:t>
            </w:r>
            <w:proofErr w:type="spellEnd"/>
          </w:p>
          <w:p w14:paraId="69989A9B" w14:textId="77777777" w:rsidR="00CB1D7D" w:rsidRPr="00CB1D7D" w:rsidRDefault="00CB1D7D" w:rsidP="003510D3">
            <w:pPr>
              <w:numPr>
                <w:ilvl w:val="0"/>
                <w:numId w:val="90"/>
              </w:numPr>
              <w:tabs>
                <w:tab w:val="left" w:pos="228"/>
              </w:tabs>
              <w:spacing w:before="5"/>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stałości</w:t>
            </w:r>
            <w:proofErr w:type="spellEnd"/>
            <w:r w:rsidRPr="00CB1D7D">
              <w:rPr>
                <w:rFonts w:ascii="Arial Narrow" w:eastAsia="Times New Roman" w:hAnsi="Arial Narrow" w:cs="Times New Roman"/>
                <w:color w:val="auto"/>
                <w:spacing w:val="-7"/>
                <w:sz w:val="20"/>
              </w:rPr>
              <w:t xml:space="preserve"> </w:t>
            </w:r>
            <w:proofErr w:type="spellStart"/>
            <w:r w:rsidRPr="00CB1D7D">
              <w:rPr>
                <w:rFonts w:ascii="Arial Narrow" w:eastAsia="Times New Roman" w:hAnsi="Arial Narrow" w:cs="Times New Roman"/>
                <w:color w:val="auto"/>
                <w:sz w:val="20"/>
              </w:rPr>
              <w:t>objętości</w:t>
            </w:r>
            <w:proofErr w:type="spellEnd"/>
          </w:p>
          <w:p w14:paraId="1E7024DF" w14:textId="77777777" w:rsidR="00CB1D7D" w:rsidRPr="00CB1D7D" w:rsidRDefault="00CB1D7D" w:rsidP="003510D3">
            <w:pPr>
              <w:numPr>
                <w:ilvl w:val="0"/>
                <w:numId w:val="90"/>
              </w:numPr>
              <w:tabs>
                <w:tab w:val="left" w:pos="228"/>
              </w:tabs>
              <w:spacing w:before="5"/>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obecności</w:t>
            </w:r>
            <w:proofErr w:type="spellEnd"/>
            <w:r w:rsidRPr="00CB1D7D">
              <w:rPr>
                <w:rFonts w:ascii="Arial Narrow" w:eastAsia="Times New Roman" w:hAnsi="Arial Narrow" w:cs="Times New Roman"/>
                <w:color w:val="auto"/>
                <w:spacing w:val="-10"/>
                <w:sz w:val="20"/>
              </w:rPr>
              <w:t xml:space="preserve"> </w:t>
            </w:r>
            <w:proofErr w:type="spellStart"/>
            <w:r w:rsidRPr="00CB1D7D">
              <w:rPr>
                <w:rFonts w:ascii="Arial Narrow" w:eastAsia="Times New Roman" w:hAnsi="Arial Narrow" w:cs="Times New Roman"/>
                <w:color w:val="auto"/>
                <w:sz w:val="20"/>
              </w:rPr>
              <w:t>grudek</w:t>
            </w:r>
            <w:proofErr w:type="spellEnd"/>
          </w:p>
        </w:tc>
        <w:tc>
          <w:tcPr>
            <w:tcW w:w="1783" w:type="dxa"/>
          </w:tcPr>
          <w:p w14:paraId="4F433C74" w14:textId="77777777" w:rsidR="00CB1D7D" w:rsidRPr="00CB1D7D" w:rsidRDefault="00CB1D7D" w:rsidP="00384138">
            <w:pPr>
              <w:adjustRightInd w:val="0"/>
              <w:spacing w:before="8"/>
              <w:rPr>
                <w:rFonts w:ascii="Arial Narrow" w:eastAsia="Times New Roman" w:hAnsi="Arial Narrow" w:cs="Times New Roman"/>
                <w:color w:val="auto"/>
                <w:sz w:val="20"/>
              </w:rPr>
            </w:pPr>
          </w:p>
          <w:p w14:paraId="617305E1" w14:textId="77777777" w:rsidR="00CB1D7D" w:rsidRPr="00CB1D7D" w:rsidRDefault="00CB1D7D" w:rsidP="00384138">
            <w:pPr>
              <w:adjustRightInd w:val="0"/>
              <w:ind w:left="74" w:right="75"/>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PN-B-19701 [21]</w:t>
            </w:r>
          </w:p>
        </w:tc>
        <w:tc>
          <w:tcPr>
            <w:tcW w:w="2467" w:type="dxa"/>
          </w:tcPr>
          <w:p w14:paraId="14B57D7B" w14:textId="77777777" w:rsidR="00CB1D7D" w:rsidRPr="00CB1D7D" w:rsidRDefault="00CB1D7D" w:rsidP="00384138">
            <w:pPr>
              <w:adjustRightInd w:val="0"/>
              <w:spacing w:before="8"/>
              <w:rPr>
                <w:rFonts w:ascii="Arial Narrow" w:eastAsia="Times New Roman" w:hAnsi="Arial Narrow" w:cs="Times New Roman"/>
                <w:color w:val="auto"/>
                <w:sz w:val="20"/>
              </w:rPr>
            </w:pPr>
          </w:p>
          <w:p w14:paraId="119B8B03" w14:textId="77777777" w:rsidR="00CB1D7D" w:rsidRPr="00CB1D7D" w:rsidRDefault="00CB1D7D" w:rsidP="00384138">
            <w:pPr>
              <w:adjustRightInd w:val="0"/>
              <w:spacing w:line="242" w:lineRule="auto"/>
              <w:ind w:left="196" w:hanging="113"/>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bezpośrednio</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przed</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uŜyciem</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każdej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dostarczonej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partii</w:t>
            </w:r>
            <w:proofErr w:type="spellEnd"/>
          </w:p>
        </w:tc>
      </w:tr>
      <w:tr w:rsidR="00CB1D7D" w:rsidRPr="00CB1D7D" w14:paraId="5B7897A4" w14:textId="77777777" w:rsidTr="00384138">
        <w:trPr>
          <w:trHeight w:hRule="exact" w:val="720"/>
        </w:trPr>
        <w:tc>
          <w:tcPr>
            <w:tcW w:w="497" w:type="dxa"/>
            <w:vMerge/>
            <w:vAlign w:val="center"/>
            <w:hideMark/>
          </w:tcPr>
          <w:p w14:paraId="42BC4149" w14:textId="77777777" w:rsidR="00CB1D7D" w:rsidRPr="00CB1D7D" w:rsidRDefault="00CB1D7D" w:rsidP="00384138">
            <w:pPr>
              <w:rPr>
                <w:rFonts w:ascii="Arial Narrow" w:eastAsia="Times New Roman" w:hAnsi="Arial Narrow" w:cs="Times New Roman"/>
                <w:sz w:val="20"/>
              </w:rPr>
            </w:pPr>
          </w:p>
        </w:tc>
        <w:tc>
          <w:tcPr>
            <w:tcW w:w="2834" w:type="dxa"/>
            <w:hideMark/>
          </w:tcPr>
          <w:p w14:paraId="4B215AFF" w14:textId="77777777" w:rsidR="00CB1D7D" w:rsidRPr="00CB1D7D" w:rsidRDefault="00CB1D7D" w:rsidP="003510D3">
            <w:pPr>
              <w:numPr>
                <w:ilvl w:val="1"/>
                <w:numId w:val="91"/>
              </w:numPr>
              <w:tabs>
                <w:tab w:val="left" w:pos="416"/>
              </w:tabs>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Badanie</w:t>
            </w:r>
            <w:proofErr w:type="spellEnd"/>
            <w:r w:rsidRPr="00CB1D7D">
              <w:rPr>
                <w:rFonts w:ascii="Arial Narrow" w:eastAsia="Times New Roman" w:hAnsi="Arial Narrow" w:cs="Times New Roman"/>
                <w:color w:val="auto"/>
                <w:spacing w:val="-22"/>
                <w:sz w:val="20"/>
              </w:rPr>
              <w:t xml:space="preserve"> </w:t>
            </w:r>
            <w:proofErr w:type="spellStart"/>
            <w:r w:rsidRPr="00CB1D7D">
              <w:rPr>
                <w:rFonts w:ascii="Arial Narrow" w:eastAsia="Times New Roman" w:hAnsi="Arial Narrow" w:cs="Times New Roman"/>
                <w:color w:val="auto"/>
                <w:sz w:val="20"/>
              </w:rPr>
              <w:t>kruszywa</w:t>
            </w:r>
            <w:proofErr w:type="spellEnd"/>
          </w:p>
          <w:p w14:paraId="59ACBB6E" w14:textId="77777777" w:rsidR="00CB1D7D" w:rsidRPr="00CB1D7D" w:rsidRDefault="00CB1D7D" w:rsidP="003510D3">
            <w:pPr>
              <w:numPr>
                <w:ilvl w:val="2"/>
                <w:numId w:val="91"/>
              </w:numPr>
              <w:tabs>
                <w:tab w:val="left" w:pos="279"/>
              </w:tabs>
              <w:spacing w:before="4"/>
              <w:ind w:hanging="115"/>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składu</w:t>
            </w:r>
            <w:proofErr w:type="spellEnd"/>
            <w:r w:rsidRPr="00CB1D7D">
              <w:rPr>
                <w:rFonts w:ascii="Arial Narrow" w:eastAsia="Times New Roman" w:hAnsi="Arial Narrow" w:cs="Times New Roman"/>
                <w:color w:val="auto"/>
                <w:spacing w:val="-20"/>
                <w:sz w:val="20"/>
              </w:rPr>
              <w:t xml:space="preserve"> </w:t>
            </w:r>
            <w:proofErr w:type="spellStart"/>
            <w:r w:rsidRPr="00CB1D7D">
              <w:rPr>
                <w:rFonts w:ascii="Arial Narrow" w:eastAsia="Times New Roman" w:hAnsi="Arial Narrow" w:cs="Times New Roman"/>
                <w:color w:val="auto"/>
                <w:sz w:val="20"/>
              </w:rPr>
              <w:t>ziarnowego</w:t>
            </w:r>
            <w:proofErr w:type="spellEnd"/>
          </w:p>
          <w:p w14:paraId="529F6026" w14:textId="77777777" w:rsidR="00CB1D7D" w:rsidRPr="00CB1D7D" w:rsidRDefault="00CB1D7D" w:rsidP="003510D3">
            <w:pPr>
              <w:numPr>
                <w:ilvl w:val="2"/>
                <w:numId w:val="91"/>
              </w:numPr>
              <w:tabs>
                <w:tab w:val="left" w:pos="279"/>
              </w:tabs>
              <w:spacing w:before="4"/>
              <w:ind w:hanging="115"/>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kształtu</w:t>
            </w:r>
            <w:proofErr w:type="spellEnd"/>
            <w:r w:rsidRPr="00CB1D7D">
              <w:rPr>
                <w:rFonts w:ascii="Arial Narrow" w:eastAsia="Times New Roman" w:hAnsi="Arial Narrow" w:cs="Times New Roman"/>
                <w:color w:val="auto"/>
                <w:spacing w:val="-13"/>
                <w:sz w:val="20"/>
              </w:rPr>
              <w:t xml:space="preserve"> </w:t>
            </w:r>
            <w:proofErr w:type="spellStart"/>
            <w:r w:rsidRPr="00CB1D7D">
              <w:rPr>
                <w:rFonts w:ascii="Arial Narrow" w:eastAsia="Times New Roman" w:hAnsi="Arial Narrow" w:cs="Times New Roman"/>
                <w:color w:val="auto"/>
                <w:sz w:val="20"/>
              </w:rPr>
              <w:t>ziarn</w:t>
            </w:r>
            <w:proofErr w:type="spellEnd"/>
          </w:p>
        </w:tc>
        <w:tc>
          <w:tcPr>
            <w:tcW w:w="1783" w:type="dxa"/>
          </w:tcPr>
          <w:p w14:paraId="47386EF1" w14:textId="77777777" w:rsidR="00CB1D7D" w:rsidRPr="00CB1D7D" w:rsidRDefault="00CB1D7D" w:rsidP="00384138">
            <w:pPr>
              <w:adjustRightInd w:val="0"/>
              <w:spacing w:before="5"/>
              <w:rPr>
                <w:rFonts w:ascii="Arial Narrow" w:eastAsia="Times New Roman" w:hAnsi="Arial Narrow" w:cs="Times New Roman"/>
                <w:color w:val="auto"/>
                <w:sz w:val="20"/>
              </w:rPr>
            </w:pPr>
          </w:p>
          <w:p w14:paraId="5B04E4EC" w14:textId="77777777" w:rsidR="00CB1D7D" w:rsidRPr="00CB1D7D" w:rsidRDefault="00CB1D7D" w:rsidP="00384138">
            <w:pPr>
              <w:adjustRightInd w:val="0"/>
              <w:spacing w:line="242" w:lineRule="auto"/>
              <w:ind w:left="62" w:right="78"/>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PN-B-06714-15[15] PN-B-06714-16[16]</w:t>
            </w:r>
          </w:p>
        </w:tc>
        <w:tc>
          <w:tcPr>
            <w:tcW w:w="2467" w:type="dxa"/>
          </w:tcPr>
          <w:p w14:paraId="65CF159D" w14:textId="77777777" w:rsidR="00CB1D7D" w:rsidRPr="00CB1D7D" w:rsidRDefault="00CB1D7D" w:rsidP="00384138">
            <w:pPr>
              <w:adjustRightInd w:val="0"/>
              <w:spacing w:before="5"/>
              <w:rPr>
                <w:rFonts w:ascii="Arial Narrow" w:eastAsia="Times New Roman" w:hAnsi="Arial Narrow" w:cs="Times New Roman"/>
                <w:color w:val="auto"/>
                <w:sz w:val="20"/>
              </w:rPr>
            </w:pPr>
          </w:p>
          <w:p w14:paraId="547D06BE" w14:textId="77777777" w:rsidR="00CB1D7D" w:rsidRPr="00CB1D7D" w:rsidRDefault="00CB1D7D" w:rsidP="00384138">
            <w:pPr>
              <w:adjustRightInd w:val="0"/>
              <w:spacing w:line="242" w:lineRule="auto"/>
              <w:ind w:left="196"/>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każdej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dostarczonej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partii</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każdej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dostarczonej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partii</w:t>
            </w:r>
            <w:proofErr w:type="spellEnd"/>
          </w:p>
        </w:tc>
      </w:tr>
      <w:tr w:rsidR="00CB1D7D" w:rsidRPr="00CB1D7D" w14:paraId="11E7D6EE" w14:textId="77777777" w:rsidTr="00384138">
        <w:tblPrEx>
          <w:tblLook w:val="04A0" w:firstRow="1" w:lastRow="0" w:firstColumn="1" w:lastColumn="0" w:noHBand="0" w:noVBand="1"/>
        </w:tblPrEx>
        <w:trPr>
          <w:trHeight w:hRule="exact" w:val="948"/>
        </w:trPr>
        <w:tc>
          <w:tcPr>
            <w:tcW w:w="497" w:type="dxa"/>
            <w:vMerge w:val="restart"/>
          </w:tcPr>
          <w:p w14:paraId="3C5E48A4" w14:textId="77777777" w:rsidR="00CB1D7D" w:rsidRPr="00CB1D7D" w:rsidRDefault="00CB1D7D" w:rsidP="00384138">
            <w:pPr>
              <w:rPr>
                <w:rFonts w:ascii="Arial Narrow" w:hAnsi="Arial Narrow"/>
                <w:color w:val="auto"/>
              </w:rPr>
            </w:pPr>
          </w:p>
        </w:tc>
        <w:tc>
          <w:tcPr>
            <w:tcW w:w="2834" w:type="dxa"/>
            <w:hideMark/>
          </w:tcPr>
          <w:p w14:paraId="0815A229" w14:textId="77777777" w:rsidR="00CB1D7D" w:rsidRPr="00CB1D7D" w:rsidRDefault="00CB1D7D" w:rsidP="003510D3">
            <w:pPr>
              <w:numPr>
                <w:ilvl w:val="0"/>
                <w:numId w:val="92"/>
              </w:numPr>
              <w:tabs>
                <w:tab w:val="left" w:pos="279"/>
              </w:tabs>
              <w:ind w:hanging="151"/>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zawartość</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pyłów</w:t>
            </w:r>
            <w:proofErr w:type="spellEnd"/>
            <w:r w:rsidRPr="00CB1D7D">
              <w:rPr>
                <w:rFonts w:ascii="Arial Narrow" w:eastAsia="Times New Roman" w:hAnsi="Arial Narrow" w:cs="Times New Roman"/>
                <w:color w:val="auto"/>
                <w:spacing w:val="-39"/>
                <w:sz w:val="20"/>
              </w:rPr>
              <w:t xml:space="preserve"> </w:t>
            </w:r>
            <w:proofErr w:type="spellStart"/>
            <w:r w:rsidRPr="00CB1D7D">
              <w:rPr>
                <w:rFonts w:ascii="Arial Narrow" w:eastAsia="Times New Roman" w:hAnsi="Arial Narrow" w:cs="Times New Roman"/>
                <w:color w:val="auto"/>
                <w:sz w:val="20"/>
              </w:rPr>
              <w:t>mineralnych</w:t>
            </w:r>
            <w:proofErr w:type="spellEnd"/>
          </w:p>
          <w:p w14:paraId="40FAA58F" w14:textId="77777777" w:rsidR="00CB1D7D" w:rsidRPr="00CB1D7D" w:rsidRDefault="00CB1D7D" w:rsidP="003510D3">
            <w:pPr>
              <w:numPr>
                <w:ilvl w:val="0"/>
                <w:numId w:val="92"/>
              </w:numPr>
              <w:tabs>
                <w:tab w:val="left" w:pos="279"/>
              </w:tabs>
              <w:spacing w:before="4" w:line="242" w:lineRule="auto"/>
              <w:ind w:right="414" w:hanging="151"/>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zawartości</w:t>
            </w:r>
            <w:proofErr w:type="spellEnd"/>
            <w:r w:rsidRPr="00CB1D7D">
              <w:rPr>
                <w:rFonts w:ascii="Arial Narrow" w:eastAsia="Times New Roman" w:hAnsi="Arial Narrow" w:cs="Times New Roman"/>
                <w:color w:val="auto"/>
                <w:spacing w:val="-19"/>
                <w:sz w:val="20"/>
              </w:rPr>
              <w:t xml:space="preserve"> </w:t>
            </w:r>
            <w:proofErr w:type="spellStart"/>
            <w:r w:rsidRPr="00CB1D7D">
              <w:rPr>
                <w:rFonts w:ascii="Arial Narrow" w:eastAsia="Times New Roman" w:hAnsi="Arial Narrow" w:cs="Times New Roman"/>
                <w:color w:val="auto"/>
                <w:sz w:val="20"/>
              </w:rPr>
              <w:t>zanieczyszczeń</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obcych</w:t>
            </w:r>
            <w:proofErr w:type="spellEnd"/>
          </w:p>
          <w:p w14:paraId="6AAE2E4C" w14:textId="77777777" w:rsidR="00CB1D7D" w:rsidRPr="00CB1D7D" w:rsidRDefault="00CB1D7D" w:rsidP="003510D3">
            <w:pPr>
              <w:numPr>
                <w:ilvl w:val="0"/>
                <w:numId w:val="92"/>
              </w:numPr>
              <w:tabs>
                <w:tab w:val="left" w:pos="279"/>
              </w:tabs>
              <w:ind w:left="278" w:hanging="115"/>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wilgotności</w:t>
            </w:r>
            <w:proofErr w:type="spellEnd"/>
          </w:p>
        </w:tc>
        <w:tc>
          <w:tcPr>
            <w:tcW w:w="1783" w:type="dxa"/>
          </w:tcPr>
          <w:p w14:paraId="37330129" w14:textId="77777777" w:rsidR="00CB1D7D" w:rsidRPr="00CB1D7D" w:rsidRDefault="00CB1D7D" w:rsidP="00384138">
            <w:pPr>
              <w:adjustRightInd w:val="0"/>
              <w:ind w:left="62"/>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PN-B-06714-13[14]</w:t>
            </w:r>
          </w:p>
          <w:p w14:paraId="3AC05CC8" w14:textId="77777777" w:rsidR="00CB1D7D" w:rsidRPr="00CB1D7D" w:rsidRDefault="00CB1D7D" w:rsidP="00384138">
            <w:pPr>
              <w:adjustRightInd w:val="0"/>
              <w:spacing w:before="9"/>
              <w:rPr>
                <w:rFonts w:ascii="Arial Narrow" w:eastAsia="Times New Roman" w:hAnsi="Arial Narrow" w:cs="Times New Roman"/>
                <w:color w:val="auto"/>
                <w:sz w:val="20"/>
              </w:rPr>
            </w:pPr>
          </w:p>
          <w:p w14:paraId="00B44B2A" w14:textId="77777777" w:rsidR="00CB1D7D" w:rsidRPr="00CB1D7D" w:rsidRDefault="00CB1D7D" w:rsidP="00384138">
            <w:pPr>
              <w:adjustRightInd w:val="0"/>
              <w:spacing w:before="1" w:line="242" w:lineRule="auto"/>
              <w:ind w:left="62" w:right="78"/>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PN-B-06714-12[13] PN-B-06714-18[17]</w:t>
            </w:r>
          </w:p>
        </w:tc>
        <w:tc>
          <w:tcPr>
            <w:tcW w:w="2467" w:type="dxa"/>
          </w:tcPr>
          <w:p w14:paraId="1FB429F4" w14:textId="77777777" w:rsidR="00CB1D7D" w:rsidRPr="00CB1D7D" w:rsidRDefault="00CB1D7D" w:rsidP="00384138">
            <w:pPr>
              <w:adjustRightInd w:val="0"/>
              <w:ind w:left="196"/>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kaŜdej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dostarczonej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partii</w:t>
            </w:r>
            <w:proofErr w:type="spellEnd"/>
          </w:p>
          <w:p w14:paraId="5DBA491C" w14:textId="77777777" w:rsidR="00CB1D7D" w:rsidRPr="00CB1D7D" w:rsidRDefault="00CB1D7D" w:rsidP="00384138">
            <w:pPr>
              <w:adjustRightInd w:val="0"/>
              <w:spacing w:before="9"/>
              <w:rPr>
                <w:rFonts w:ascii="Arial Narrow" w:eastAsia="Times New Roman" w:hAnsi="Arial Narrow" w:cs="Times New Roman"/>
                <w:color w:val="auto"/>
                <w:sz w:val="20"/>
              </w:rPr>
            </w:pPr>
          </w:p>
          <w:p w14:paraId="4E93A9D9" w14:textId="77777777" w:rsidR="00CB1D7D" w:rsidRPr="00CB1D7D" w:rsidRDefault="00CB1D7D" w:rsidP="00384138">
            <w:pPr>
              <w:adjustRightInd w:val="0"/>
              <w:spacing w:before="1" w:line="242" w:lineRule="auto"/>
              <w:ind w:left="62" w:firstLine="134"/>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kaŜdej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dostarczonej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partii</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bezpośrednio</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przed</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uŜyciem</w:t>
            </w:r>
            <w:proofErr w:type="spellEnd"/>
          </w:p>
        </w:tc>
      </w:tr>
      <w:tr w:rsidR="00CB1D7D" w:rsidRPr="00CB1D7D" w14:paraId="1411E7E8" w14:textId="77777777" w:rsidTr="00384138">
        <w:tblPrEx>
          <w:tblLook w:val="04A0" w:firstRow="1" w:lastRow="0" w:firstColumn="1" w:lastColumn="0" w:noHBand="0" w:noVBand="1"/>
        </w:tblPrEx>
        <w:trPr>
          <w:trHeight w:hRule="exact" w:val="720"/>
        </w:trPr>
        <w:tc>
          <w:tcPr>
            <w:tcW w:w="497" w:type="dxa"/>
            <w:vMerge/>
            <w:hideMark/>
          </w:tcPr>
          <w:p w14:paraId="062D2DEC" w14:textId="77777777" w:rsidR="00CB1D7D" w:rsidRPr="00CB1D7D" w:rsidRDefault="00CB1D7D" w:rsidP="00384138">
            <w:pPr>
              <w:rPr>
                <w:rFonts w:ascii="Arial Narrow" w:eastAsia="Times New Roman" w:hAnsi="Arial Narrow" w:cs="Times New Roman"/>
              </w:rPr>
            </w:pPr>
          </w:p>
        </w:tc>
        <w:tc>
          <w:tcPr>
            <w:tcW w:w="2834" w:type="dxa"/>
          </w:tcPr>
          <w:p w14:paraId="0E4778D3" w14:textId="77777777" w:rsidR="00CB1D7D" w:rsidRPr="00CB1D7D" w:rsidRDefault="00CB1D7D" w:rsidP="00384138">
            <w:pPr>
              <w:adjustRightInd w:val="0"/>
              <w:spacing w:before="5"/>
              <w:rPr>
                <w:rFonts w:ascii="Arial Narrow" w:eastAsia="Times New Roman" w:hAnsi="Arial Narrow" w:cs="Times New Roman"/>
                <w:color w:val="auto"/>
                <w:sz w:val="20"/>
              </w:rPr>
            </w:pPr>
          </w:p>
          <w:p w14:paraId="66F2F212" w14:textId="77777777" w:rsidR="00CB1D7D" w:rsidRPr="00CB1D7D" w:rsidRDefault="00CB1D7D" w:rsidP="00384138">
            <w:pPr>
              <w:adjustRightInd w:val="0"/>
              <w:ind w:left="62"/>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 xml:space="preserve">1.3. </w:t>
            </w:r>
            <w:proofErr w:type="spellStart"/>
            <w:r w:rsidRPr="00CB1D7D">
              <w:rPr>
                <w:rFonts w:ascii="Arial Narrow" w:eastAsia="Times New Roman" w:hAnsi="Arial Narrow" w:cs="Times New Roman"/>
                <w:color w:val="auto"/>
                <w:sz w:val="20"/>
              </w:rPr>
              <w:t>Badanie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wody</w:t>
            </w:r>
            <w:proofErr w:type="spellEnd"/>
          </w:p>
        </w:tc>
        <w:tc>
          <w:tcPr>
            <w:tcW w:w="1783" w:type="dxa"/>
          </w:tcPr>
          <w:p w14:paraId="113D77F4" w14:textId="77777777" w:rsidR="00CB1D7D" w:rsidRPr="00CB1D7D" w:rsidRDefault="00CB1D7D" w:rsidP="00384138">
            <w:pPr>
              <w:adjustRightInd w:val="0"/>
              <w:spacing w:before="5"/>
              <w:rPr>
                <w:rFonts w:ascii="Arial Narrow" w:eastAsia="Times New Roman" w:hAnsi="Arial Narrow" w:cs="Times New Roman"/>
                <w:color w:val="auto"/>
                <w:sz w:val="20"/>
              </w:rPr>
            </w:pPr>
          </w:p>
          <w:p w14:paraId="7E2F9631" w14:textId="77777777" w:rsidR="00CB1D7D" w:rsidRPr="00CB1D7D" w:rsidRDefault="00CB1D7D" w:rsidP="00384138">
            <w:pPr>
              <w:adjustRightInd w:val="0"/>
              <w:ind w:left="74" w:right="75"/>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PN-B-32250 [24]</w:t>
            </w:r>
          </w:p>
        </w:tc>
        <w:tc>
          <w:tcPr>
            <w:tcW w:w="2467" w:type="dxa"/>
            <w:hideMark/>
          </w:tcPr>
          <w:p w14:paraId="02A1CBBE" w14:textId="77777777" w:rsidR="00CB1D7D" w:rsidRPr="00CB1D7D" w:rsidRDefault="00CB1D7D" w:rsidP="00384138">
            <w:pPr>
              <w:adjustRightInd w:val="0"/>
              <w:spacing w:line="242" w:lineRule="auto"/>
              <w:ind w:left="105" w:right="104"/>
              <w:jc w:val="center"/>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przy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rozpoczęciu</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robót</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oraz</w:t>
            </w:r>
            <w:proofErr w:type="spellEnd"/>
            <w:r w:rsidRPr="00CB1D7D">
              <w:rPr>
                <w:rFonts w:ascii="Arial Narrow" w:eastAsia="Times New Roman" w:hAnsi="Arial Narrow" w:cs="Times New Roman"/>
                <w:color w:val="auto"/>
                <w:sz w:val="20"/>
              </w:rPr>
              <w:t xml:space="preserve"> w </w:t>
            </w:r>
            <w:proofErr w:type="spellStart"/>
            <w:r w:rsidRPr="00CB1D7D">
              <w:rPr>
                <w:rFonts w:ascii="Arial Narrow" w:eastAsia="Times New Roman" w:hAnsi="Arial Narrow" w:cs="Times New Roman"/>
                <w:color w:val="auto"/>
                <w:sz w:val="20"/>
              </w:rPr>
              <w:t>przypadku</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stwierdzenia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zanieczyszczeń</w:t>
            </w:r>
            <w:proofErr w:type="spellEnd"/>
          </w:p>
        </w:tc>
      </w:tr>
      <w:tr w:rsidR="00CB1D7D" w:rsidRPr="00CB1D7D" w14:paraId="68FEACEB" w14:textId="77777777" w:rsidTr="00384138">
        <w:tblPrEx>
          <w:tblLook w:val="04A0" w:firstRow="1" w:lastRow="0" w:firstColumn="1" w:lastColumn="0" w:noHBand="0" w:noVBand="1"/>
        </w:tblPrEx>
        <w:trPr>
          <w:gridAfter w:val="1"/>
          <w:wAfter w:w="2467" w:type="dxa"/>
          <w:trHeight w:hRule="exact" w:val="485"/>
        </w:trPr>
        <w:tc>
          <w:tcPr>
            <w:tcW w:w="497" w:type="dxa"/>
            <w:vMerge/>
            <w:hideMark/>
          </w:tcPr>
          <w:p w14:paraId="0DFA6563" w14:textId="77777777" w:rsidR="00CB1D7D" w:rsidRPr="00CB1D7D" w:rsidRDefault="00CB1D7D" w:rsidP="00384138">
            <w:pPr>
              <w:rPr>
                <w:rFonts w:ascii="Arial Narrow" w:eastAsia="Times New Roman" w:hAnsi="Arial Narrow" w:cs="Times New Roman"/>
              </w:rPr>
            </w:pPr>
          </w:p>
        </w:tc>
        <w:tc>
          <w:tcPr>
            <w:tcW w:w="2834" w:type="dxa"/>
            <w:hideMark/>
          </w:tcPr>
          <w:p w14:paraId="5A1030A0" w14:textId="77777777" w:rsidR="00CB1D7D" w:rsidRPr="00CB1D7D" w:rsidRDefault="00CB1D7D" w:rsidP="00384138">
            <w:pPr>
              <w:adjustRightInd w:val="0"/>
              <w:spacing w:line="242" w:lineRule="auto"/>
              <w:ind w:left="364" w:right="894" w:hanging="303"/>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 xml:space="preserve">1.4. </w:t>
            </w:r>
            <w:proofErr w:type="spellStart"/>
            <w:r w:rsidRPr="00CB1D7D">
              <w:rPr>
                <w:rFonts w:ascii="Arial Narrow" w:eastAsia="Times New Roman" w:hAnsi="Arial Narrow" w:cs="Times New Roman"/>
                <w:color w:val="auto"/>
                <w:sz w:val="20"/>
              </w:rPr>
              <w:t>Badanie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dodatków</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i</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domieszek</w:t>
            </w:r>
            <w:proofErr w:type="spellEnd"/>
          </w:p>
        </w:tc>
        <w:tc>
          <w:tcPr>
            <w:tcW w:w="1783" w:type="dxa"/>
            <w:hideMark/>
          </w:tcPr>
          <w:p w14:paraId="3A2643AA" w14:textId="77777777" w:rsidR="00CB1D7D" w:rsidRPr="00CB1D7D" w:rsidRDefault="00CB1D7D" w:rsidP="00384138">
            <w:pPr>
              <w:adjustRightInd w:val="0"/>
              <w:spacing w:before="120"/>
              <w:ind w:left="103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Instrukcja</w:t>
            </w:r>
            <w:proofErr w:type="spellEnd"/>
            <w:r w:rsidRPr="00CB1D7D">
              <w:rPr>
                <w:rFonts w:ascii="Arial Narrow" w:eastAsia="Times New Roman" w:hAnsi="Arial Narrow" w:cs="Times New Roman"/>
                <w:color w:val="auto"/>
                <w:sz w:val="20"/>
              </w:rPr>
              <w:t xml:space="preserve"> ITB 206/77 [43]</w:t>
            </w:r>
          </w:p>
        </w:tc>
      </w:tr>
      <w:tr w:rsidR="00CB1D7D" w:rsidRPr="00CB1D7D" w14:paraId="5CCE7373" w14:textId="77777777" w:rsidTr="00384138">
        <w:tblPrEx>
          <w:tblLook w:val="04A0" w:firstRow="1" w:lastRow="0" w:firstColumn="1" w:lastColumn="0" w:noHBand="0" w:noVBand="1"/>
        </w:tblPrEx>
        <w:trPr>
          <w:trHeight w:hRule="exact" w:val="1426"/>
        </w:trPr>
        <w:tc>
          <w:tcPr>
            <w:tcW w:w="497" w:type="dxa"/>
            <w:hideMark/>
          </w:tcPr>
          <w:p w14:paraId="0D3C9D40" w14:textId="77777777" w:rsidR="00CB1D7D" w:rsidRPr="00CB1D7D" w:rsidRDefault="00CB1D7D" w:rsidP="00384138">
            <w:pPr>
              <w:adjustRightInd w:val="0"/>
              <w:ind w:righ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2</w:t>
            </w:r>
          </w:p>
        </w:tc>
        <w:tc>
          <w:tcPr>
            <w:tcW w:w="2834" w:type="dxa"/>
          </w:tcPr>
          <w:p w14:paraId="6969469C" w14:textId="77777777" w:rsidR="00CB1D7D" w:rsidRPr="00CB1D7D" w:rsidRDefault="00CB1D7D" w:rsidP="00384138">
            <w:pPr>
              <w:adjustRightInd w:val="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Badania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mieszanki</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betonowej</w:t>
            </w:r>
            <w:proofErr w:type="spellEnd"/>
          </w:p>
          <w:p w14:paraId="06C6CEE1" w14:textId="77777777" w:rsidR="00CB1D7D" w:rsidRPr="00CB1D7D" w:rsidRDefault="00CB1D7D" w:rsidP="003510D3">
            <w:pPr>
              <w:numPr>
                <w:ilvl w:val="0"/>
                <w:numId w:val="93"/>
              </w:numPr>
              <w:tabs>
                <w:tab w:val="left" w:pos="178"/>
              </w:tabs>
              <w:spacing w:before="4"/>
              <w:ind w:hanging="151"/>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urabialności</w:t>
            </w:r>
            <w:proofErr w:type="spellEnd"/>
          </w:p>
          <w:p w14:paraId="13FB390D" w14:textId="77777777" w:rsidR="00CB1D7D" w:rsidRPr="00CB1D7D" w:rsidRDefault="00CB1D7D" w:rsidP="003510D3">
            <w:pPr>
              <w:numPr>
                <w:ilvl w:val="0"/>
                <w:numId w:val="93"/>
              </w:numPr>
              <w:tabs>
                <w:tab w:val="left" w:pos="178"/>
              </w:tabs>
              <w:spacing w:before="4"/>
              <w:ind w:left="177" w:hanging="115"/>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konsystencji</w:t>
            </w:r>
            <w:proofErr w:type="spellEnd"/>
          </w:p>
          <w:p w14:paraId="27C85AC0" w14:textId="77777777" w:rsidR="00CB1D7D" w:rsidRPr="00CB1D7D" w:rsidRDefault="00CB1D7D" w:rsidP="00384138">
            <w:pPr>
              <w:adjustRightInd w:val="0"/>
              <w:spacing w:before="9"/>
              <w:rPr>
                <w:rFonts w:ascii="Arial Narrow" w:eastAsia="Times New Roman" w:hAnsi="Arial Narrow" w:cs="Times New Roman"/>
                <w:color w:val="auto"/>
                <w:sz w:val="20"/>
              </w:rPr>
            </w:pPr>
          </w:p>
          <w:p w14:paraId="4C4E45FA" w14:textId="77777777" w:rsidR="00CB1D7D" w:rsidRPr="00CB1D7D" w:rsidRDefault="00CB1D7D" w:rsidP="003510D3">
            <w:pPr>
              <w:numPr>
                <w:ilvl w:val="0"/>
                <w:numId w:val="93"/>
              </w:numPr>
              <w:tabs>
                <w:tab w:val="left" w:pos="178"/>
              </w:tabs>
              <w:spacing w:before="1" w:line="242" w:lineRule="auto"/>
              <w:ind w:right="761" w:hanging="151"/>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zawartości</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powietrza</w:t>
            </w:r>
            <w:proofErr w:type="spellEnd"/>
            <w:r w:rsidRPr="00CB1D7D">
              <w:rPr>
                <w:rFonts w:ascii="Arial Narrow" w:eastAsia="Times New Roman" w:hAnsi="Arial Narrow" w:cs="Times New Roman"/>
                <w:color w:val="auto"/>
                <w:spacing w:val="-18"/>
                <w:sz w:val="20"/>
              </w:rPr>
              <w:t xml:space="preserve"> </w:t>
            </w:r>
            <w:r w:rsidRPr="00CB1D7D">
              <w:rPr>
                <w:rFonts w:ascii="Arial Narrow" w:eastAsia="Times New Roman" w:hAnsi="Arial Narrow" w:cs="Times New Roman"/>
                <w:color w:val="auto"/>
                <w:sz w:val="20"/>
              </w:rPr>
              <w:t xml:space="preserve">w </w:t>
            </w:r>
            <w:proofErr w:type="spellStart"/>
            <w:r w:rsidRPr="00CB1D7D">
              <w:rPr>
                <w:rFonts w:ascii="Arial Narrow" w:eastAsia="Times New Roman" w:hAnsi="Arial Narrow" w:cs="Times New Roman"/>
                <w:color w:val="auto"/>
                <w:sz w:val="20"/>
              </w:rPr>
              <w:t>mieszance</w:t>
            </w:r>
            <w:proofErr w:type="spellEnd"/>
            <w:r w:rsidRPr="00CB1D7D">
              <w:rPr>
                <w:rFonts w:ascii="Arial Narrow" w:eastAsia="Times New Roman" w:hAnsi="Arial Narrow" w:cs="Times New Roman"/>
                <w:color w:val="auto"/>
                <w:spacing w:val="-21"/>
                <w:sz w:val="20"/>
              </w:rPr>
              <w:t xml:space="preserve"> </w:t>
            </w:r>
            <w:proofErr w:type="spellStart"/>
            <w:r w:rsidRPr="00CB1D7D">
              <w:rPr>
                <w:rFonts w:ascii="Arial Narrow" w:eastAsia="Times New Roman" w:hAnsi="Arial Narrow" w:cs="Times New Roman"/>
                <w:color w:val="auto"/>
                <w:sz w:val="20"/>
              </w:rPr>
              <w:t>betonowej</w:t>
            </w:r>
            <w:proofErr w:type="spellEnd"/>
          </w:p>
        </w:tc>
        <w:tc>
          <w:tcPr>
            <w:tcW w:w="1783" w:type="dxa"/>
          </w:tcPr>
          <w:p w14:paraId="71DF5392" w14:textId="77777777" w:rsidR="00CB1D7D" w:rsidRPr="00CB1D7D" w:rsidRDefault="00CB1D7D" w:rsidP="00384138">
            <w:pPr>
              <w:adjustRightInd w:val="0"/>
              <w:rPr>
                <w:rFonts w:ascii="Arial Narrow" w:eastAsia="Times New Roman" w:hAnsi="Arial Narrow" w:cs="Times New Roman"/>
                <w:color w:val="auto"/>
              </w:rPr>
            </w:pPr>
          </w:p>
          <w:p w14:paraId="1F95FA62" w14:textId="77777777" w:rsidR="00CB1D7D" w:rsidRPr="00CB1D7D" w:rsidRDefault="00CB1D7D" w:rsidP="00384138">
            <w:pPr>
              <w:adjustRightInd w:val="0"/>
              <w:spacing w:before="10"/>
              <w:rPr>
                <w:rFonts w:ascii="Arial Narrow" w:eastAsia="Times New Roman" w:hAnsi="Arial Narrow" w:cs="Times New Roman"/>
                <w:color w:val="auto"/>
                <w:sz w:val="18"/>
              </w:rPr>
            </w:pPr>
          </w:p>
          <w:p w14:paraId="57B33C45" w14:textId="77777777" w:rsidR="00CB1D7D" w:rsidRPr="00CB1D7D" w:rsidRDefault="00CB1D7D" w:rsidP="00384138">
            <w:pPr>
              <w:adjustRightInd w:val="0"/>
              <w:spacing w:before="1"/>
              <w:ind w:left="75" w:right="75"/>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PN-88/B-06250 [8]</w:t>
            </w:r>
          </w:p>
        </w:tc>
        <w:tc>
          <w:tcPr>
            <w:tcW w:w="2467" w:type="dxa"/>
          </w:tcPr>
          <w:p w14:paraId="121C0586" w14:textId="77777777" w:rsidR="00CB1D7D" w:rsidRPr="00CB1D7D" w:rsidRDefault="00CB1D7D" w:rsidP="00384138">
            <w:pPr>
              <w:adjustRightInd w:val="0"/>
              <w:spacing w:before="5"/>
              <w:rPr>
                <w:rFonts w:ascii="Arial Narrow" w:eastAsia="Times New Roman" w:hAnsi="Arial Narrow" w:cs="Times New Roman"/>
                <w:color w:val="auto"/>
                <w:sz w:val="20"/>
              </w:rPr>
            </w:pPr>
          </w:p>
          <w:p w14:paraId="580CB314" w14:textId="77777777" w:rsidR="00CB1D7D" w:rsidRPr="00CB1D7D" w:rsidRDefault="00CB1D7D" w:rsidP="00384138">
            <w:pPr>
              <w:adjustRightInd w:val="0"/>
              <w:spacing w:line="242" w:lineRule="auto"/>
              <w:ind w:left="62" w:right="111"/>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przy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rozpoczęciu</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robót</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przy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proj.recepty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i</w:t>
            </w:r>
            <w:proofErr w:type="spellEnd"/>
            <w:r w:rsidRPr="00CB1D7D">
              <w:rPr>
                <w:rFonts w:ascii="Arial Narrow" w:eastAsia="Times New Roman" w:hAnsi="Arial Narrow" w:cs="Times New Roman"/>
                <w:color w:val="auto"/>
                <w:sz w:val="20"/>
              </w:rPr>
              <w:t xml:space="preserve"> 2 </w:t>
            </w:r>
            <w:proofErr w:type="spellStart"/>
            <w:r w:rsidRPr="00CB1D7D">
              <w:rPr>
                <w:rFonts w:ascii="Arial Narrow" w:eastAsia="Times New Roman" w:hAnsi="Arial Narrow" w:cs="Times New Roman"/>
                <w:color w:val="auto"/>
                <w:sz w:val="20"/>
              </w:rPr>
              <w:t>razy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zmianę</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roboczą</w:t>
            </w:r>
            <w:proofErr w:type="spellEnd"/>
          </w:p>
          <w:p w14:paraId="7A3EF874" w14:textId="77777777" w:rsidR="00CB1D7D" w:rsidRPr="00CB1D7D" w:rsidRDefault="00CB1D7D" w:rsidP="00384138">
            <w:pPr>
              <w:adjustRightInd w:val="0"/>
              <w:spacing w:line="242" w:lineRule="auto"/>
              <w:ind w:left="62" w:right="60"/>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przy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ustalaniu</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recepty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oraz</w:t>
            </w:r>
            <w:proofErr w:type="spellEnd"/>
            <w:r w:rsidRPr="00CB1D7D">
              <w:rPr>
                <w:rFonts w:ascii="Arial Narrow" w:eastAsia="Times New Roman" w:hAnsi="Arial Narrow" w:cs="Times New Roman"/>
                <w:color w:val="auto"/>
                <w:sz w:val="20"/>
              </w:rPr>
              <w:t xml:space="preserve"> 2 </w:t>
            </w:r>
            <w:proofErr w:type="spellStart"/>
            <w:r w:rsidRPr="00CB1D7D">
              <w:rPr>
                <w:rFonts w:ascii="Arial Narrow" w:eastAsia="Times New Roman" w:hAnsi="Arial Narrow" w:cs="Times New Roman"/>
                <w:color w:val="auto"/>
                <w:sz w:val="20"/>
              </w:rPr>
              <w:t>razy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zmianę</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roboczą</w:t>
            </w:r>
            <w:proofErr w:type="spellEnd"/>
          </w:p>
        </w:tc>
      </w:tr>
      <w:tr w:rsidR="00CB1D7D" w:rsidRPr="00CB1D7D" w14:paraId="3FC6A507" w14:textId="77777777" w:rsidTr="00384138">
        <w:tblPrEx>
          <w:tblLook w:val="04A0" w:firstRow="1" w:lastRow="0" w:firstColumn="1" w:lastColumn="0" w:noHBand="0" w:noVBand="1"/>
        </w:tblPrEx>
        <w:trPr>
          <w:trHeight w:hRule="exact" w:val="720"/>
        </w:trPr>
        <w:tc>
          <w:tcPr>
            <w:tcW w:w="497" w:type="dxa"/>
            <w:vMerge w:val="restart"/>
            <w:hideMark/>
          </w:tcPr>
          <w:p w14:paraId="772FDF9C" w14:textId="77777777" w:rsidR="00CB1D7D" w:rsidRPr="00CB1D7D" w:rsidRDefault="00CB1D7D" w:rsidP="00384138">
            <w:pPr>
              <w:adjustRightInd w:val="0"/>
              <w:ind w:right="1"/>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w w:val="99"/>
                <w:sz w:val="20"/>
              </w:rPr>
              <w:t>3</w:t>
            </w:r>
          </w:p>
        </w:tc>
        <w:tc>
          <w:tcPr>
            <w:tcW w:w="2834" w:type="dxa"/>
            <w:hideMark/>
          </w:tcPr>
          <w:p w14:paraId="02A265E7" w14:textId="77777777" w:rsidR="00CB1D7D" w:rsidRPr="00CB1D7D" w:rsidRDefault="00CB1D7D" w:rsidP="00384138">
            <w:pPr>
              <w:adjustRightInd w:val="0"/>
              <w:ind w:left="62"/>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Badania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betonu</w:t>
            </w:r>
            <w:proofErr w:type="spellEnd"/>
          </w:p>
          <w:p w14:paraId="2B2BF6B5" w14:textId="77777777" w:rsidR="00CB1D7D" w:rsidRPr="00CB1D7D" w:rsidRDefault="00CB1D7D" w:rsidP="00384138">
            <w:pPr>
              <w:adjustRightInd w:val="0"/>
              <w:spacing w:before="4" w:line="242" w:lineRule="auto"/>
              <w:ind w:left="415" w:right="356" w:hanging="353"/>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 xml:space="preserve">3.1. </w:t>
            </w:r>
            <w:proofErr w:type="spellStart"/>
            <w:r w:rsidRPr="00CB1D7D">
              <w:rPr>
                <w:rFonts w:ascii="Arial Narrow" w:eastAsia="Times New Roman" w:hAnsi="Arial Narrow" w:cs="Times New Roman"/>
                <w:color w:val="auto"/>
                <w:sz w:val="20"/>
              </w:rPr>
              <w:t>Badanie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wytrzymałości</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ściskanie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próbkach</w:t>
            </w:r>
            <w:proofErr w:type="spellEnd"/>
          </w:p>
        </w:tc>
        <w:tc>
          <w:tcPr>
            <w:tcW w:w="1783" w:type="dxa"/>
          </w:tcPr>
          <w:p w14:paraId="50A4428A" w14:textId="77777777" w:rsidR="00CB1D7D" w:rsidRPr="00CB1D7D" w:rsidRDefault="00CB1D7D" w:rsidP="00384138">
            <w:pPr>
              <w:adjustRightInd w:val="0"/>
              <w:spacing w:before="5"/>
              <w:rPr>
                <w:rFonts w:ascii="Arial Narrow" w:eastAsia="Times New Roman" w:hAnsi="Arial Narrow" w:cs="Times New Roman"/>
                <w:color w:val="auto"/>
                <w:sz w:val="20"/>
              </w:rPr>
            </w:pPr>
          </w:p>
          <w:p w14:paraId="48998F3C" w14:textId="77777777" w:rsidR="00CB1D7D" w:rsidRPr="00CB1D7D" w:rsidRDefault="00CB1D7D" w:rsidP="00384138">
            <w:pPr>
              <w:adjustRightInd w:val="0"/>
              <w:ind w:left="75" w:right="75"/>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PN-88/B-06250 [8]</w:t>
            </w:r>
          </w:p>
        </w:tc>
        <w:tc>
          <w:tcPr>
            <w:tcW w:w="2467" w:type="dxa"/>
            <w:hideMark/>
          </w:tcPr>
          <w:p w14:paraId="4618C83D" w14:textId="77777777" w:rsidR="00CB1D7D" w:rsidRPr="00CB1D7D" w:rsidRDefault="00CB1D7D" w:rsidP="00384138">
            <w:pPr>
              <w:adjustRightInd w:val="0"/>
              <w:spacing w:line="242" w:lineRule="auto"/>
              <w:ind w:left="62" w:right="216"/>
              <w:jc w:val="both"/>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przy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ustalaniu</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recepty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oraz</w:t>
            </w:r>
            <w:proofErr w:type="spellEnd"/>
            <w:r w:rsidRPr="00CB1D7D">
              <w:rPr>
                <w:rFonts w:ascii="Arial Narrow" w:eastAsia="Times New Roman" w:hAnsi="Arial Narrow" w:cs="Times New Roman"/>
                <w:color w:val="auto"/>
                <w:sz w:val="20"/>
              </w:rPr>
              <w:t xml:space="preserve"> po</w:t>
            </w:r>
            <w:r w:rsidRPr="00CB1D7D">
              <w:rPr>
                <w:rFonts w:ascii="Arial Narrow" w:eastAsia="Times New Roman" w:hAnsi="Arial Narrow" w:cs="Times New Roman"/>
                <w:color w:val="auto"/>
                <w:spacing w:val="-14"/>
                <w:sz w:val="20"/>
              </w:rPr>
              <w:t xml:space="preserve"> </w:t>
            </w:r>
            <w:proofErr w:type="spellStart"/>
            <w:r w:rsidRPr="00CB1D7D">
              <w:rPr>
                <w:rFonts w:ascii="Arial Narrow" w:eastAsia="Times New Roman" w:hAnsi="Arial Narrow" w:cs="Times New Roman"/>
                <w:color w:val="auto"/>
                <w:sz w:val="20"/>
              </w:rPr>
              <w:t>wykonaniu</w:t>
            </w:r>
            <w:proofErr w:type="spellEnd"/>
            <w:r w:rsidRPr="00CB1D7D">
              <w:rPr>
                <w:rFonts w:ascii="Arial Narrow" w:eastAsia="Times New Roman" w:hAnsi="Arial Narrow" w:cs="Times New Roman"/>
                <w:color w:val="auto"/>
                <w:spacing w:val="-15"/>
                <w:sz w:val="20"/>
              </w:rPr>
              <w:t xml:space="preserve"> </w:t>
            </w:r>
            <w:proofErr w:type="spellStart"/>
            <w:r w:rsidRPr="00CB1D7D">
              <w:rPr>
                <w:rFonts w:ascii="Arial Narrow" w:eastAsia="Times New Roman" w:hAnsi="Arial Narrow" w:cs="Times New Roman"/>
                <w:color w:val="auto"/>
                <w:sz w:val="20"/>
              </w:rPr>
              <w:t>kaŜdej</w:t>
            </w:r>
            <w:proofErr w:type="spellEnd"/>
            <w:r w:rsidRPr="00CB1D7D">
              <w:rPr>
                <w:rFonts w:ascii="Arial Narrow" w:eastAsia="Times New Roman" w:hAnsi="Arial Narrow" w:cs="Times New Roman"/>
                <w:color w:val="auto"/>
                <w:spacing w:val="-13"/>
                <w:sz w:val="20"/>
              </w:rPr>
              <w:t xml:space="preserve"> </w:t>
            </w:r>
            <w:proofErr w:type="spellStart"/>
            <w:r w:rsidRPr="00CB1D7D">
              <w:rPr>
                <w:rFonts w:ascii="Arial Narrow" w:eastAsia="Times New Roman" w:hAnsi="Arial Narrow" w:cs="Times New Roman"/>
                <w:color w:val="auto"/>
                <w:sz w:val="20"/>
              </w:rPr>
              <w:t>partii</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betonu</w:t>
            </w:r>
            <w:proofErr w:type="spellEnd"/>
          </w:p>
        </w:tc>
      </w:tr>
      <w:tr w:rsidR="00CB1D7D" w:rsidRPr="00CB1D7D" w14:paraId="4B113BFB" w14:textId="77777777" w:rsidTr="00384138">
        <w:tblPrEx>
          <w:tblLook w:val="04A0" w:firstRow="1" w:lastRow="0" w:firstColumn="1" w:lastColumn="0" w:noHBand="0" w:noVBand="1"/>
        </w:tblPrEx>
        <w:trPr>
          <w:trHeight w:hRule="exact" w:val="485"/>
        </w:trPr>
        <w:tc>
          <w:tcPr>
            <w:tcW w:w="497" w:type="dxa"/>
            <w:vMerge/>
            <w:hideMark/>
          </w:tcPr>
          <w:p w14:paraId="42B5C15A" w14:textId="77777777" w:rsidR="00CB1D7D" w:rsidRPr="00CB1D7D" w:rsidRDefault="00CB1D7D" w:rsidP="00384138">
            <w:pPr>
              <w:rPr>
                <w:rFonts w:ascii="Arial Narrow" w:eastAsia="Times New Roman" w:hAnsi="Arial Narrow" w:cs="Times New Roman"/>
                <w:sz w:val="20"/>
              </w:rPr>
            </w:pPr>
          </w:p>
        </w:tc>
        <w:tc>
          <w:tcPr>
            <w:tcW w:w="2834" w:type="dxa"/>
            <w:hideMark/>
          </w:tcPr>
          <w:p w14:paraId="51C7824B" w14:textId="77777777" w:rsidR="00CB1D7D" w:rsidRPr="00CB1D7D" w:rsidRDefault="00CB1D7D" w:rsidP="00384138">
            <w:pPr>
              <w:adjustRightInd w:val="0"/>
              <w:spacing w:line="242" w:lineRule="auto"/>
              <w:ind w:left="364" w:right="673" w:hanging="303"/>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 xml:space="preserve">3.2. </w:t>
            </w:r>
            <w:proofErr w:type="spellStart"/>
            <w:r w:rsidRPr="00CB1D7D">
              <w:rPr>
                <w:rFonts w:ascii="Arial Narrow" w:eastAsia="Times New Roman" w:hAnsi="Arial Narrow" w:cs="Times New Roman"/>
                <w:color w:val="auto"/>
                <w:sz w:val="20"/>
              </w:rPr>
              <w:t>Badania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nieniszczące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betonu</w:t>
            </w:r>
            <w:proofErr w:type="spellEnd"/>
            <w:r w:rsidRPr="00CB1D7D">
              <w:rPr>
                <w:rFonts w:ascii="Arial Narrow" w:eastAsia="Times New Roman" w:hAnsi="Arial Narrow" w:cs="Times New Roman"/>
                <w:color w:val="auto"/>
                <w:sz w:val="20"/>
              </w:rPr>
              <w:t xml:space="preserve"> w </w:t>
            </w:r>
            <w:proofErr w:type="spellStart"/>
            <w:r w:rsidRPr="00CB1D7D">
              <w:rPr>
                <w:rFonts w:ascii="Arial Narrow" w:eastAsia="Times New Roman" w:hAnsi="Arial Narrow" w:cs="Times New Roman"/>
                <w:color w:val="auto"/>
                <w:sz w:val="20"/>
              </w:rPr>
              <w:t>konstrukcji</w:t>
            </w:r>
            <w:proofErr w:type="spellEnd"/>
          </w:p>
        </w:tc>
        <w:tc>
          <w:tcPr>
            <w:tcW w:w="1783" w:type="dxa"/>
            <w:hideMark/>
          </w:tcPr>
          <w:p w14:paraId="6DDE66F6" w14:textId="77777777" w:rsidR="00CB1D7D" w:rsidRPr="00CB1D7D" w:rsidRDefault="00CB1D7D" w:rsidP="00384138">
            <w:pPr>
              <w:adjustRightInd w:val="0"/>
              <w:ind w:left="177"/>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PN-B-06261 [10]</w:t>
            </w:r>
          </w:p>
          <w:p w14:paraId="0820E4E8" w14:textId="77777777" w:rsidR="00CB1D7D" w:rsidRPr="00CB1D7D" w:rsidRDefault="00CB1D7D" w:rsidP="00384138">
            <w:pPr>
              <w:adjustRightInd w:val="0"/>
              <w:spacing w:before="4"/>
              <w:ind w:left="177"/>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PN-B-06262 [11]</w:t>
            </w:r>
          </w:p>
        </w:tc>
        <w:tc>
          <w:tcPr>
            <w:tcW w:w="2467" w:type="dxa"/>
            <w:hideMark/>
          </w:tcPr>
          <w:p w14:paraId="70FA3D5E" w14:textId="77777777" w:rsidR="00CB1D7D" w:rsidRPr="00CB1D7D" w:rsidRDefault="00CB1D7D" w:rsidP="00384138">
            <w:pPr>
              <w:adjustRightInd w:val="0"/>
              <w:spacing w:line="242" w:lineRule="auto"/>
              <w:ind w:left="62"/>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 xml:space="preserve">w </w:t>
            </w:r>
            <w:proofErr w:type="spellStart"/>
            <w:r w:rsidRPr="00CB1D7D">
              <w:rPr>
                <w:rFonts w:ascii="Arial Narrow" w:eastAsia="Times New Roman" w:hAnsi="Arial Narrow" w:cs="Times New Roman"/>
                <w:color w:val="auto"/>
                <w:sz w:val="20"/>
              </w:rPr>
              <w:t>przypadkach</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technicznie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uzasadnionych</w:t>
            </w:r>
            <w:proofErr w:type="spellEnd"/>
          </w:p>
        </w:tc>
      </w:tr>
      <w:tr w:rsidR="00CB1D7D" w:rsidRPr="00CB1D7D" w14:paraId="1A1DC314" w14:textId="77777777" w:rsidTr="00384138">
        <w:tblPrEx>
          <w:tblLook w:val="04A0" w:firstRow="1" w:lastRow="0" w:firstColumn="1" w:lastColumn="0" w:noHBand="0" w:noVBand="1"/>
        </w:tblPrEx>
        <w:trPr>
          <w:trHeight w:hRule="exact" w:val="955"/>
        </w:trPr>
        <w:tc>
          <w:tcPr>
            <w:tcW w:w="497" w:type="dxa"/>
            <w:vMerge/>
            <w:hideMark/>
          </w:tcPr>
          <w:p w14:paraId="6F36D756" w14:textId="77777777" w:rsidR="00CB1D7D" w:rsidRPr="00CB1D7D" w:rsidRDefault="00CB1D7D" w:rsidP="00384138">
            <w:pPr>
              <w:rPr>
                <w:rFonts w:ascii="Arial Narrow" w:eastAsia="Times New Roman" w:hAnsi="Arial Narrow" w:cs="Times New Roman"/>
                <w:sz w:val="20"/>
              </w:rPr>
            </w:pPr>
          </w:p>
        </w:tc>
        <w:tc>
          <w:tcPr>
            <w:tcW w:w="2834" w:type="dxa"/>
          </w:tcPr>
          <w:p w14:paraId="25EFDF34" w14:textId="77777777" w:rsidR="00CB1D7D" w:rsidRPr="00CB1D7D" w:rsidRDefault="00CB1D7D" w:rsidP="00384138">
            <w:pPr>
              <w:adjustRightInd w:val="0"/>
              <w:spacing w:before="5"/>
              <w:rPr>
                <w:rFonts w:ascii="Arial Narrow" w:eastAsia="Times New Roman" w:hAnsi="Arial Narrow" w:cs="Times New Roman"/>
                <w:color w:val="auto"/>
                <w:sz w:val="20"/>
              </w:rPr>
            </w:pPr>
          </w:p>
          <w:p w14:paraId="7E528329" w14:textId="77777777" w:rsidR="00CB1D7D" w:rsidRPr="00CB1D7D" w:rsidRDefault="00CB1D7D" w:rsidP="00384138">
            <w:pPr>
              <w:adjustRightInd w:val="0"/>
              <w:ind w:left="62"/>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 xml:space="preserve">3.3. </w:t>
            </w:r>
            <w:proofErr w:type="spellStart"/>
            <w:r w:rsidRPr="00CB1D7D">
              <w:rPr>
                <w:rFonts w:ascii="Arial Narrow" w:eastAsia="Times New Roman" w:hAnsi="Arial Narrow" w:cs="Times New Roman"/>
                <w:color w:val="auto"/>
                <w:sz w:val="20"/>
              </w:rPr>
              <w:t>Badanie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nasiąkliwości</w:t>
            </w:r>
            <w:proofErr w:type="spellEnd"/>
          </w:p>
        </w:tc>
        <w:tc>
          <w:tcPr>
            <w:tcW w:w="1783" w:type="dxa"/>
          </w:tcPr>
          <w:p w14:paraId="3E7EC1B8" w14:textId="77777777" w:rsidR="00CB1D7D" w:rsidRPr="00CB1D7D" w:rsidRDefault="00CB1D7D" w:rsidP="00384138">
            <w:pPr>
              <w:adjustRightInd w:val="0"/>
              <w:spacing w:before="5"/>
              <w:rPr>
                <w:rFonts w:ascii="Arial Narrow" w:eastAsia="Times New Roman" w:hAnsi="Arial Narrow" w:cs="Times New Roman"/>
                <w:color w:val="auto"/>
                <w:sz w:val="20"/>
              </w:rPr>
            </w:pPr>
          </w:p>
          <w:p w14:paraId="1FDA7335" w14:textId="77777777" w:rsidR="00CB1D7D" w:rsidRPr="00CB1D7D" w:rsidRDefault="00CB1D7D" w:rsidP="00384138">
            <w:pPr>
              <w:adjustRightInd w:val="0"/>
              <w:ind w:left="74" w:right="75"/>
              <w:jc w:val="center"/>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PN-B-06250 [8]</w:t>
            </w:r>
          </w:p>
        </w:tc>
        <w:tc>
          <w:tcPr>
            <w:tcW w:w="2467" w:type="dxa"/>
            <w:hideMark/>
          </w:tcPr>
          <w:p w14:paraId="1A82770C" w14:textId="77777777" w:rsidR="00CB1D7D" w:rsidRPr="00CB1D7D" w:rsidRDefault="00CB1D7D" w:rsidP="00384138">
            <w:pPr>
              <w:adjustRightInd w:val="0"/>
              <w:spacing w:before="2" w:line="235" w:lineRule="auto"/>
              <w:ind w:left="62" w:right="57"/>
              <w:jc w:val="both"/>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przy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ustalaniu</w:t>
            </w:r>
            <w:proofErr w:type="spellEnd"/>
            <w:r w:rsidRPr="00CB1D7D">
              <w:rPr>
                <w:rFonts w:ascii="Arial Narrow" w:eastAsia="Times New Roman" w:hAnsi="Arial Narrow" w:cs="Times New Roman"/>
                <w:color w:val="auto"/>
                <w:sz w:val="20"/>
              </w:rPr>
              <w:t xml:space="preserve"> recepty,3 </w:t>
            </w:r>
            <w:proofErr w:type="spellStart"/>
            <w:r w:rsidRPr="00CB1D7D">
              <w:rPr>
                <w:rFonts w:ascii="Arial Narrow" w:eastAsia="Times New Roman" w:hAnsi="Arial Narrow" w:cs="Times New Roman"/>
                <w:color w:val="auto"/>
                <w:sz w:val="20"/>
              </w:rPr>
              <w:t>razy</w:t>
            </w:r>
            <w:proofErr w:type="spellEnd"/>
            <w:r w:rsidRPr="00CB1D7D">
              <w:rPr>
                <w:rFonts w:ascii="Arial Narrow" w:eastAsia="Times New Roman" w:hAnsi="Arial Narrow" w:cs="Times New Roman"/>
                <w:color w:val="auto"/>
                <w:sz w:val="20"/>
              </w:rPr>
              <w:t xml:space="preserve"> w </w:t>
            </w:r>
            <w:proofErr w:type="spellStart"/>
            <w:r w:rsidRPr="00CB1D7D">
              <w:rPr>
                <w:rFonts w:ascii="Arial Narrow" w:eastAsia="Times New Roman" w:hAnsi="Arial Narrow" w:cs="Times New Roman"/>
                <w:color w:val="auto"/>
                <w:sz w:val="20"/>
              </w:rPr>
              <w:t>czasie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wykonywania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konstrukcji</w:t>
            </w:r>
            <w:proofErr w:type="spellEnd"/>
            <w:r w:rsidRPr="00CB1D7D">
              <w:rPr>
                <w:rFonts w:ascii="Arial Narrow" w:eastAsia="Times New Roman" w:hAnsi="Arial Narrow" w:cs="Times New Roman"/>
                <w:color w:val="auto"/>
                <w:sz w:val="20"/>
              </w:rPr>
              <w:t xml:space="preserve"> ale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rzadziej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niŜ</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raz</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w:t>
            </w:r>
            <w:proofErr w:type="spellEnd"/>
            <w:r w:rsidRPr="00CB1D7D">
              <w:rPr>
                <w:rFonts w:ascii="Arial Narrow" w:eastAsia="Times New Roman" w:hAnsi="Arial Narrow" w:cs="Times New Roman"/>
                <w:color w:val="auto"/>
                <w:sz w:val="20"/>
              </w:rPr>
              <w:t xml:space="preserve"> 5000m</w:t>
            </w:r>
            <w:r w:rsidRPr="00CB1D7D">
              <w:rPr>
                <w:rFonts w:ascii="Arial Narrow" w:eastAsia="Times New Roman" w:hAnsi="Arial Narrow" w:cs="Times New Roman"/>
                <w:color w:val="auto"/>
                <w:position w:val="9"/>
                <w:sz w:val="13"/>
              </w:rPr>
              <w:t xml:space="preserve">3 </w:t>
            </w:r>
            <w:proofErr w:type="spellStart"/>
            <w:r w:rsidRPr="00CB1D7D">
              <w:rPr>
                <w:rFonts w:ascii="Arial Narrow" w:eastAsia="Times New Roman" w:hAnsi="Arial Narrow" w:cs="Times New Roman"/>
                <w:color w:val="auto"/>
                <w:sz w:val="20"/>
              </w:rPr>
              <w:t>betonu</w:t>
            </w:r>
            <w:proofErr w:type="spellEnd"/>
          </w:p>
        </w:tc>
      </w:tr>
      <w:tr w:rsidR="00CB1D7D" w:rsidRPr="00CB1D7D" w14:paraId="1E57B7BE" w14:textId="77777777" w:rsidTr="00384138">
        <w:tblPrEx>
          <w:tblLook w:val="04A0" w:firstRow="1" w:lastRow="0" w:firstColumn="1" w:lastColumn="0" w:noHBand="0" w:noVBand="1"/>
        </w:tblPrEx>
        <w:trPr>
          <w:trHeight w:hRule="exact" w:val="955"/>
        </w:trPr>
        <w:tc>
          <w:tcPr>
            <w:tcW w:w="497" w:type="dxa"/>
            <w:vMerge/>
            <w:hideMark/>
          </w:tcPr>
          <w:p w14:paraId="02D1A731" w14:textId="77777777" w:rsidR="00CB1D7D" w:rsidRPr="00CB1D7D" w:rsidRDefault="00CB1D7D" w:rsidP="00384138">
            <w:pPr>
              <w:rPr>
                <w:rFonts w:ascii="Arial Narrow" w:eastAsia="Times New Roman" w:hAnsi="Arial Narrow" w:cs="Times New Roman"/>
                <w:sz w:val="20"/>
              </w:rPr>
            </w:pPr>
          </w:p>
        </w:tc>
        <w:tc>
          <w:tcPr>
            <w:tcW w:w="2834" w:type="dxa"/>
          </w:tcPr>
          <w:p w14:paraId="4007BCDF" w14:textId="77777777" w:rsidR="00CB1D7D" w:rsidRPr="00CB1D7D" w:rsidRDefault="00CB1D7D" w:rsidP="00384138">
            <w:pPr>
              <w:adjustRightInd w:val="0"/>
              <w:spacing w:before="5"/>
              <w:rPr>
                <w:rFonts w:ascii="Arial Narrow" w:eastAsia="Times New Roman" w:hAnsi="Arial Narrow" w:cs="Times New Roman"/>
                <w:color w:val="auto"/>
                <w:sz w:val="20"/>
              </w:rPr>
            </w:pPr>
          </w:p>
          <w:p w14:paraId="03E58817" w14:textId="77777777" w:rsidR="00CB1D7D" w:rsidRPr="00CB1D7D" w:rsidRDefault="00CB1D7D" w:rsidP="00384138">
            <w:pPr>
              <w:adjustRightInd w:val="0"/>
              <w:spacing w:line="242" w:lineRule="auto"/>
              <w:ind w:left="364" w:right="556" w:hanging="303"/>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 xml:space="preserve">3.4. </w:t>
            </w:r>
            <w:proofErr w:type="spellStart"/>
            <w:r w:rsidRPr="00CB1D7D">
              <w:rPr>
                <w:rFonts w:ascii="Arial Narrow" w:eastAsia="Times New Roman" w:hAnsi="Arial Narrow" w:cs="Times New Roman"/>
                <w:color w:val="auto"/>
                <w:sz w:val="20"/>
              </w:rPr>
              <w:t>Badanie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odporności</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działanie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mrozu</w:t>
            </w:r>
            <w:proofErr w:type="spellEnd"/>
          </w:p>
        </w:tc>
        <w:tc>
          <w:tcPr>
            <w:tcW w:w="1783" w:type="dxa"/>
            <w:vMerge w:val="restart"/>
          </w:tcPr>
          <w:p w14:paraId="17A29301" w14:textId="77777777" w:rsidR="00CB1D7D" w:rsidRPr="00CB1D7D" w:rsidRDefault="00CB1D7D" w:rsidP="00384138">
            <w:pPr>
              <w:adjustRightInd w:val="0"/>
              <w:rPr>
                <w:rFonts w:ascii="Arial Narrow" w:eastAsia="Times New Roman" w:hAnsi="Arial Narrow" w:cs="Times New Roman"/>
                <w:color w:val="auto"/>
              </w:rPr>
            </w:pPr>
          </w:p>
          <w:p w14:paraId="52EE4D20" w14:textId="77777777" w:rsidR="00CB1D7D" w:rsidRPr="00CB1D7D" w:rsidRDefault="00CB1D7D" w:rsidP="00384138">
            <w:pPr>
              <w:adjustRightInd w:val="0"/>
              <w:rPr>
                <w:rFonts w:ascii="Arial Narrow" w:eastAsia="Times New Roman" w:hAnsi="Arial Narrow" w:cs="Times New Roman"/>
                <w:color w:val="auto"/>
              </w:rPr>
            </w:pPr>
          </w:p>
          <w:p w14:paraId="1B11B492" w14:textId="77777777" w:rsidR="00CB1D7D" w:rsidRPr="00CB1D7D" w:rsidRDefault="00CB1D7D" w:rsidP="00384138">
            <w:pPr>
              <w:adjustRightInd w:val="0"/>
              <w:spacing w:before="4"/>
              <w:rPr>
                <w:rFonts w:ascii="Arial Narrow" w:eastAsia="Times New Roman" w:hAnsi="Arial Narrow" w:cs="Times New Roman"/>
                <w:color w:val="auto"/>
                <w:sz w:val="17"/>
              </w:rPr>
            </w:pPr>
          </w:p>
          <w:p w14:paraId="114906C1" w14:textId="77777777" w:rsidR="00CB1D7D" w:rsidRPr="00CB1D7D" w:rsidRDefault="00CB1D7D" w:rsidP="00384138">
            <w:pPr>
              <w:adjustRightInd w:val="0"/>
              <w:ind w:left="227"/>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PN-B-06250 [8]</w:t>
            </w:r>
          </w:p>
        </w:tc>
        <w:tc>
          <w:tcPr>
            <w:tcW w:w="2467" w:type="dxa"/>
            <w:hideMark/>
          </w:tcPr>
          <w:p w14:paraId="3994D90E" w14:textId="77777777" w:rsidR="00CB1D7D" w:rsidRPr="00CB1D7D" w:rsidRDefault="00CB1D7D" w:rsidP="00384138">
            <w:pPr>
              <w:adjustRightInd w:val="0"/>
              <w:spacing w:before="2" w:line="235" w:lineRule="auto"/>
              <w:ind w:left="62" w:right="57"/>
              <w:jc w:val="both"/>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przy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ustalaniu</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recepty</w:t>
            </w:r>
            <w:proofErr w:type="spellEnd"/>
            <w:r w:rsidRPr="00CB1D7D">
              <w:rPr>
                <w:rFonts w:ascii="Arial Narrow" w:eastAsia="Times New Roman" w:hAnsi="Arial Narrow" w:cs="Times New Roman"/>
                <w:color w:val="auto"/>
                <w:sz w:val="20"/>
              </w:rPr>
              <w:t xml:space="preserve"> 2 </w:t>
            </w:r>
            <w:proofErr w:type="spellStart"/>
            <w:r w:rsidRPr="00CB1D7D">
              <w:rPr>
                <w:rFonts w:ascii="Arial Narrow" w:eastAsia="Times New Roman" w:hAnsi="Arial Narrow" w:cs="Times New Roman"/>
                <w:color w:val="auto"/>
                <w:sz w:val="20"/>
              </w:rPr>
              <w:t>razy</w:t>
            </w:r>
            <w:proofErr w:type="spellEnd"/>
            <w:r w:rsidRPr="00CB1D7D">
              <w:rPr>
                <w:rFonts w:ascii="Arial Narrow" w:eastAsia="Times New Roman" w:hAnsi="Arial Narrow" w:cs="Times New Roman"/>
                <w:color w:val="auto"/>
                <w:sz w:val="20"/>
              </w:rPr>
              <w:t xml:space="preserve"> w </w:t>
            </w:r>
            <w:proofErr w:type="spellStart"/>
            <w:r w:rsidRPr="00CB1D7D">
              <w:rPr>
                <w:rFonts w:ascii="Arial Narrow" w:eastAsia="Times New Roman" w:hAnsi="Arial Narrow" w:cs="Times New Roman"/>
                <w:color w:val="auto"/>
                <w:sz w:val="20"/>
              </w:rPr>
              <w:t>czasie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wykonywania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konstrukcji</w:t>
            </w:r>
            <w:proofErr w:type="spellEnd"/>
            <w:r w:rsidRPr="00CB1D7D">
              <w:rPr>
                <w:rFonts w:ascii="Arial Narrow" w:eastAsia="Times New Roman" w:hAnsi="Arial Narrow" w:cs="Times New Roman"/>
                <w:color w:val="auto"/>
                <w:sz w:val="20"/>
              </w:rPr>
              <w:t xml:space="preserve">, ale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rzadziej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niŜ</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raz</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w:t>
            </w:r>
            <w:proofErr w:type="spellEnd"/>
            <w:r w:rsidRPr="00CB1D7D">
              <w:rPr>
                <w:rFonts w:ascii="Arial Narrow" w:eastAsia="Times New Roman" w:hAnsi="Arial Narrow" w:cs="Times New Roman"/>
                <w:color w:val="auto"/>
                <w:sz w:val="20"/>
              </w:rPr>
              <w:t xml:space="preserve"> 5000 m</w:t>
            </w:r>
            <w:r w:rsidRPr="00CB1D7D">
              <w:rPr>
                <w:rFonts w:ascii="Arial Narrow" w:eastAsia="Times New Roman" w:hAnsi="Arial Narrow" w:cs="Times New Roman"/>
                <w:color w:val="auto"/>
                <w:position w:val="9"/>
                <w:sz w:val="13"/>
              </w:rPr>
              <w:t xml:space="preserve">3 </w:t>
            </w:r>
            <w:proofErr w:type="spellStart"/>
            <w:r w:rsidRPr="00CB1D7D">
              <w:rPr>
                <w:rFonts w:ascii="Arial Narrow" w:eastAsia="Times New Roman" w:hAnsi="Arial Narrow" w:cs="Times New Roman"/>
                <w:color w:val="auto"/>
                <w:sz w:val="20"/>
              </w:rPr>
              <w:t>betonu</w:t>
            </w:r>
            <w:proofErr w:type="spellEnd"/>
          </w:p>
        </w:tc>
      </w:tr>
      <w:tr w:rsidR="00CB1D7D" w:rsidRPr="00CB1D7D" w14:paraId="5574FD07" w14:textId="77777777" w:rsidTr="00384138">
        <w:tblPrEx>
          <w:tblLook w:val="04A0" w:firstRow="1" w:lastRow="0" w:firstColumn="1" w:lastColumn="0" w:noHBand="0" w:noVBand="1"/>
        </w:tblPrEx>
        <w:trPr>
          <w:trHeight w:hRule="exact" w:val="955"/>
        </w:trPr>
        <w:tc>
          <w:tcPr>
            <w:tcW w:w="497" w:type="dxa"/>
            <w:vMerge/>
            <w:hideMark/>
          </w:tcPr>
          <w:p w14:paraId="2630BCB5" w14:textId="77777777" w:rsidR="00CB1D7D" w:rsidRPr="00CB1D7D" w:rsidRDefault="00CB1D7D" w:rsidP="00384138">
            <w:pPr>
              <w:rPr>
                <w:rFonts w:ascii="Arial Narrow" w:eastAsia="Times New Roman" w:hAnsi="Arial Narrow" w:cs="Times New Roman"/>
                <w:sz w:val="20"/>
              </w:rPr>
            </w:pPr>
          </w:p>
        </w:tc>
        <w:tc>
          <w:tcPr>
            <w:tcW w:w="2834" w:type="dxa"/>
          </w:tcPr>
          <w:p w14:paraId="36C42693" w14:textId="77777777" w:rsidR="00CB1D7D" w:rsidRPr="00CB1D7D" w:rsidRDefault="00CB1D7D" w:rsidP="00384138">
            <w:pPr>
              <w:adjustRightInd w:val="0"/>
              <w:spacing w:before="5"/>
              <w:rPr>
                <w:rFonts w:ascii="Arial Narrow" w:eastAsia="Times New Roman" w:hAnsi="Arial Narrow" w:cs="Times New Roman"/>
                <w:color w:val="auto"/>
                <w:sz w:val="20"/>
              </w:rPr>
            </w:pPr>
          </w:p>
          <w:p w14:paraId="1E089F6F" w14:textId="77777777" w:rsidR="00CB1D7D" w:rsidRPr="00CB1D7D" w:rsidRDefault="00CB1D7D" w:rsidP="00384138">
            <w:pPr>
              <w:adjustRightInd w:val="0"/>
              <w:spacing w:line="242" w:lineRule="auto"/>
              <w:ind w:left="415" w:right="227" w:hanging="353"/>
              <w:rPr>
                <w:rFonts w:ascii="Arial Narrow" w:eastAsia="Times New Roman" w:hAnsi="Arial Narrow" w:cs="Times New Roman"/>
                <w:color w:val="auto"/>
                <w:sz w:val="20"/>
              </w:rPr>
            </w:pPr>
            <w:r w:rsidRPr="00CB1D7D">
              <w:rPr>
                <w:rFonts w:ascii="Arial Narrow" w:eastAsia="Times New Roman" w:hAnsi="Arial Narrow" w:cs="Times New Roman"/>
                <w:color w:val="auto"/>
                <w:sz w:val="20"/>
              </w:rPr>
              <w:t xml:space="preserve">3.5. </w:t>
            </w:r>
            <w:proofErr w:type="spellStart"/>
            <w:r w:rsidRPr="00CB1D7D">
              <w:rPr>
                <w:rFonts w:ascii="Arial Narrow" w:eastAsia="Times New Roman" w:hAnsi="Arial Narrow" w:cs="Times New Roman"/>
                <w:color w:val="auto"/>
                <w:sz w:val="20"/>
              </w:rPr>
              <w:t>Badanie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przepuszczalności</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wody</w:t>
            </w:r>
            <w:proofErr w:type="spellEnd"/>
          </w:p>
        </w:tc>
        <w:tc>
          <w:tcPr>
            <w:tcW w:w="1783" w:type="dxa"/>
            <w:vMerge/>
            <w:hideMark/>
          </w:tcPr>
          <w:p w14:paraId="4BD92A7C" w14:textId="77777777" w:rsidR="00CB1D7D" w:rsidRPr="00CB1D7D" w:rsidRDefault="00CB1D7D" w:rsidP="00384138">
            <w:pPr>
              <w:rPr>
                <w:rFonts w:ascii="Arial Narrow" w:eastAsia="Times New Roman" w:hAnsi="Arial Narrow" w:cs="Times New Roman"/>
                <w:sz w:val="20"/>
              </w:rPr>
            </w:pPr>
          </w:p>
        </w:tc>
        <w:tc>
          <w:tcPr>
            <w:tcW w:w="2467" w:type="dxa"/>
            <w:hideMark/>
          </w:tcPr>
          <w:p w14:paraId="653FA39F" w14:textId="77777777" w:rsidR="00CB1D7D" w:rsidRPr="00CB1D7D" w:rsidRDefault="00CB1D7D" w:rsidP="00384138">
            <w:pPr>
              <w:adjustRightInd w:val="0"/>
              <w:spacing w:before="2" w:line="235" w:lineRule="auto"/>
              <w:ind w:left="62" w:right="57"/>
              <w:jc w:val="both"/>
              <w:rPr>
                <w:rFonts w:ascii="Arial Narrow" w:eastAsia="Times New Roman" w:hAnsi="Arial Narrow" w:cs="Times New Roman"/>
                <w:color w:val="auto"/>
                <w:sz w:val="20"/>
              </w:rPr>
            </w:pPr>
            <w:proofErr w:type="spellStart"/>
            <w:r w:rsidRPr="00CB1D7D">
              <w:rPr>
                <w:rFonts w:ascii="Arial Narrow" w:eastAsia="Times New Roman" w:hAnsi="Arial Narrow" w:cs="Times New Roman"/>
                <w:color w:val="auto"/>
                <w:sz w:val="20"/>
              </w:rPr>
              <w:t>przy</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ustalaniu</w:t>
            </w:r>
            <w:proofErr w:type="spellEnd"/>
            <w:r w:rsidRPr="00CB1D7D">
              <w:rPr>
                <w:rFonts w:ascii="Arial Narrow" w:eastAsia="Times New Roman" w:hAnsi="Arial Narrow" w:cs="Times New Roman"/>
                <w:color w:val="auto"/>
                <w:sz w:val="20"/>
              </w:rPr>
              <w:t xml:space="preserve"> recepty,3 </w:t>
            </w:r>
            <w:proofErr w:type="spellStart"/>
            <w:r w:rsidRPr="00CB1D7D">
              <w:rPr>
                <w:rFonts w:ascii="Arial Narrow" w:eastAsia="Times New Roman" w:hAnsi="Arial Narrow" w:cs="Times New Roman"/>
                <w:color w:val="auto"/>
                <w:sz w:val="20"/>
              </w:rPr>
              <w:t>razy</w:t>
            </w:r>
            <w:proofErr w:type="spellEnd"/>
            <w:r w:rsidRPr="00CB1D7D">
              <w:rPr>
                <w:rFonts w:ascii="Arial Narrow" w:eastAsia="Times New Roman" w:hAnsi="Arial Narrow" w:cs="Times New Roman"/>
                <w:color w:val="auto"/>
                <w:sz w:val="20"/>
              </w:rPr>
              <w:t xml:space="preserve"> w </w:t>
            </w:r>
            <w:proofErr w:type="spellStart"/>
            <w:r w:rsidRPr="00CB1D7D">
              <w:rPr>
                <w:rFonts w:ascii="Arial Narrow" w:eastAsia="Times New Roman" w:hAnsi="Arial Narrow" w:cs="Times New Roman"/>
                <w:color w:val="auto"/>
                <w:sz w:val="20"/>
              </w:rPr>
              <w:t>czasie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wykonywania</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konstrukcji</w:t>
            </w:r>
            <w:proofErr w:type="spellEnd"/>
            <w:r w:rsidRPr="00CB1D7D">
              <w:rPr>
                <w:rFonts w:ascii="Arial Narrow" w:eastAsia="Times New Roman" w:hAnsi="Arial Narrow" w:cs="Times New Roman"/>
                <w:color w:val="auto"/>
                <w:sz w:val="20"/>
              </w:rPr>
              <w:t xml:space="preserve"> ale </w:t>
            </w:r>
            <w:proofErr w:type="spellStart"/>
            <w:r w:rsidRPr="00CB1D7D">
              <w:rPr>
                <w:rFonts w:ascii="Arial Narrow" w:eastAsia="Times New Roman" w:hAnsi="Arial Narrow" w:cs="Times New Roman"/>
                <w:color w:val="auto"/>
                <w:sz w:val="20"/>
              </w:rPr>
              <w:t>nie</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rzadziej</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niŜ</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raz</w:t>
            </w:r>
            <w:proofErr w:type="spellEnd"/>
            <w:r w:rsidRPr="00CB1D7D">
              <w:rPr>
                <w:rFonts w:ascii="Arial Narrow" w:eastAsia="Times New Roman" w:hAnsi="Arial Narrow" w:cs="Times New Roman"/>
                <w:color w:val="auto"/>
                <w:sz w:val="20"/>
              </w:rPr>
              <w:t xml:space="preserve"> </w:t>
            </w:r>
            <w:proofErr w:type="spellStart"/>
            <w:r w:rsidRPr="00CB1D7D">
              <w:rPr>
                <w:rFonts w:ascii="Arial Narrow" w:eastAsia="Times New Roman" w:hAnsi="Arial Narrow" w:cs="Times New Roman"/>
                <w:color w:val="auto"/>
                <w:sz w:val="20"/>
              </w:rPr>
              <w:t>na</w:t>
            </w:r>
            <w:proofErr w:type="spellEnd"/>
            <w:r w:rsidRPr="00CB1D7D">
              <w:rPr>
                <w:rFonts w:ascii="Arial Narrow" w:eastAsia="Times New Roman" w:hAnsi="Arial Narrow" w:cs="Times New Roman"/>
                <w:color w:val="auto"/>
                <w:sz w:val="20"/>
              </w:rPr>
              <w:t xml:space="preserve"> 5000 m</w:t>
            </w:r>
            <w:r w:rsidRPr="00CB1D7D">
              <w:rPr>
                <w:rFonts w:ascii="Arial Narrow" w:eastAsia="Times New Roman" w:hAnsi="Arial Narrow" w:cs="Times New Roman"/>
                <w:color w:val="auto"/>
                <w:position w:val="9"/>
                <w:sz w:val="13"/>
              </w:rPr>
              <w:t xml:space="preserve">3 </w:t>
            </w:r>
            <w:proofErr w:type="spellStart"/>
            <w:r w:rsidRPr="00CB1D7D">
              <w:rPr>
                <w:rFonts w:ascii="Arial Narrow" w:eastAsia="Times New Roman" w:hAnsi="Arial Narrow" w:cs="Times New Roman"/>
                <w:color w:val="auto"/>
                <w:sz w:val="20"/>
              </w:rPr>
              <w:t>betonu</w:t>
            </w:r>
            <w:proofErr w:type="spellEnd"/>
          </w:p>
        </w:tc>
      </w:tr>
    </w:tbl>
    <w:p w14:paraId="041BCF76" w14:textId="77777777" w:rsidR="00CB1D7D" w:rsidRPr="00CB1D7D" w:rsidRDefault="00CB1D7D" w:rsidP="00CB1D7D">
      <w:pPr>
        <w:spacing w:before="200" w:after="120" w:line="276" w:lineRule="auto"/>
        <w:jc w:val="both"/>
        <w:outlineLvl w:val="2"/>
        <w:rPr>
          <w:rFonts w:ascii="Arial Narrow" w:hAnsi="Arial Narrow"/>
          <w:b/>
          <w:color w:val="000000" w:themeColor="text1"/>
          <w:sz w:val="20"/>
        </w:rPr>
      </w:pPr>
      <w:r w:rsidRPr="00CB1D7D">
        <w:rPr>
          <w:rFonts w:ascii="Arial Narrow" w:hAnsi="Arial Narrow"/>
          <w:b/>
          <w:color w:val="000000" w:themeColor="text1"/>
          <w:sz w:val="20"/>
        </w:rPr>
        <w:t>6.4. Kontrola wykonania umocnienia wlotów i wylotów</w:t>
      </w:r>
    </w:p>
    <w:p w14:paraId="39F29425" w14:textId="77777777" w:rsidR="00CB1D7D" w:rsidRPr="00CB1D7D" w:rsidRDefault="00CB1D7D" w:rsidP="00CB1D7D">
      <w:pPr>
        <w:spacing w:after="120" w:line="276" w:lineRule="auto"/>
        <w:jc w:val="both"/>
        <w:outlineLvl w:val="2"/>
        <w:rPr>
          <w:rFonts w:ascii="Arial Narrow" w:hAnsi="Arial Narrow"/>
          <w:color w:val="000000" w:themeColor="text1"/>
          <w:sz w:val="20"/>
        </w:rPr>
      </w:pPr>
      <w:r w:rsidRPr="00CB1D7D">
        <w:rPr>
          <w:rFonts w:ascii="Arial Narrow" w:hAnsi="Arial Narrow"/>
          <w:color w:val="000000" w:themeColor="text1"/>
          <w:sz w:val="20"/>
        </w:rPr>
        <w:t>Umocnienie wlotów i wylotów należy kontrolować wizualnie, sprawdzając ich zgodność z dokumentacją projektową.</w:t>
      </w:r>
    </w:p>
    <w:p w14:paraId="2A2A24B6" w14:textId="77777777" w:rsidR="00CB1D7D" w:rsidRPr="00CB1D7D" w:rsidRDefault="00CB1D7D" w:rsidP="00CB1D7D">
      <w:pPr>
        <w:spacing w:after="120" w:line="276" w:lineRule="auto"/>
        <w:jc w:val="both"/>
        <w:outlineLvl w:val="2"/>
        <w:rPr>
          <w:rFonts w:ascii="Arial Narrow" w:hAnsi="Arial Narrow"/>
          <w:b/>
          <w:color w:val="000000" w:themeColor="text1"/>
          <w:sz w:val="20"/>
        </w:rPr>
      </w:pPr>
      <w:r w:rsidRPr="00CB1D7D">
        <w:rPr>
          <w:rFonts w:ascii="Arial Narrow" w:hAnsi="Arial Narrow"/>
          <w:b/>
          <w:color w:val="000000" w:themeColor="text1"/>
          <w:sz w:val="20"/>
        </w:rPr>
        <w:t>6.5. Kontrola wykonania ławy fundamentowej</w:t>
      </w:r>
    </w:p>
    <w:p w14:paraId="2DCF28B8" w14:textId="77777777" w:rsidR="00CB1D7D" w:rsidRPr="00CB1D7D" w:rsidRDefault="00CB1D7D" w:rsidP="00CB1D7D">
      <w:pPr>
        <w:spacing w:before="240" w:after="240" w:line="276" w:lineRule="auto"/>
        <w:contextualSpacing/>
        <w:jc w:val="both"/>
        <w:outlineLvl w:val="2"/>
        <w:rPr>
          <w:rFonts w:ascii="Arial Narrow" w:hAnsi="Arial Narrow"/>
          <w:color w:val="000000" w:themeColor="text1"/>
          <w:sz w:val="20"/>
        </w:rPr>
      </w:pPr>
      <w:r w:rsidRPr="00CB1D7D">
        <w:rPr>
          <w:rFonts w:ascii="Arial Narrow" w:hAnsi="Arial Narrow"/>
          <w:color w:val="000000" w:themeColor="text1"/>
          <w:sz w:val="20"/>
        </w:rPr>
        <w:t>Przy kontroli wykonania ławy fundamentowej należy sprawdzić:</w:t>
      </w:r>
    </w:p>
    <w:p w14:paraId="7F59E312" w14:textId="77777777" w:rsidR="00CB1D7D" w:rsidRPr="00CB1D7D" w:rsidRDefault="00CB1D7D" w:rsidP="003510D3">
      <w:pPr>
        <w:numPr>
          <w:ilvl w:val="0"/>
          <w:numId w:val="94"/>
        </w:numPr>
        <w:spacing w:before="240" w:after="240" w:line="276" w:lineRule="auto"/>
        <w:contextualSpacing/>
        <w:jc w:val="both"/>
        <w:outlineLvl w:val="2"/>
        <w:rPr>
          <w:rFonts w:ascii="Arial Narrow" w:hAnsi="Arial Narrow"/>
          <w:color w:val="000000" w:themeColor="text1"/>
          <w:sz w:val="20"/>
        </w:rPr>
      </w:pPr>
      <w:r w:rsidRPr="00CB1D7D">
        <w:rPr>
          <w:rFonts w:ascii="Arial Narrow" w:hAnsi="Arial Narrow"/>
          <w:color w:val="000000" w:themeColor="text1"/>
          <w:sz w:val="20"/>
        </w:rPr>
        <w:t>rodzaj materiału użytego do wykonania ławy,</w:t>
      </w:r>
    </w:p>
    <w:p w14:paraId="36692DA3" w14:textId="77777777" w:rsidR="00CB1D7D" w:rsidRPr="00CB1D7D" w:rsidRDefault="00CB1D7D" w:rsidP="003510D3">
      <w:pPr>
        <w:numPr>
          <w:ilvl w:val="0"/>
          <w:numId w:val="94"/>
        </w:numPr>
        <w:spacing w:before="240" w:after="240" w:line="276" w:lineRule="auto"/>
        <w:contextualSpacing/>
        <w:jc w:val="both"/>
        <w:outlineLvl w:val="2"/>
        <w:rPr>
          <w:rFonts w:ascii="Arial Narrow" w:hAnsi="Arial Narrow"/>
          <w:color w:val="000000" w:themeColor="text1"/>
          <w:sz w:val="20"/>
        </w:rPr>
      </w:pPr>
      <w:r w:rsidRPr="00CB1D7D">
        <w:rPr>
          <w:rFonts w:ascii="Arial Narrow" w:hAnsi="Arial Narrow"/>
          <w:color w:val="000000" w:themeColor="text1"/>
          <w:sz w:val="20"/>
        </w:rPr>
        <w:t>usytuowanie ławy w planie,</w:t>
      </w:r>
    </w:p>
    <w:p w14:paraId="7C08A90B" w14:textId="77777777" w:rsidR="00CB1D7D" w:rsidRPr="00CB1D7D" w:rsidRDefault="00CB1D7D" w:rsidP="003510D3">
      <w:pPr>
        <w:numPr>
          <w:ilvl w:val="0"/>
          <w:numId w:val="94"/>
        </w:numPr>
        <w:spacing w:before="240" w:after="240" w:line="276" w:lineRule="auto"/>
        <w:contextualSpacing/>
        <w:jc w:val="both"/>
        <w:outlineLvl w:val="2"/>
        <w:rPr>
          <w:rFonts w:ascii="Arial Narrow" w:hAnsi="Arial Narrow"/>
          <w:color w:val="000000" w:themeColor="text1"/>
          <w:sz w:val="20"/>
        </w:rPr>
      </w:pPr>
      <w:r w:rsidRPr="00CB1D7D">
        <w:rPr>
          <w:rFonts w:ascii="Arial Narrow" w:hAnsi="Arial Narrow"/>
          <w:color w:val="000000" w:themeColor="text1"/>
          <w:sz w:val="20"/>
        </w:rPr>
        <w:t>rzędne wysokościowe,</w:t>
      </w:r>
    </w:p>
    <w:p w14:paraId="7349FB3C" w14:textId="77777777" w:rsidR="00CB1D7D" w:rsidRPr="00CB1D7D" w:rsidRDefault="00CB1D7D" w:rsidP="003510D3">
      <w:pPr>
        <w:numPr>
          <w:ilvl w:val="0"/>
          <w:numId w:val="94"/>
        </w:numPr>
        <w:spacing w:before="240" w:after="240" w:line="276" w:lineRule="auto"/>
        <w:contextualSpacing/>
        <w:jc w:val="both"/>
        <w:outlineLvl w:val="2"/>
        <w:rPr>
          <w:rFonts w:ascii="Arial Narrow" w:hAnsi="Arial Narrow"/>
          <w:color w:val="000000" w:themeColor="text1"/>
          <w:sz w:val="20"/>
        </w:rPr>
      </w:pPr>
      <w:r w:rsidRPr="00CB1D7D">
        <w:rPr>
          <w:rFonts w:ascii="Arial Narrow" w:hAnsi="Arial Narrow"/>
          <w:color w:val="000000" w:themeColor="text1"/>
          <w:sz w:val="20"/>
        </w:rPr>
        <w:t>grubość ławy,</w:t>
      </w:r>
    </w:p>
    <w:p w14:paraId="783830E4" w14:textId="77777777" w:rsidR="00CB1D7D" w:rsidRPr="00CB1D7D" w:rsidRDefault="00CB1D7D" w:rsidP="003510D3">
      <w:pPr>
        <w:numPr>
          <w:ilvl w:val="0"/>
          <w:numId w:val="94"/>
        </w:numPr>
        <w:spacing w:after="120" w:line="276" w:lineRule="auto"/>
        <w:ind w:left="714" w:hanging="357"/>
        <w:jc w:val="both"/>
        <w:outlineLvl w:val="2"/>
        <w:rPr>
          <w:rFonts w:ascii="Arial Narrow" w:hAnsi="Arial Narrow"/>
          <w:color w:val="000000" w:themeColor="text1"/>
          <w:sz w:val="20"/>
        </w:rPr>
      </w:pPr>
      <w:r w:rsidRPr="00CB1D7D">
        <w:rPr>
          <w:rFonts w:ascii="Arial Narrow" w:hAnsi="Arial Narrow"/>
          <w:color w:val="000000" w:themeColor="text1"/>
          <w:sz w:val="20"/>
        </w:rPr>
        <w:t>zgodność wykonania z dokumentacją projektową.</w:t>
      </w:r>
    </w:p>
    <w:p w14:paraId="1EB8A406" w14:textId="77777777" w:rsidR="00CB1D7D" w:rsidRPr="00CB1D7D" w:rsidRDefault="00CB1D7D" w:rsidP="00CB1D7D">
      <w:pPr>
        <w:spacing w:after="120" w:line="276" w:lineRule="auto"/>
        <w:jc w:val="both"/>
        <w:outlineLvl w:val="2"/>
        <w:rPr>
          <w:rFonts w:ascii="Arial Narrow" w:hAnsi="Arial Narrow"/>
          <w:b/>
          <w:color w:val="000000" w:themeColor="text1"/>
          <w:sz w:val="20"/>
        </w:rPr>
      </w:pPr>
      <w:r w:rsidRPr="00CB1D7D">
        <w:rPr>
          <w:rFonts w:ascii="Arial Narrow" w:hAnsi="Arial Narrow"/>
          <w:b/>
          <w:color w:val="000000" w:themeColor="text1"/>
          <w:sz w:val="20"/>
        </w:rPr>
        <w:t>6.6. Kontrola wykonania elementów prefabrykowanych</w:t>
      </w:r>
    </w:p>
    <w:p w14:paraId="2C794423" w14:textId="77777777" w:rsidR="00CB1D7D" w:rsidRPr="00CB1D7D" w:rsidRDefault="00CB1D7D" w:rsidP="00CB1D7D">
      <w:pPr>
        <w:spacing w:before="240" w:after="240" w:line="276" w:lineRule="auto"/>
        <w:contextualSpacing/>
        <w:jc w:val="both"/>
        <w:outlineLvl w:val="2"/>
        <w:rPr>
          <w:rFonts w:ascii="Arial Narrow" w:hAnsi="Arial Narrow"/>
          <w:color w:val="000000" w:themeColor="text1"/>
          <w:sz w:val="20"/>
        </w:rPr>
      </w:pPr>
      <w:r w:rsidRPr="00CB1D7D">
        <w:rPr>
          <w:rFonts w:ascii="Arial Narrow" w:hAnsi="Arial Narrow"/>
          <w:color w:val="000000" w:themeColor="text1"/>
          <w:sz w:val="20"/>
        </w:rPr>
        <w:t>Elementy prefabrykowane należy sprawdzać w zakresie:</w:t>
      </w:r>
    </w:p>
    <w:p w14:paraId="4337B0E8" w14:textId="77777777" w:rsidR="00CB1D7D" w:rsidRPr="00CB1D7D" w:rsidRDefault="00CB1D7D" w:rsidP="003510D3">
      <w:pPr>
        <w:numPr>
          <w:ilvl w:val="0"/>
          <w:numId w:val="95"/>
        </w:numPr>
        <w:spacing w:before="240" w:after="240" w:line="276" w:lineRule="auto"/>
        <w:contextualSpacing/>
        <w:jc w:val="both"/>
        <w:outlineLvl w:val="2"/>
        <w:rPr>
          <w:rFonts w:ascii="Arial Narrow" w:hAnsi="Arial Narrow"/>
          <w:color w:val="000000" w:themeColor="text1"/>
          <w:sz w:val="20"/>
        </w:rPr>
      </w:pPr>
      <w:r w:rsidRPr="00CB1D7D">
        <w:rPr>
          <w:rFonts w:ascii="Arial Narrow" w:hAnsi="Arial Narrow"/>
          <w:color w:val="000000" w:themeColor="text1"/>
          <w:sz w:val="20"/>
        </w:rPr>
        <w:t>kształtu i wymiarów (długość, wymiary wewnętrzne, grubość ścianki - wg dokumentacji projektowej),</w:t>
      </w:r>
    </w:p>
    <w:p w14:paraId="4A8A84FB" w14:textId="77777777" w:rsidR="00CB1D7D" w:rsidRPr="00CB1D7D" w:rsidRDefault="00CB1D7D" w:rsidP="003510D3">
      <w:pPr>
        <w:numPr>
          <w:ilvl w:val="0"/>
          <w:numId w:val="95"/>
        </w:numPr>
        <w:spacing w:before="240" w:after="240" w:line="276" w:lineRule="auto"/>
        <w:contextualSpacing/>
        <w:jc w:val="both"/>
        <w:outlineLvl w:val="2"/>
        <w:rPr>
          <w:rFonts w:ascii="Arial Narrow" w:hAnsi="Arial Narrow"/>
          <w:color w:val="000000" w:themeColor="text1"/>
          <w:sz w:val="20"/>
        </w:rPr>
      </w:pPr>
      <w:r w:rsidRPr="00CB1D7D">
        <w:rPr>
          <w:rFonts w:ascii="Arial Narrow" w:hAnsi="Arial Narrow"/>
          <w:color w:val="000000" w:themeColor="text1"/>
          <w:sz w:val="20"/>
        </w:rPr>
        <w:t>wyglądu zewnętrznego (zgodnie z wymaganiami punktu 2.6),</w:t>
      </w:r>
    </w:p>
    <w:p w14:paraId="3F1C5CB6" w14:textId="77777777" w:rsidR="00CB1D7D" w:rsidRPr="00CB1D7D" w:rsidRDefault="00CB1D7D" w:rsidP="003510D3">
      <w:pPr>
        <w:numPr>
          <w:ilvl w:val="0"/>
          <w:numId w:val="95"/>
        </w:numPr>
        <w:spacing w:before="240" w:after="240" w:line="276" w:lineRule="auto"/>
        <w:contextualSpacing/>
        <w:jc w:val="both"/>
        <w:outlineLvl w:val="2"/>
        <w:rPr>
          <w:rFonts w:ascii="Arial Narrow" w:hAnsi="Arial Narrow"/>
          <w:color w:val="000000" w:themeColor="text1"/>
          <w:sz w:val="20"/>
        </w:rPr>
      </w:pPr>
      <w:r w:rsidRPr="00CB1D7D">
        <w:rPr>
          <w:rFonts w:ascii="Arial Narrow" w:hAnsi="Arial Narrow"/>
          <w:color w:val="000000" w:themeColor="text1"/>
          <w:sz w:val="20"/>
        </w:rPr>
        <w:t>wytrzymałości betonu na ściskanie (zgodnie z wymaganiami tablicy 6, pkt 3.1),</w:t>
      </w:r>
    </w:p>
    <w:p w14:paraId="3E1D8F8E" w14:textId="77777777" w:rsidR="00CB1D7D" w:rsidRPr="00CB1D7D" w:rsidRDefault="00CB1D7D" w:rsidP="003510D3">
      <w:pPr>
        <w:numPr>
          <w:ilvl w:val="0"/>
          <w:numId w:val="95"/>
        </w:numPr>
        <w:spacing w:after="120" w:line="276" w:lineRule="auto"/>
        <w:ind w:left="714" w:hanging="357"/>
        <w:jc w:val="both"/>
        <w:outlineLvl w:val="2"/>
        <w:rPr>
          <w:rFonts w:ascii="Arial Narrow" w:hAnsi="Arial Narrow"/>
          <w:color w:val="000000" w:themeColor="text1"/>
          <w:sz w:val="20"/>
        </w:rPr>
      </w:pPr>
      <w:r w:rsidRPr="00CB1D7D">
        <w:rPr>
          <w:rFonts w:ascii="Arial Narrow" w:hAnsi="Arial Narrow"/>
          <w:color w:val="000000" w:themeColor="text1"/>
          <w:sz w:val="20"/>
        </w:rPr>
        <w:t>średnicy prętów i usytuowania zbrojenia (zgodnie z dokumentacją projektową i wymaganiami punktów 5.6.2 i 5.7).</w:t>
      </w:r>
    </w:p>
    <w:p w14:paraId="0F190179" w14:textId="77777777" w:rsidR="00CB1D7D" w:rsidRPr="00CB1D7D" w:rsidRDefault="00CB1D7D" w:rsidP="00CB1D7D">
      <w:pPr>
        <w:spacing w:after="120" w:line="276" w:lineRule="auto"/>
        <w:jc w:val="both"/>
        <w:outlineLvl w:val="2"/>
        <w:rPr>
          <w:rFonts w:ascii="Arial Narrow" w:hAnsi="Arial Narrow"/>
          <w:b/>
          <w:color w:val="000000" w:themeColor="text1"/>
          <w:sz w:val="20"/>
        </w:rPr>
      </w:pPr>
      <w:r w:rsidRPr="00CB1D7D">
        <w:rPr>
          <w:rFonts w:ascii="Arial Narrow" w:hAnsi="Arial Narrow"/>
          <w:b/>
          <w:color w:val="000000" w:themeColor="text1"/>
          <w:sz w:val="20"/>
        </w:rPr>
        <w:t>6.7. Kontrola połączenia prefabrykatów</w:t>
      </w:r>
    </w:p>
    <w:p w14:paraId="4D5A2BFD" w14:textId="77777777" w:rsidR="00CB1D7D" w:rsidRPr="00CB1D7D" w:rsidRDefault="00CB1D7D" w:rsidP="00CB1D7D">
      <w:pPr>
        <w:spacing w:after="120" w:line="276" w:lineRule="auto"/>
        <w:jc w:val="both"/>
        <w:outlineLvl w:val="2"/>
        <w:rPr>
          <w:rFonts w:ascii="Arial Narrow" w:hAnsi="Arial Narrow"/>
          <w:color w:val="000000" w:themeColor="text1"/>
          <w:sz w:val="20"/>
        </w:rPr>
      </w:pPr>
      <w:r w:rsidRPr="00CB1D7D">
        <w:rPr>
          <w:rFonts w:ascii="Arial Narrow" w:hAnsi="Arial Narrow"/>
          <w:color w:val="000000" w:themeColor="text1"/>
          <w:sz w:val="20"/>
        </w:rPr>
        <w:t>Połączenie prefabrykatów powinno być sprawdzone wizualnie w celu porównania zgodności zmontowanego przepustu  z  dokumentacją  projektową  oraz  ustaleniami  punktu 5.8.</w:t>
      </w:r>
    </w:p>
    <w:p w14:paraId="1756691F" w14:textId="77777777" w:rsidR="00CB1D7D" w:rsidRPr="00CB1D7D" w:rsidRDefault="00CB1D7D" w:rsidP="00CB1D7D">
      <w:pPr>
        <w:spacing w:after="120" w:line="276" w:lineRule="auto"/>
        <w:jc w:val="both"/>
        <w:outlineLvl w:val="2"/>
        <w:rPr>
          <w:rFonts w:ascii="Arial Narrow" w:hAnsi="Arial Narrow"/>
          <w:b/>
          <w:color w:val="000000" w:themeColor="text1"/>
          <w:sz w:val="20"/>
        </w:rPr>
      </w:pPr>
      <w:r w:rsidRPr="00CB1D7D">
        <w:rPr>
          <w:rFonts w:ascii="Arial Narrow" w:hAnsi="Arial Narrow"/>
          <w:b/>
          <w:color w:val="000000" w:themeColor="text1"/>
          <w:sz w:val="20"/>
        </w:rPr>
        <w:t>6.8. Kontrola izolacji ścian przepustu</w:t>
      </w:r>
    </w:p>
    <w:p w14:paraId="690B866D" w14:textId="77777777" w:rsidR="00CB1D7D" w:rsidRPr="00CB1D7D" w:rsidRDefault="00CB1D7D" w:rsidP="00CB1D7D">
      <w:pPr>
        <w:spacing w:after="120" w:line="276" w:lineRule="auto"/>
        <w:jc w:val="both"/>
        <w:outlineLvl w:val="2"/>
        <w:rPr>
          <w:rFonts w:ascii="Arial Narrow" w:hAnsi="Arial Narrow"/>
          <w:color w:val="000000" w:themeColor="text1"/>
          <w:sz w:val="20"/>
        </w:rPr>
      </w:pPr>
      <w:r w:rsidRPr="00CB1D7D">
        <w:rPr>
          <w:rFonts w:ascii="Arial Narrow" w:hAnsi="Arial Narrow"/>
          <w:color w:val="000000" w:themeColor="text1"/>
          <w:sz w:val="20"/>
        </w:rPr>
        <w:t>Izolacja ścian przepustu powinna być sprawdzona przez oględziny w zgodności z wymaganiami punktu 5.10.</w:t>
      </w:r>
    </w:p>
    <w:p w14:paraId="7A30FE54" w14:textId="77777777" w:rsidR="00CB1D7D" w:rsidRPr="00CB1D7D" w:rsidRDefault="00CB1D7D" w:rsidP="00CB1D7D">
      <w:pPr>
        <w:spacing w:before="400" w:after="240"/>
        <w:ind w:left="360" w:hanging="360"/>
        <w:contextualSpacing/>
        <w:jc w:val="both"/>
        <w:outlineLvl w:val="2"/>
        <w:rPr>
          <w:rFonts w:ascii="Arial Narrow" w:hAnsi="Arial Narrow"/>
          <w:b/>
          <w:bCs/>
          <w:color w:val="000000" w:themeColor="text1"/>
        </w:rPr>
      </w:pPr>
      <w:r w:rsidRPr="00CB1D7D">
        <w:rPr>
          <w:rFonts w:ascii="Arial Narrow" w:hAnsi="Arial Narrow"/>
          <w:b/>
          <w:bCs/>
          <w:color w:val="000000" w:themeColor="text1"/>
        </w:rPr>
        <w:lastRenderedPageBreak/>
        <w:t>7. OBMIAR ROBÓT</w:t>
      </w:r>
    </w:p>
    <w:p w14:paraId="4499CA96" w14:textId="77777777" w:rsidR="00CB1D7D" w:rsidRPr="00CB1D7D" w:rsidRDefault="00CB1D7D" w:rsidP="00CB1D7D">
      <w:pPr>
        <w:spacing w:before="240" w:after="240"/>
        <w:contextualSpacing/>
        <w:jc w:val="both"/>
        <w:outlineLvl w:val="2"/>
        <w:rPr>
          <w:rFonts w:ascii="Arial Narrow" w:hAnsi="Arial Narrow"/>
          <w:b/>
          <w:bCs/>
          <w:color w:val="000000" w:themeColor="text1"/>
          <w:sz w:val="20"/>
        </w:rPr>
      </w:pPr>
      <w:r w:rsidRPr="00CB1D7D">
        <w:rPr>
          <w:rFonts w:ascii="Arial Narrow" w:hAnsi="Arial Narrow"/>
          <w:b/>
          <w:bCs/>
          <w:color w:val="000000" w:themeColor="text1"/>
          <w:sz w:val="20"/>
        </w:rPr>
        <w:t>7.1. Ogólne zasady dotyczące obmiaru Robót</w:t>
      </w:r>
    </w:p>
    <w:p w14:paraId="5AFDAFE3"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Ogólne zasady dotyczące obmiaru Robót podano w SST D-M.00.00.00. "Wymagania ogólne” pkt. 7.</w:t>
      </w:r>
    </w:p>
    <w:p w14:paraId="515177AC" w14:textId="77777777" w:rsidR="00CB1D7D" w:rsidRPr="00CB1D7D" w:rsidRDefault="00CB1D7D" w:rsidP="00CB1D7D">
      <w:pPr>
        <w:spacing w:after="120"/>
        <w:jc w:val="both"/>
        <w:outlineLvl w:val="2"/>
        <w:rPr>
          <w:rFonts w:ascii="Arial Narrow" w:hAnsi="Arial Narrow"/>
          <w:b/>
          <w:bCs/>
          <w:color w:val="000000" w:themeColor="text1"/>
          <w:sz w:val="20"/>
        </w:rPr>
      </w:pPr>
      <w:r w:rsidRPr="00CB1D7D">
        <w:rPr>
          <w:rFonts w:ascii="Arial Narrow" w:hAnsi="Arial Narrow"/>
          <w:b/>
          <w:bCs/>
          <w:color w:val="000000" w:themeColor="text1"/>
          <w:sz w:val="20"/>
        </w:rPr>
        <w:t>7.2. Jednostka obmiaru</w:t>
      </w:r>
    </w:p>
    <w:p w14:paraId="3D68E404" w14:textId="77777777" w:rsidR="00CB1D7D" w:rsidRPr="00CB1D7D" w:rsidRDefault="00CB1D7D" w:rsidP="00CB1D7D">
      <w:pPr>
        <w:spacing w:after="120"/>
        <w:ind w:left="357" w:hanging="357"/>
        <w:jc w:val="both"/>
        <w:outlineLvl w:val="2"/>
        <w:rPr>
          <w:rFonts w:ascii="Arial Narrow" w:hAnsi="Arial Narrow"/>
          <w:color w:val="000000" w:themeColor="text1"/>
          <w:sz w:val="20"/>
        </w:rPr>
      </w:pPr>
      <w:r w:rsidRPr="00CB1D7D">
        <w:rPr>
          <w:rFonts w:ascii="Arial Narrow" w:hAnsi="Arial Narrow"/>
          <w:color w:val="000000" w:themeColor="text1"/>
          <w:sz w:val="20"/>
        </w:rPr>
        <w:t>Jednostką obmiarową jest:</w:t>
      </w:r>
    </w:p>
    <w:p w14:paraId="7C0041D2" w14:textId="77777777" w:rsidR="00CB1D7D" w:rsidRPr="00CB1D7D" w:rsidRDefault="00CB1D7D" w:rsidP="003510D3">
      <w:pPr>
        <w:numPr>
          <w:ilvl w:val="0"/>
          <w:numId w:val="96"/>
        </w:numPr>
        <w:spacing w:before="400" w:after="240"/>
        <w:contextualSpacing/>
        <w:jc w:val="both"/>
        <w:outlineLvl w:val="2"/>
        <w:rPr>
          <w:rFonts w:ascii="Arial Narrow" w:hAnsi="Arial Narrow"/>
          <w:color w:val="000000" w:themeColor="text1"/>
          <w:sz w:val="20"/>
        </w:rPr>
      </w:pPr>
      <w:r w:rsidRPr="00CB1D7D">
        <w:rPr>
          <w:rFonts w:ascii="Arial Narrow" w:hAnsi="Arial Narrow"/>
          <w:color w:val="000000" w:themeColor="text1"/>
          <w:sz w:val="20"/>
        </w:rPr>
        <w:t>m (metr), przy kompletnym wykonaniu przepustu,</w:t>
      </w:r>
    </w:p>
    <w:p w14:paraId="30EA035C" w14:textId="77777777" w:rsidR="00CB1D7D" w:rsidRPr="00CB1D7D" w:rsidRDefault="00CB1D7D" w:rsidP="003510D3">
      <w:pPr>
        <w:numPr>
          <w:ilvl w:val="0"/>
          <w:numId w:val="96"/>
        </w:numPr>
        <w:spacing w:before="400" w:after="240"/>
        <w:contextualSpacing/>
        <w:jc w:val="both"/>
        <w:outlineLvl w:val="2"/>
        <w:rPr>
          <w:rFonts w:ascii="Arial Narrow" w:hAnsi="Arial Narrow"/>
          <w:color w:val="000000" w:themeColor="text1"/>
          <w:sz w:val="20"/>
        </w:rPr>
      </w:pPr>
      <w:r w:rsidRPr="00CB1D7D">
        <w:rPr>
          <w:rFonts w:ascii="Arial Narrow" w:hAnsi="Arial Narrow"/>
          <w:color w:val="000000" w:themeColor="text1"/>
          <w:sz w:val="20"/>
        </w:rPr>
        <w:t>szt. (sztuka), przy samodzielnej realizacji ścianki czołowej.</w:t>
      </w:r>
    </w:p>
    <w:p w14:paraId="1C8FB3D2" w14:textId="77777777" w:rsidR="00CB1D7D" w:rsidRPr="00CB1D7D" w:rsidRDefault="00CB1D7D" w:rsidP="00CB1D7D">
      <w:pPr>
        <w:spacing w:before="400" w:after="240"/>
        <w:ind w:left="360" w:hanging="360"/>
        <w:contextualSpacing/>
        <w:jc w:val="both"/>
        <w:outlineLvl w:val="2"/>
        <w:rPr>
          <w:rFonts w:ascii="Arial Narrow" w:hAnsi="Arial Narrow"/>
          <w:color w:val="FF0000"/>
          <w:sz w:val="20"/>
        </w:rPr>
      </w:pPr>
    </w:p>
    <w:p w14:paraId="4FF23922" w14:textId="77777777" w:rsidR="00CB1D7D" w:rsidRPr="00CB1D7D" w:rsidRDefault="00CB1D7D" w:rsidP="00CB1D7D">
      <w:pPr>
        <w:spacing w:before="400" w:after="240"/>
        <w:ind w:left="360" w:hanging="360"/>
        <w:contextualSpacing/>
        <w:jc w:val="both"/>
        <w:outlineLvl w:val="2"/>
        <w:rPr>
          <w:rFonts w:ascii="Arial Narrow" w:hAnsi="Arial Narrow"/>
          <w:b/>
          <w:bCs/>
          <w:color w:val="000000" w:themeColor="text1"/>
        </w:rPr>
      </w:pPr>
      <w:r w:rsidRPr="00CB1D7D">
        <w:rPr>
          <w:rFonts w:ascii="Arial Narrow" w:hAnsi="Arial Narrow"/>
          <w:b/>
          <w:bCs/>
          <w:color w:val="000000" w:themeColor="text1"/>
        </w:rPr>
        <w:t>8. ODBIÓR ROBÓT</w:t>
      </w:r>
    </w:p>
    <w:p w14:paraId="1A86AFE3" w14:textId="77777777" w:rsidR="00CB1D7D" w:rsidRPr="00CB1D7D" w:rsidRDefault="00CB1D7D" w:rsidP="00CB1D7D">
      <w:pPr>
        <w:spacing w:before="240" w:after="240"/>
        <w:contextualSpacing/>
        <w:jc w:val="both"/>
        <w:outlineLvl w:val="2"/>
        <w:rPr>
          <w:rFonts w:ascii="Arial Narrow" w:hAnsi="Arial Narrow"/>
          <w:b/>
          <w:bCs/>
          <w:color w:val="000000" w:themeColor="text1"/>
          <w:sz w:val="20"/>
        </w:rPr>
      </w:pPr>
      <w:r w:rsidRPr="00CB1D7D">
        <w:rPr>
          <w:rFonts w:ascii="Arial Narrow" w:hAnsi="Arial Narrow"/>
          <w:b/>
          <w:bCs/>
          <w:color w:val="000000" w:themeColor="text1"/>
          <w:sz w:val="20"/>
        </w:rPr>
        <w:t>8.1. Ogólne zasady odbioru Robót</w:t>
      </w:r>
    </w:p>
    <w:p w14:paraId="3C164579"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Ogólne zasady odbioru Robót podano w SST DM.00.00.00. "Wymagania ogólne” pkt. 8.</w:t>
      </w:r>
    </w:p>
    <w:p w14:paraId="3D73FAAA"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 xml:space="preserve">Roboty uznaje się za wykonane zgodnie z dokumentacją projektową, SST i wymaganiami Inżyniera, jeżeli wszystkie pomiary i badania z zachowaniem tolerancji według </w:t>
      </w:r>
      <w:proofErr w:type="spellStart"/>
      <w:r w:rsidRPr="00CB1D7D">
        <w:rPr>
          <w:rFonts w:ascii="Arial Narrow" w:hAnsi="Arial Narrow"/>
          <w:color w:val="000000" w:themeColor="text1"/>
          <w:sz w:val="20"/>
        </w:rPr>
        <w:t>pktu</w:t>
      </w:r>
      <w:proofErr w:type="spellEnd"/>
      <w:r w:rsidRPr="00CB1D7D">
        <w:rPr>
          <w:rFonts w:ascii="Arial Narrow" w:hAnsi="Arial Narrow"/>
          <w:color w:val="000000" w:themeColor="text1"/>
          <w:sz w:val="20"/>
        </w:rPr>
        <w:t xml:space="preserve"> 6 dały wyniki pozytywne.</w:t>
      </w:r>
    </w:p>
    <w:p w14:paraId="25641F14" w14:textId="77777777" w:rsidR="00CB1D7D" w:rsidRPr="00CB1D7D" w:rsidRDefault="00CB1D7D" w:rsidP="00CB1D7D">
      <w:pPr>
        <w:spacing w:before="240" w:after="240"/>
        <w:contextualSpacing/>
        <w:jc w:val="both"/>
        <w:outlineLvl w:val="2"/>
        <w:rPr>
          <w:rFonts w:ascii="Arial Narrow" w:hAnsi="Arial Narrow"/>
          <w:b/>
          <w:bCs/>
          <w:color w:val="000000" w:themeColor="text1"/>
          <w:sz w:val="20"/>
        </w:rPr>
      </w:pPr>
      <w:r w:rsidRPr="00CB1D7D">
        <w:rPr>
          <w:rFonts w:ascii="Arial Narrow" w:hAnsi="Arial Narrow"/>
          <w:b/>
          <w:bCs/>
          <w:color w:val="000000" w:themeColor="text1"/>
          <w:sz w:val="20"/>
        </w:rPr>
        <w:t>8.2. Odbiór robót zanikających i ulegających zakryciu</w:t>
      </w:r>
    </w:p>
    <w:p w14:paraId="0D091B82"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Odbiorowi robót zanikających i ulegających zakryciu podlegają:</w:t>
      </w:r>
    </w:p>
    <w:p w14:paraId="31710A84" w14:textId="77777777" w:rsidR="00CB1D7D" w:rsidRPr="00CB1D7D" w:rsidRDefault="00CB1D7D" w:rsidP="003510D3">
      <w:pPr>
        <w:numPr>
          <w:ilvl w:val="0"/>
          <w:numId w:val="97"/>
        </w:numPr>
        <w:jc w:val="both"/>
        <w:rPr>
          <w:rFonts w:ascii="Arial Narrow" w:hAnsi="Arial Narrow"/>
          <w:color w:val="000000" w:themeColor="text1"/>
          <w:sz w:val="20"/>
        </w:rPr>
      </w:pPr>
      <w:r w:rsidRPr="00CB1D7D">
        <w:rPr>
          <w:rFonts w:ascii="Arial Narrow" w:hAnsi="Arial Narrow"/>
          <w:color w:val="000000" w:themeColor="text1"/>
          <w:sz w:val="20"/>
        </w:rPr>
        <w:t>wykonanie wykopu,</w:t>
      </w:r>
    </w:p>
    <w:p w14:paraId="58AD3DF2" w14:textId="77777777" w:rsidR="00CB1D7D" w:rsidRPr="00CB1D7D" w:rsidRDefault="00CB1D7D" w:rsidP="003510D3">
      <w:pPr>
        <w:numPr>
          <w:ilvl w:val="0"/>
          <w:numId w:val="97"/>
        </w:numPr>
        <w:jc w:val="both"/>
        <w:rPr>
          <w:rFonts w:ascii="Arial Narrow" w:hAnsi="Arial Narrow"/>
          <w:color w:val="000000" w:themeColor="text1"/>
          <w:sz w:val="20"/>
        </w:rPr>
      </w:pPr>
      <w:r w:rsidRPr="00CB1D7D">
        <w:rPr>
          <w:rFonts w:ascii="Arial Narrow" w:hAnsi="Arial Narrow"/>
          <w:color w:val="000000" w:themeColor="text1"/>
          <w:sz w:val="20"/>
        </w:rPr>
        <w:t>wykonanie ław fundamentowych,</w:t>
      </w:r>
    </w:p>
    <w:p w14:paraId="092E5E82" w14:textId="77777777" w:rsidR="00CB1D7D" w:rsidRPr="00CB1D7D" w:rsidRDefault="00CB1D7D" w:rsidP="003510D3">
      <w:pPr>
        <w:numPr>
          <w:ilvl w:val="0"/>
          <w:numId w:val="97"/>
        </w:numPr>
        <w:jc w:val="both"/>
        <w:rPr>
          <w:rFonts w:ascii="Arial Narrow" w:hAnsi="Arial Narrow"/>
          <w:color w:val="000000" w:themeColor="text1"/>
          <w:sz w:val="20"/>
        </w:rPr>
      </w:pPr>
      <w:r w:rsidRPr="00CB1D7D">
        <w:rPr>
          <w:rFonts w:ascii="Arial Narrow" w:hAnsi="Arial Narrow"/>
          <w:color w:val="000000" w:themeColor="text1"/>
          <w:sz w:val="20"/>
        </w:rPr>
        <w:t>wykonanie deskowania,</w:t>
      </w:r>
    </w:p>
    <w:p w14:paraId="52EC62CA" w14:textId="77777777" w:rsidR="00CB1D7D" w:rsidRPr="00CB1D7D" w:rsidRDefault="00CB1D7D" w:rsidP="003510D3">
      <w:pPr>
        <w:numPr>
          <w:ilvl w:val="0"/>
          <w:numId w:val="97"/>
        </w:numPr>
        <w:jc w:val="both"/>
        <w:rPr>
          <w:rFonts w:ascii="Arial Narrow" w:hAnsi="Arial Narrow"/>
          <w:color w:val="000000" w:themeColor="text1"/>
          <w:sz w:val="20"/>
        </w:rPr>
      </w:pPr>
      <w:r w:rsidRPr="00CB1D7D">
        <w:rPr>
          <w:rFonts w:ascii="Arial Narrow" w:hAnsi="Arial Narrow"/>
          <w:color w:val="000000" w:themeColor="text1"/>
          <w:sz w:val="20"/>
        </w:rPr>
        <w:t>wykonanie izolacji przepustu.</w:t>
      </w:r>
    </w:p>
    <w:p w14:paraId="5196B6C0" w14:textId="77777777" w:rsidR="00CB1D7D" w:rsidRPr="00CB1D7D" w:rsidRDefault="00CB1D7D" w:rsidP="00CB1D7D">
      <w:pPr>
        <w:spacing w:before="400" w:after="240"/>
        <w:ind w:left="360" w:hanging="360"/>
        <w:contextualSpacing/>
        <w:jc w:val="both"/>
        <w:outlineLvl w:val="2"/>
        <w:rPr>
          <w:rFonts w:ascii="Arial Narrow" w:hAnsi="Arial Narrow"/>
          <w:b/>
          <w:bCs/>
          <w:color w:val="000000" w:themeColor="text1"/>
        </w:rPr>
      </w:pPr>
      <w:r w:rsidRPr="00CB1D7D">
        <w:rPr>
          <w:rFonts w:ascii="Arial Narrow" w:hAnsi="Arial Narrow"/>
          <w:b/>
          <w:bCs/>
          <w:color w:val="000000" w:themeColor="text1"/>
        </w:rPr>
        <w:t>9. PODSTAWA PŁATNOŚCI</w:t>
      </w:r>
    </w:p>
    <w:p w14:paraId="1DEDB5A6" w14:textId="77777777" w:rsidR="00CB1D7D" w:rsidRPr="00CB1D7D" w:rsidRDefault="00CB1D7D" w:rsidP="00CB1D7D">
      <w:pPr>
        <w:spacing w:after="120"/>
        <w:contextualSpacing/>
        <w:jc w:val="both"/>
        <w:outlineLvl w:val="2"/>
        <w:rPr>
          <w:rFonts w:ascii="Arial Narrow" w:hAnsi="Arial Narrow"/>
          <w:b/>
          <w:bCs/>
          <w:color w:val="000000" w:themeColor="text1"/>
          <w:sz w:val="20"/>
        </w:rPr>
      </w:pPr>
      <w:r w:rsidRPr="00CB1D7D">
        <w:rPr>
          <w:rFonts w:ascii="Arial Narrow" w:hAnsi="Arial Narrow"/>
          <w:b/>
          <w:bCs/>
          <w:color w:val="000000" w:themeColor="text1"/>
          <w:sz w:val="20"/>
        </w:rPr>
        <w:t>9.1. Ogólne ustalenia dotyczące podstaw płatności</w:t>
      </w:r>
    </w:p>
    <w:p w14:paraId="435E693C"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Ogólne ustalenia dotyczące podstaw płatności podano w SST D-M.00.00.00. „Wymagania ogólne" pkt 9.</w:t>
      </w:r>
    </w:p>
    <w:p w14:paraId="17F80B06" w14:textId="77777777" w:rsidR="00CB1D7D" w:rsidRPr="00CB1D7D" w:rsidRDefault="00CB1D7D" w:rsidP="00CB1D7D">
      <w:pPr>
        <w:spacing w:after="120"/>
        <w:rPr>
          <w:rFonts w:ascii="Arial Narrow" w:hAnsi="Arial Narrow"/>
          <w:b/>
          <w:bCs/>
          <w:color w:val="000000" w:themeColor="text1"/>
          <w:sz w:val="20"/>
        </w:rPr>
      </w:pPr>
      <w:r w:rsidRPr="00CB1D7D">
        <w:rPr>
          <w:rFonts w:ascii="Arial Narrow" w:hAnsi="Arial Narrow"/>
          <w:b/>
          <w:bCs/>
          <w:color w:val="000000" w:themeColor="text1"/>
          <w:sz w:val="20"/>
        </w:rPr>
        <w:t>9.2. Cena jednostki obmiarowej</w:t>
      </w:r>
    </w:p>
    <w:p w14:paraId="21CBB20F" w14:textId="77777777" w:rsidR="00CB1D7D" w:rsidRPr="00CB1D7D" w:rsidRDefault="00CB1D7D" w:rsidP="00CB1D7D">
      <w:pPr>
        <w:rPr>
          <w:rFonts w:ascii="Arial Narrow" w:hAnsi="Arial Narrow"/>
          <w:bCs/>
          <w:color w:val="000000" w:themeColor="text1"/>
          <w:sz w:val="20"/>
        </w:rPr>
      </w:pPr>
      <w:r w:rsidRPr="00CB1D7D">
        <w:rPr>
          <w:rFonts w:ascii="Arial Narrow" w:hAnsi="Arial Narrow"/>
          <w:bCs/>
          <w:color w:val="000000" w:themeColor="text1"/>
          <w:sz w:val="20"/>
        </w:rPr>
        <w:t>Cena 1 m kompletnego przepustu obejmuje:</w:t>
      </w:r>
    </w:p>
    <w:p w14:paraId="1E7AAADD" w14:textId="77777777" w:rsidR="00CB1D7D" w:rsidRPr="00CB1D7D" w:rsidRDefault="00CB1D7D" w:rsidP="003510D3">
      <w:pPr>
        <w:numPr>
          <w:ilvl w:val="0"/>
          <w:numId w:val="98"/>
        </w:numPr>
        <w:contextualSpacing/>
        <w:rPr>
          <w:rFonts w:ascii="Arial Narrow" w:hAnsi="Arial Narrow"/>
          <w:bCs/>
          <w:color w:val="000000" w:themeColor="text1"/>
          <w:sz w:val="20"/>
        </w:rPr>
      </w:pPr>
      <w:r w:rsidRPr="00CB1D7D">
        <w:rPr>
          <w:rFonts w:ascii="Arial Narrow" w:hAnsi="Arial Narrow"/>
          <w:bCs/>
          <w:color w:val="000000" w:themeColor="text1"/>
          <w:sz w:val="20"/>
        </w:rPr>
        <w:t>roboty pomiarowe i przygotowawcze,</w:t>
      </w:r>
    </w:p>
    <w:p w14:paraId="62F9A9B7" w14:textId="77777777" w:rsidR="00CB1D7D" w:rsidRPr="00CB1D7D" w:rsidRDefault="00CB1D7D" w:rsidP="003510D3">
      <w:pPr>
        <w:numPr>
          <w:ilvl w:val="0"/>
          <w:numId w:val="98"/>
        </w:numPr>
        <w:contextualSpacing/>
        <w:rPr>
          <w:rFonts w:ascii="Arial Narrow" w:hAnsi="Arial Narrow"/>
          <w:bCs/>
          <w:color w:val="000000" w:themeColor="text1"/>
          <w:sz w:val="20"/>
        </w:rPr>
      </w:pPr>
      <w:r w:rsidRPr="00CB1D7D">
        <w:rPr>
          <w:rFonts w:ascii="Arial Narrow" w:hAnsi="Arial Narrow"/>
          <w:bCs/>
          <w:color w:val="000000" w:themeColor="text1"/>
          <w:sz w:val="20"/>
        </w:rPr>
        <w:t>wykonanie wykopu wraz z odwodnieniem,</w:t>
      </w:r>
    </w:p>
    <w:p w14:paraId="1EF0AB9F" w14:textId="77777777" w:rsidR="00CB1D7D" w:rsidRPr="00CB1D7D" w:rsidRDefault="00CB1D7D" w:rsidP="003510D3">
      <w:pPr>
        <w:numPr>
          <w:ilvl w:val="0"/>
          <w:numId w:val="98"/>
        </w:numPr>
        <w:contextualSpacing/>
        <w:rPr>
          <w:rFonts w:ascii="Arial Narrow" w:hAnsi="Arial Narrow"/>
          <w:bCs/>
          <w:color w:val="000000" w:themeColor="text1"/>
          <w:sz w:val="20"/>
        </w:rPr>
      </w:pPr>
      <w:r w:rsidRPr="00CB1D7D">
        <w:rPr>
          <w:rFonts w:ascii="Arial Narrow" w:hAnsi="Arial Narrow"/>
          <w:bCs/>
          <w:color w:val="000000" w:themeColor="text1"/>
          <w:sz w:val="20"/>
        </w:rPr>
        <w:t>dostarczenie materiałów,</w:t>
      </w:r>
    </w:p>
    <w:p w14:paraId="11F4B9F2" w14:textId="77777777" w:rsidR="00CB1D7D" w:rsidRPr="00CB1D7D" w:rsidRDefault="00CB1D7D" w:rsidP="003510D3">
      <w:pPr>
        <w:numPr>
          <w:ilvl w:val="0"/>
          <w:numId w:val="98"/>
        </w:numPr>
        <w:contextualSpacing/>
        <w:rPr>
          <w:rFonts w:ascii="Arial Narrow" w:hAnsi="Arial Narrow"/>
          <w:bCs/>
          <w:color w:val="000000" w:themeColor="text1"/>
          <w:sz w:val="20"/>
        </w:rPr>
      </w:pPr>
      <w:r w:rsidRPr="00CB1D7D">
        <w:rPr>
          <w:rFonts w:ascii="Arial Narrow" w:hAnsi="Arial Narrow"/>
          <w:bCs/>
          <w:color w:val="000000" w:themeColor="text1"/>
          <w:sz w:val="20"/>
        </w:rPr>
        <w:t>wykonanie ław fundamentów i ich pielęgnację,</w:t>
      </w:r>
    </w:p>
    <w:p w14:paraId="748E41D1" w14:textId="77777777" w:rsidR="00CB1D7D" w:rsidRPr="00CB1D7D" w:rsidRDefault="00CB1D7D" w:rsidP="003510D3">
      <w:pPr>
        <w:numPr>
          <w:ilvl w:val="0"/>
          <w:numId w:val="98"/>
        </w:numPr>
        <w:contextualSpacing/>
        <w:rPr>
          <w:rFonts w:ascii="Arial Narrow" w:hAnsi="Arial Narrow"/>
          <w:bCs/>
          <w:color w:val="000000" w:themeColor="text1"/>
          <w:sz w:val="20"/>
        </w:rPr>
      </w:pPr>
      <w:r w:rsidRPr="00CB1D7D">
        <w:rPr>
          <w:rFonts w:ascii="Arial Narrow" w:hAnsi="Arial Narrow"/>
          <w:bCs/>
          <w:color w:val="000000" w:themeColor="text1"/>
          <w:sz w:val="20"/>
        </w:rPr>
        <w:t>wykonanie deskowania,</w:t>
      </w:r>
    </w:p>
    <w:p w14:paraId="107FE504" w14:textId="77777777" w:rsidR="00CB1D7D" w:rsidRPr="00CB1D7D" w:rsidRDefault="00CB1D7D" w:rsidP="003510D3">
      <w:pPr>
        <w:numPr>
          <w:ilvl w:val="0"/>
          <w:numId w:val="98"/>
        </w:numPr>
        <w:contextualSpacing/>
        <w:rPr>
          <w:rFonts w:ascii="Arial Narrow" w:hAnsi="Arial Narrow"/>
          <w:bCs/>
          <w:color w:val="000000" w:themeColor="text1"/>
          <w:sz w:val="20"/>
        </w:rPr>
      </w:pPr>
      <w:r w:rsidRPr="00CB1D7D">
        <w:rPr>
          <w:rFonts w:ascii="Arial Narrow" w:hAnsi="Arial Narrow"/>
          <w:bCs/>
          <w:color w:val="000000" w:themeColor="text1"/>
          <w:sz w:val="20"/>
        </w:rPr>
        <w:t>montaż konstrukcji przepustu wraz ze ściankami czołowymi 1),</w:t>
      </w:r>
    </w:p>
    <w:p w14:paraId="1581881F" w14:textId="77777777" w:rsidR="00CB1D7D" w:rsidRPr="00CB1D7D" w:rsidRDefault="00CB1D7D" w:rsidP="003510D3">
      <w:pPr>
        <w:numPr>
          <w:ilvl w:val="0"/>
          <w:numId w:val="98"/>
        </w:numPr>
        <w:contextualSpacing/>
        <w:rPr>
          <w:rFonts w:ascii="Arial Narrow" w:hAnsi="Arial Narrow"/>
          <w:bCs/>
          <w:color w:val="000000" w:themeColor="text1"/>
          <w:sz w:val="20"/>
        </w:rPr>
      </w:pPr>
      <w:r w:rsidRPr="00CB1D7D">
        <w:rPr>
          <w:rFonts w:ascii="Arial Narrow" w:hAnsi="Arial Narrow"/>
          <w:bCs/>
          <w:color w:val="000000" w:themeColor="text1"/>
          <w:sz w:val="20"/>
        </w:rPr>
        <w:t>zbrojenie i zabetonowanie konstrukcji przepustu 2),</w:t>
      </w:r>
    </w:p>
    <w:p w14:paraId="254FD38C" w14:textId="77777777" w:rsidR="00CB1D7D" w:rsidRPr="00CB1D7D" w:rsidRDefault="00CB1D7D" w:rsidP="003510D3">
      <w:pPr>
        <w:numPr>
          <w:ilvl w:val="0"/>
          <w:numId w:val="98"/>
        </w:numPr>
        <w:contextualSpacing/>
        <w:rPr>
          <w:rFonts w:ascii="Arial Narrow" w:hAnsi="Arial Narrow"/>
          <w:bCs/>
          <w:color w:val="000000" w:themeColor="text1"/>
          <w:sz w:val="20"/>
        </w:rPr>
      </w:pPr>
      <w:r w:rsidRPr="00CB1D7D">
        <w:rPr>
          <w:rFonts w:ascii="Arial Narrow" w:hAnsi="Arial Narrow"/>
          <w:bCs/>
          <w:color w:val="000000" w:themeColor="text1"/>
          <w:sz w:val="20"/>
        </w:rPr>
        <w:t>rozebranie deskowania,</w:t>
      </w:r>
    </w:p>
    <w:p w14:paraId="027363E0" w14:textId="77777777" w:rsidR="00CB1D7D" w:rsidRPr="00CB1D7D" w:rsidRDefault="00CB1D7D" w:rsidP="003510D3">
      <w:pPr>
        <w:numPr>
          <w:ilvl w:val="0"/>
          <w:numId w:val="98"/>
        </w:numPr>
        <w:contextualSpacing/>
        <w:rPr>
          <w:rFonts w:ascii="Arial Narrow" w:hAnsi="Arial Narrow"/>
          <w:bCs/>
          <w:color w:val="000000" w:themeColor="text1"/>
          <w:sz w:val="20"/>
        </w:rPr>
      </w:pPr>
      <w:r w:rsidRPr="00CB1D7D">
        <w:rPr>
          <w:rFonts w:ascii="Arial Narrow" w:hAnsi="Arial Narrow"/>
          <w:bCs/>
          <w:color w:val="000000" w:themeColor="text1"/>
          <w:sz w:val="20"/>
        </w:rPr>
        <w:t>wykonanie izolacji przepustu,</w:t>
      </w:r>
    </w:p>
    <w:p w14:paraId="1FCB3CD4" w14:textId="77777777" w:rsidR="00CB1D7D" w:rsidRPr="00CB1D7D" w:rsidRDefault="00CB1D7D" w:rsidP="003510D3">
      <w:pPr>
        <w:numPr>
          <w:ilvl w:val="0"/>
          <w:numId w:val="98"/>
        </w:numPr>
        <w:contextualSpacing/>
        <w:rPr>
          <w:rFonts w:ascii="Arial Narrow" w:hAnsi="Arial Narrow"/>
          <w:bCs/>
          <w:color w:val="000000" w:themeColor="text1"/>
          <w:sz w:val="20"/>
        </w:rPr>
      </w:pPr>
      <w:r w:rsidRPr="00CB1D7D">
        <w:rPr>
          <w:rFonts w:ascii="Arial Narrow" w:hAnsi="Arial Narrow"/>
          <w:bCs/>
          <w:color w:val="000000" w:themeColor="text1"/>
          <w:sz w:val="20"/>
        </w:rPr>
        <w:t>wykonanie zasypki z zagęszczeniem warstwami, zgodnie z dokumentacją projektową,</w:t>
      </w:r>
    </w:p>
    <w:p w14:paraId="52E94A30" w14:textId="77777777" w:rsidR="00CB1D7D" w:rsidRPr="00CB1D7D" w:rsidRDefault="00CB1D7D" w:rsidP="003510D3">
      <w:pPr>
        <w:numPr>
          <w:ilvl w:val="0"/>
          <w:numId w:val="98"/>
        </w:numPr>
        <w:contextualSpacing/>
        <w:rPr>
          <w:rFonts w:ascii="Arial Narrow" w:hAnsi="Arial Narrow"/>
          <w:bCs/>
          <w:color w:val="000000" w:themeColor="text1"/>
          <w:sz w:val="20"/>
        </w:rPr>
      </w:pPr>
      <w:r w:rsidRPr="00CB1D7D">
        <w:rPr>
          <w:rFonts w:ascii="Arial Narrow" w:hAnsi="Arial Narrow"/>
          <w:bCs/>
          <w:color w:val="000000" w:themeColor="text1"/>
          <w:sz w:val="20"/>
        </w:rPr>
        <w:t>umocnienie wlotów i wylotów,</w:t>
      </w:r>
    </w:p>
    <w:p w14:paraId="5ACFF49E" w14:textId="77777777" w:rsidR="00CB1D7D" w:rsidRPr="00CB1D7D" w:rsidRDefault="00CB1D7D" w:rsidP="003510D3">
      <w:pPr>
        <w:numPr>
          <w:ilvl w:val="0"/>
          <w:numId w:val="98"/>
        </w:numPr>
        <w:contextualSpacing/>
        <w:rPr>
          <w:rFonts w:ascii="Arial Narrow" w:hAnsi="Arial Narrow"/>
          <w:bCs/>
          <w:color w:val="000000" w:themeColor="text1"/>
          <w:sz w:val="20"/>
        </w:rPr>
      </w:pPr>
      <w:r w:rsidRPr="00CB1D7D">
        <w:rPr>
          <w:rFonts w:ascii="Arial Narrow" w:hAnsi="Arial Narrow"/>
          <w:bCs/>
          <w:color w:val="000000" w:themeColor="text1"/>
          <w:sz w:val="20"/>
        </w:rPr>
        <w:t>uporządkowanie terenu,</w:t>
      </w:r>
    </w:p>
    <w:p w14:paraId="76E841CA" w14:textId="77777777" w:rsidR="00CB1D7D" w:rsidRPr="00CB1D7D" w:rsidRDefault="00CB1D7D" w:rsidP="003510D3">
      <w:pPr>
        <w:numPr>
          <w:ilvl w:val="0"/>
          <w:numId w:val="98"/>
        </w:numPr>
        <w:contextualSpacing/>
        <w:rPr>
          <w:rFonts w:ascii="Arial Narrow" w:hAnsi="Arial Narrow"/>
          <w:bCs/>
          <w:color w:val="000000" w:themeColor="text1"/>
          <w:sz w:val="20"/>
        </w:rPr>
      </w:pPr>
      <w:r w:rsidRPr="00CB1D7D">
        <w:rPr>
          <w:rFonts w:ascii="Arial Narrow" w:hAnsi="Arial Narrow"/>
          <w:bCs/>
          <w:color w:val="000000" w:themeColor="text1"/>
          <w:sz w:val="20"/>
        </w:rPr>
        <w:t>wykonanie pomiarów i badań laboratoryjnych wymaganych w specyfikacji technicznej.</w:t>
      </w:r>
    </w:p>
    <w:p w14:paraId="4730CDE8" w14:textId="77777777" w:rsidR="00CB1D7D" w:rsidRPr="00CB1D7D" w:rsidRDefault="00CB1D7D" w:rsidP="00CB1D7D">
      <w:pPr>
        <w:rPr>
          <w:rFonts w:ascii="Arial Narrow" w:hAnsi="Arial Narrow"/>
          <w:bCs/>
          <w:color w:val="000000" w:themeColor="text1"/>
          <w:sz w:val="20"/>
        </w:rPr>
      </w:pPr>
      <w:r w:rsidRPr="00CB1D7D">
        <w:rPr>
          <w:rFonts w:ascii="Arial Narrow" w:hAnsi="Arial Narrow"/>
          <w:bCs/>
          <w:color w:val="000000" w:themeColor="text1"/>
          <w:sz w:val="20"/>
        </w:rPr>
        <w:t>1) dla przepustów wykonywanych z elementów prefabrykowanych</w:t>
      </w:r>
    </w:p>
    <w:p w14:paraId="365809EF" w14:textId="77777777" w:rsidR="00CB1D7D" w:rsidRPr="00CB1D7D" w:rsidRDefault="00CB1D7D" w:rsidP="00CB1D7D">
      <w:pPr>
        <w:rPr>
          <w:rFonts w:ascii="Arial Narrow" w:hAnsi="Arial Narrow"/>
          <w:bCs/>
          <w:color w:val="000000" w:themeColor="text1"/>
          <w:sz w:val="20"/>
        </w:rPr>
      </w:pPr>
      <w:r w:rsidRPr="00CB1D7D">
        <w:rPr>
          <w:rFonts w:ascii="Arial Narrow" w:hAnsi="Arial Narrow"/>
          <w:bCs/>
          <w:color w:val="000000" w:themeColor="text1"/>
          <w:sz w:val="20"/>
        </w:rPr>
        <w:t>2) dla przepustów wykonywanych na mokro.</w:t>
      </w:r>
    </w:p>
    <w:p w14:paraId="6A81E8B1" w14:textId="77777777" w:rsidR="00CB1D7D" w:rsidRPr="00CB1D7D" w:rsidRDefault="00CB1D7D" w:rsidP="00CB1D7D">
      <w:pPr>
        <w:rPr>
          <w:rFonts w:ascii="Arial Narrow" w:hAnsi="Arial Narrow"/>
          <w:bCs/>
          <w:color w:val="000000" w:themeColor="text1"/>
          <w:sz w:val="20"/>
        </w:rPr>
      </w:pPr>
    </w:p>
    <w:p w14:paraId="14C8CA76" w14:textId="77777777" w:rsidR="00CB1D7D" w:rsidRPr="00CB1D7D" w:rsidRDefault="00CB1D7D" w:rsidP="00CB1D7D">
      <w:pPr>
        <w:rPr>
          <w:rFonts w:ascii="Arial Narrow" w:hAnsi="Arial Narrow"/>
          <w:bCs/>
          <w:color w:val="000000" w:themeColor="text1"/>
          <w:sz w:val="20"/>
        </w:rPr>
      </w:pPr>
      <w:r w:rsidRPr="00CB1D7D">
        <w:rPr>
          <w:rFonts w:ascii="Arial Narrow" w:hAnsi="Arial Narrow"/>
          <w:bCs/>
          <w:color w:val="000000" w:themeColor="text1"/>
          <w:sz w:val="20"/>
        </w:rPr>
        <w:t>Cena 1 szt. ścianki czołowej, przy samodzielnej jej realizacji, obejmuje:</w:t>
      </w:r>
    </w:p>
    <w:p w14:paraId="760BC384" w14:textId="77777777" w:rsidR="00CB1D7D" w:rsidRPr="00CB1D7D" w:rsidRDefault="00CB1D7D" w:rsidP="003510D3">
      <w:pPr>
        <w:numPr>
          <w:ilvl w:val="0"/>
          <w:numId w:val="99"/>
        </w:numPr>
        <w:contextualSpacing/>
        <w:rPr>
          <w:rFonts w:ascii="Arial Narrow" w:hAnsi="Arial Narrow"/>
          <w:bCs/>
          <w:color w:val="000000" w:themeColor="text1"/>
          <w:sz w:val="20"/>
        </w:rPr>
      </w:pPr>
      <w:r w:rsidRPr="00CB1D7D">
        <w:rPr>
          <w:rFonts w:ascii="Arial Narrow" w:hAnsi="Arial Narrow"/>
          <w:bCs/>
          <w:color w:val="000000" w:themeColor="text1"/>
          <w:sz w:val="20"/>
        </w:rPr>
        <w:t>roboty pomiarowe i przygotowawcze,</w:t>
      </w:r>
    </w:p>
    <w:p w14:paraId="3C589710" w14:textId="77777777" w:rsidR="00CB1D7D" w:rsidRPr="00CB1D7D" w:rsidRDefault="00CB1D7D" w:rsidP="003510D3">
      <w:pPr>
        <w:numPr>
          <w:ilvl w:val="0"/>
          <w:numId w:val="99"/>
        </w:numPr>
        <w:contextualSpacing/>
        <w:rPr>
          <w:rFonts w:ascii="Arial Narrow" w:hAnsi="Arial Narrow"/>
          <w:bCs/>
          <w:color w:val="000000" w:themeColor="text1"/>
          <w:sz w:val="20"/>
        </w:rPr>
      </w:pPr>
      <w:r w:rsidRPr="00CB1D7D">
        <w:rPr>
          <w:rFonts w:ascii="Arial Narrow" w:hAnsi="Arial Narrow"/>
          <w:bCs/>
          <w:color w:val="000000" w:themeColor="text1"/>
          <w:sz w:val="20"/>
        </w:rPr>
        <w:t>wykonanie  wykopów,</w:t>
      </w:r>
    </w:p>
    <w:p w14:paraId="2DA8213F" w14:textId="77777777" w:rsidR="00CB1D7D" w:rsidRPr="00CB1D7D" w:rsidRDefault="00CB1D7D" w:rsidP="003510D3">
      <w:pPr>
        <w:numPr>
          <w:ilvl w:val="0"/>
          <w:numId w:val="99"/>
        </w:numPr>
        <w:contextualSpacing/>
        <w:rPr>
          <w:rFonts w:ascii="Arial Narrow" w:hAnsi="Arial Narrow"/>
          <w:bCs/>
          <w:color w:val="000000" w:themeColor="text1"/>
          <w:sz w:val="20"/>
        </w:rPr>
      </w:pPr>
      <w:r w:rsidRPr="00CB1D7D">
        <w:rPr>
          <w:rFonts w:ascii="Arial Narrow" w:hAnsi="Arial Narrow"/>
          <w:bCs/>
          <w:color w:val="000000" w:themeColor="text1"/>
          <w:sz w:val="20"/>
        </w:rPr>
        <w:t>dostarczenie materiałów,</w:t>
      </w:r>
    </w:p>
    <w:p w14:paraId="26103EF6" w14:textId="77777777" w:rsidR="00CB1D7D" w:rsidRPr="00CB1D7D" w:rsidRDefault="00CB1D7D" w:rsidP="003510D3">
      <w:pPr>
        <w:numPr>
          <w:ilvl w:val="0"/>
          <w:numId w:val="99"/>
        </w:numPr>
        <w:contextualSpacing/>
        <w:rPr>
          <w:rFonts w:ascii="Arial Narrow" w:hAnsi="Arial Narrow"/>
          <w:bCs/>
          <w:color w:val="000000" w:themeColor="text1"/>
          <w:sz w:val="20"/>
        </w:rPr>
      </w:pPr>
      <w:r w:rsidRPr="00CB1D7D">
        <w:rPr>
          <w:rFonts w:ascii="Arial Narrow" w:hAnsi="Arial Narrow"/>
          <w:bCs/>
          <w:color w:val="000000" w:themeColor="text1"/>
          <w:sz w:val="20"/>
        </w:rPr>
        <w:t>wykonanie ścianki czołowej:</w:t>
      </w:r>
    </w:p>
    <w:p w14:paraId="584C2B5F" w14:textId="77777777" w:rsidR="00CB1D7D" w:rsidRPr="00CB1D7D" w:rsidRDefault="00CB1D7D" w:rsidP="003510D3">
      <w:pPr>
        <w:numPr>
          <w:ilvl w:val="0"/>
          <w:numId w:val="102"/>
        </w:numPr>
        <w:ind w:left="426"/>
        <w:contextualSpacing/>
        <w:rPr>
          <w:rFonts w:ascii="Arial Narrow" w:hAnsi="Arial Narrow"/>
          <w:bCs/>
          <w:color w:val="000000" w:themeColor="text1"/>
          <w:sz w:val="20"/>
        </w:rPr>
      </w:pPr>
      <w:r w:rsidRPr="00CB1D7D">
        <w:rPr>
          <w:rFonts w:ascii="Arial Narrow" w:hAnsi="Arial Narrow"/>
          <w:bCs/>
          <w:color w:val="000000" w:themeColor="text1"/>
          <w:sz w:val="20"/>
        </w:rPr>
        <w:t>w przypadku ścianki betonowej</w:t>
      </w:r>
    </w:p>
    <w:p w14:paraId="7D28CAB4" w14:textId="77777777" w:rsidR="00CB1D7D" w:rsidRPr="00CB1D7D" w:rsidRDefault="00CB1D7D" w:rsidP="003510D3">
      <w:pPr>
        <w:numPr>
          <w:ilvl w:val="0"/>
          <w:numId w:val="100"/>
        </w:numPr>
        <w:contextualSpacing/>
        <w:rPr>
          <w:rFonts w:ascii="Arial Narrow" w:hAnsi="Arial Narrow"/>
          <w:bCs/>
          <w:color w:val="000000" w:themeColor="text1"/>
          <w:sz w:val="20"/>
        </w:rPr>
      </w:pPr>
      <w:r w:rsidRPr="00CB1D7D">
        <w:rPr>
          <w:rFonts w:ascii="Arial Narrow" w:hAnsi="Arial Narrow"/>
          <w:bCs/>
          <w:color w:val="000000" w:themeColor="text1"/>
          <w:sz w:val="20"/>
        </w:rPr>
        <w:t>ew. wykonanie deskowania i późniejsze jego rozebranie,</w:t>
      </w:r>
    </w:p>
    <w:p w14:paraId="20F54A83" w14:textId="77777777" w:rsidR="00CB1D7D" w:rsidRPr="00CB1D7D" w:rsidRDefault="00CB1D7D" w:rsidP="003510D3">
      <w:pPr>
        <w:numPr>
          <w:ilvl w:val="0"/>
          <w:numId w:val="100"/>
        </w:numPr>
        <w:contextualSpacing/>
        <w:rPr>
          <w:rFonts w:ascii="Arial Narrow" w:hAnsi="Arial Narrow"/>
          <w:bCs/>
          <w:color w:val="000000" w:themeColor="text1"/>
          <w:sz w:val="20"/>
        </w:rPr>
      </w:pPr>
      <w:r w:rsidRPr="00CB1D7D">
        <w:rPr>
          <w:rFonts w:ascii="Arial Narrow" w:hAnsi="Arial Narrow"/>
          <w:bCs/>
          <w:color w:val="000000" w:themeColor="text1"/>
          <w:sz w:val="20"/>
        </w:rPr>
        <w:t>ew. zbrojenie elementów betonowych,</w:t>
      </w:r>
    </w:p>
    <w:p w14:paraId="7D384573" w14:textId="77777777" w:rsidR="00CB1D7D" w:rsidRPr="00CB1D7D" w:rsidRDefault="00CB1D7D" w:rsidP="003510D3">
      <w:pPr>
        <w:numPr>
          <w:ilvl w:val="0"/>
          <w:numId w:val="100"/>
        </w:numPr>
        <w:contextualSpacing/>
        <w:rPr>
          <w:rFonts w:ascii="Arial Narrow" w:hAnsi="Arial Narrow"/>
          <w:bCs/>
          <w:color w:val="000000" w:themeColor="text1"/>
          <w:sz w:val="20"/>
        </w:rPr>
      </w:pPr>
      <w:r w:rsidRPr="00CB1D7D">
        <w:rPr>
          <w:rFonts w:ascii="Arial Narrow" w:hAnsi="Arial Narrow"/>
          <w:bCs/>
          <w:color w:val="000000" w:themeColor="text1"/>
          <w:sz w:val="20"/>
        </w:rPr>
        <w:t>betonowanie konstrukcji fundamentu, ścianki i skrzydełek lub montaż elementów z prefabrykatów,</w:t>
      </w:r>
    </w:p>
    <w:p w14:paraId="72CD4004" w14:textId="77777777" w:rsidR="00CB1D7D" w:rsidRPr="00CB1D7D" w:rsidRDefault="00CB1D7D" w:rsidP="003510D3">
      <w:pPr>
        <w:numPr>
          <w:ilvl w:val="0"/>
          <w:numId w:val="102"/>
        </w:numPr>
        <w:ind w:left="426"/>
        <w:contextualSpacing/>
        <w:rPr>
          <w:rFonts w:ascii="Arial Narrow" w:hAnsi="Arial Narrow"/>
          <w:bCs/>
          <w:color w:val="000000" w:themeColor="text1"/>
          <w:sz w:val="20"/>
        </w:rPr>
      </w:pPr>
      <w:r w:rsidRPr="00CB1D7D">
        <w:rPr>
          <w:rFonts w:ascii="Arial Narrow" w:hAnsi="Arial Narrow"/>
          <w:bCs/>
          <w:color w:val="000000" w:themeColor="text1"/>
          <w:sz w:val="20"/>
        </w:rPr>
        <w:t>w przypadku ścianki z kamienia</w:t>
      </w:r>
    </w:p>
    <w:p w14:paraId="471DC161" w14:textId="77777777" w:rsidR="00CB1D7D" w:rsidRPr="00CB1D7D" w:rsidRDefault="00CB1D7D" w:rsidP="003510D3">
      <w:pPr>
        <w:numPr>
          <w:ilvl w:val="0"/>
          <w:numId w:val="103"/>
        </w:numPr>
        <w:contextualSpacing/>
        <w:rPr>
          <w:rFonts w:ascii="Arial Narrow" w:hAnsi="Arial Narrow"/>
          <w:bCs/>
          <w:color w:val="000000" w:themeColor="text1"/>
          <w:sz w:val="20"/>
        </w:rPr>
      </w:pPr>
      <w:r w:rsidRPr="00CB1D7D">
        <w:rPr>
          <w:rFonts w:ascii="Arial Narrow" w:hAnsi="Arial Narrow"/>
          <w:bCs/>
          <w:color w:val="000000" w:themeColor="text1"/>
          <w:sz w:val="20"/>
        </w:rPr>
        <w:t>roboty murowe z kamienia łamanego,</w:t>
      </w:r>
    </w:p>
    <w:p w14:paraId="5B907DAE" w14:textId="77777777" w:rsidR="00CB1D7D" w:rsidRPr="00CB1D7D" w:rsidRDefault="00CB1D7D" w:rsidP="00CB1D7D">
      <w:pPr>
        <w:rPr>
          <w:rFonts w:ascii="Arial Narrow" w:hAnsi="Arial Narrow"/>
          <w:bCs/>
          <w:color w:val="000000" w:themeColor="text1"/>
          <w:sz w:val="20"/>
        </w:rPr>
      </w:pPr>
      <w:r w:rsidRPr="00CB1D7D">
        <w:rPr>
          <w:rFonts w:ascii="Arial Narrow" w:hAnsi="Arial Narrow"/>
          <w:bCs/>
          <w:color w:val="000000" w:themeColor="text1"/>
          <w:sz w:val="20"/>
        </w:rPr>
        <w:t>dla wszystkich rodzajów ścianek czołowych:</w:t>
      </w:r>
    </w:p>
    <w:p w14:paraId="51325513" w14:textId="77777777" w:rsidR="00CB1D7D" w:rsidRPr="00CB1D7D" w:rsidRDefault="00CB1D7D" w:rsidP="003510D3">
      <w:pPr>
        <w:numPr>
          <w:ilvl w:val="0"/>
          <w:numId w:val="101"/>
        </w:numPr>
        <w:contextualSpacing/>
        <w:rPr>
          <w:rFonts w:ascii="Arial Narrow" w:hAnsi="Arial Narrow"/>
          <w:bCs/>
          <w:color w:val="000000" w:themeColor="text1"/>
          <w:sz w:val="20"/>
        </w:rPr>
      </w:pPr>
      <w:r w:rsidRPr="00CB1D7D">
        <w:rPr>
          <w:rFonts w:ascii="Arial Narrow" w:hAnsi="Arial Narrow"/>
          <w:bCs/>
          <w:color w:val="000000" w:themeColor="text1"/>
          <w:sz w:val="20"/>
        </w:rPr>
        <w:t xml:space="preserve">wykonanie izolacji </w:t>
      </w:r>
      <w:proofErr w:type="spellStart"/>
      <w:r w:rsidRPr="00CB1D7D">
        <w:rPr>
          <w:rFonts w:ascii="Arial Narrow" w:hAnsi="Arial Narrow"/>
          <w:bCs/>
          <w:color w:val="000000" w:themeColor="text1"/>
          <w:sz w:val="20"/>
        </w:rPr>
        <w:t>przeciwwilgotnościowej</w:t>
      </w:r>
      <w:proofErr w:type="spellEnd"/>
      <w:r w:rsidRPr="00CB1D7D">
        <w:rPr>
          <w:rFonts w:ascii="Arial Narrow" w:hAnsi="Arial Narrow"/>
          <w:bCs/>
          <w:color w:val="000000" w:themeColor="text1"/>
          <w:sz w:val="20"/>
        </w:rPr>
        <w:t>,</w:t>
      </w:r>
    </w:p>
    <w:p w14:paraId="12F6A414" w14:textId="77777777" w:rsidR="00CB1D7D" w:rsidRPr="00CB1D7D" w:rsidRDefault="00CB1D7D" w:rsidP="003510D3">
      <w:pPr>
        <w:numPr>
          <w:ilvl w:val="0"/>
          <w:numId w:val="101"/>
        </w:numPr>
        <w:contextualSpacing/>
        <w:rPr>
          <w:rFonts w:ascii="Arial Narrow" w:hAnsi="Arial Narrow"/>
          <w:bCs/>
          <w:color w:val="000000" w:themeColor="text1"/>
          <w:sz w:val="20"/>
        </w:rPr>
      </w:pPr>
      <w:r w:rsidRPr="00CB1D7D">
        <w:rPr>
          <w:rFonts w:ascii="Arial Narrow" w:hAnsi="Arial Narrow"/>
          <w:bCs/>
          <w:color w:val="000000" w:themeColor="text1"/>
          <w:sz w:val="20"/>
        </w:rPr>
        <w:t>zasypka ścianki czołowej,</w:t>
      </w:r>
    </w:p>
    <w:p w14:paraId="1B015581" w14:textId="77777777" w:rsidR="00CB1D7D" w:rsidRPr="00CB1D7D" w:rsidRDefault="00CB1D7D" w:rsidP="003510D3">
      <w:pPr>
        <w:numPr>
          <w:ilvl w:val="0"/>
          <w:numId w:val="101"/>
        </w:numPr>
        <w:contextualSpacing/>
        <w:rPr>
          <w:rFonts w:ascii="Arial Narrow" w:hAnsi="Arial Narrow"/>
          <w:bCs/>
          <w:color w:val="000000" w:themeColor="text1"/>
          <w:sz w:val="20"/>
        </w:rPr>
      </w:pPr>
      <w:r w:rsidRPr="00CB1D7D">
        <w:rPr>
          <w:rFonts w:ascii="Arial Narrow" w:hAnsi="Arial Narrow"/>
          <w:bCs/>
          <w:color w:val="000000" w:themeColor="text1"/>
          <w:sz w:val="20"/>
        </w:rPr>
        <w:t>ew. umocnienie wlotu i wylotu,</w:t>
      </w:r>
    </w:p>
    <w:p w14:paraId="1D39FF38" w14:textId="77777777" w:rsidR="00CB1D7D" w:rsidRPr="00CB1D7D" w:rsidRDefault="00CB1D7D" w:rsidP="003510D3">
      <w:pPr>
        <w:numPr>
          <w:ilvl w:val="0"/>
          <w:numId w:val="101"/>
        </w:numPr>
        <w:contextualSpacing/>
        <w:rPr>
          <w:rFonts w:ascii="Arial Narrow" w:hAnsi="Arial Narrow"/>
          <w:bCs/>
          <w:color w:val="000000" w:themeColor="text1"/>
          <w:sz w:val="20"/>
        </w:rPr>
      </w:pPr>
      <w:r w:rsidRPr="00CB1D7D">
        <w:rPr>
          <w:rFonts w:ascii="Arial Narrow" w:hAnsi="Arial Narrow"/>
          <w:bCs/>
          <w:color w:val="000000" w:themeColor="text1"/>
          <w:sz w:val="20"/>
        </w:rPr>
        <w:t>uporządkowanie terenu,</w:t>
      </w:r>
    </w:p>
    <w:p w14:paraId="5500DA83" w14:textId="77777777" w:rsidR="00CB1D7D" w:rsidRPr="00CB1D7D" w:rsidRDefault="00CB1D7D" w:rsidP="003510D3">
      <w:pPr>
        <w:numPr>
          <w:ilvl w:val="0"/>
          <w:numId w:val="101"/>
        </w:numPr>
        <w:contextualSpacing/>
        <w:rPr>
          <w:rFonts w:ascii="Arial Narrow" w:hAnsi="Arial Narrow"/>
          <w:bCs/>
          <w:color w:val="000000" w:themeColor="text1"/>
          <w:sz w:val="20"/>
        </w:rPr>
      </w:pPr>
      <w:r w:rsidRPr="00CB1D7D">
        <w:rPr>
          <w:rFonts w:ascii="Arial Narrow" w:hAnsi="Arial Narrow"/>
          <w:bCs/>
          <w:color w:val="000000" w:themeColor="text1"/>
          <w:sz w:val="20"/>
        </w:rPr>
        <w:lastRenderedPageBreak/>
        <w:t>wykonanie pomiarów i badań laboratoryjnych wymaganych w specyfikacji technicznej.</w:t>
      </w:r>
    </w:p>
    <w:p w14:paraId="1CCBC542" w14:textId="77777777" w:rsidR="00CB1D7D" w:rsidRPr="00CB1D7D" w:rsidRDefault="00CB1D7D" w:rsidP="00CB1D7D">
      <w:pPr>
        <w:spacing w:before="400" w:after="240"/>
        <w:ind w:left="360" w:hanging="360"/>
        <w:contextualSpacing/>
        <w:jc w:val="both"/>
        <w:outlineLvl w:val="2"/>
        <w:rPr>
          <w:rFonts w:ascii="Arial Narrow" w:hAnsi="Arial Narrow"/>
          <w:b/>
          <w:bCs/>
          <w:color w:val="000000" w:themeColor="text1"/>
        </w:rPr>
      </w:pPr>
      <w:r w:rsidRPr="00CB1D7D">
        <w:rPr>
          <w:rFonts w:ascii="Arial Narrow" w:hAnsi="Arial Narrow"/>
          <w:b/>
          <w:bCs/>
          <w:color w:val="000000" w:themeColor="text1"/>
        </w:rPr>
        <w:t>10.</w:t>
      </w:r>
      <w:r w:rsidRPr="00CB1D7D">
        <w:rPr>
          <w:rFonts w:ascii="Arial Narrow" w:hAnsi="Arial Narrow"/>
          <w:b/>
          <w:bCs/>
          <w:color w:val="000000" w:themeColor="text1"/>
        </w:rPr>
        <w:tab/>
        <w:t>PRZEPISY ZWIĄZANE</w:t>
      </w:r>
    </w:p>
    <w:p w14:paraId="505B3D82" w14:textId="77777777" w:rsidR="00CB1D7D" w:rsidRPr="00CB1D7D" w:rsidRDefault="00CB1D7D" w:rsidP="00CB1D7D">
      <w:pPr>
        <w:spacing w:after="120"/>
        <w:rPr>
          <w:rFonts w:ascii="Arial Narrow" w:hAnsi="Arial Narrow"/>
          <w:b/>
          <w:color w:val="000000" w:themeColor="text1"/>
          <w:sz w:val="20"/>
        </w:rPr>
      </w:pPr>
      <w:r w:rsidRPr="00CB1D7D">
        <w:rPr>
          <w:rFonts w:ascii="Arial Narrow" w:hAnsi="Arial Narrow"/>
          <w:b/>
          <w:color w:val="000000" w:themeColor="text1"/>
          <w:sz w:val="20"/>
        </w:rPr>
        <w:t>10.1.</w:t>
      </w:r>
      <w:r w:rsidRPr="00CB1D7D">
        <w:rPr>
          <w:rFonts w:ascii="Arial Narrow" w:hAnsi="Arial Narrow"/>
          <w:b/>
          <w:color w:val="000000" w:themeColor="text1"/>
          <w:sz w:val="20"/>
        </w:rPr>
        <w:tab/>
        <w:t>Normy</w:t>
      </w:r>
    </w:p>
    <w:p w14:paraId="57537779"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1. PN-B-01080 Kamień dla budownictwa i drogownictwa. Podział i zastosowanie wg własności fizyczno-mechanicznych</w:t>
      </w:r>
    </w:p>
    <w:p w14:paraId="381B2F3B"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2. PN-B-02356 Tolerancja wymiarowa w budownictwie. Tolerancja wymiarów elementów budowlanych z betonu</w:t>
      </w:r>
    </w:p>
    <w:p w14:paraId="05EFAED9"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3. PN-B-04101 Materiały kamienne. Oznaczenie nasiąkliwości wodą</w:t>
      </w:r>
    </w:p>
    <w:p w14:paraId="57136816"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4. PN-B-04102 Materiały kamienne. Oznaczenie mrozoodporności metodą bezpośrednią</w:t>
      </w:r>
    </w:p>
    <w:p w14:paraId="1E8D091C"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5. PN-B-04110 Materiały kamienne. Oznaczenie wytrzymałości na ściskanie</w:t>
      </w:r>
    </w:p>
    <w:p w14:paraId="23A326FA"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 xml:space="preserve">6. PN-B-04111 Materiały kamienne. Oznaczenie ścieralności na tarczy </w:t>
      </w:r>
      <w:proofErr w:type="spellStart"/>
      <w:r w:rsidRPr="00CB1D7D">
        <w:rPr>
          <w:rFonts w:ascii="Arial Narrow" w:hAnsi="Arial Narrow"/>
          <w:color w:val="000000" w:themeColor="text1"/>
          <w:sz w:val="20"/>
        </w:rPr>
        <w:t>Boehmego</w:t>
      </w:r>
      <w:proofErr w:type="spellEnd"/>
    </w:p>
    <w:p w14:paraId="451B1A50"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7. PN-B-06711 Kruszywa mineralne. Piaski do zapraw budowlanych</w:t>
      </w:r>
    </w:p>
    <w:p w14:paraId="3BCD5291"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8. PN-B-06250 Beton zwykły</w:t>
      </w:r>
    </w:p>
    <w:p w14:paraId="4EE566E8"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9. PN-B-06251 Roboty betonowe i żelbetowe. Wymagania techniczne</w:t>
      </w:r>
    </w:p>
    <w:p w14:paraId="51A9B124"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10. PN-B-06261 Nieniszczące badania</w:t>
      </w:r>
      <w:r w:rsidRPr="00CB1D7D">
        <w:rPr>
          <w:rFonts w:ascii="Arial Narrow" w:hAnsi="Arial Narrow"/>
          <w:color w:val="000000" w:themeColor="text1"/>
          <w:sz w:val="20"/>
        </w:rPr>
        <w:tab/>
        <w:t>konstrukcji z betonu. Metoda ultradźwiękowa badania wytrzymałości betonu na ściskanie</w:t>
      </w:r>
    </w:p>
    <w:p w14:paraId="75FD8A44"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 xml:space="preserve">11. PN-B-06262 Metoda </w:t>
      </w:r>
      <w:proofErr w:type="spellStart"/>
      <w:r w:rsidRPr="00CB1D7D">
        <w:rPr>
          <w:rFonts w:ascii="Arial Narrow" w:hAnsi="Arial Narrow"/>
          <w:color w:val="000000" w:themeColor="text1"/>
          <w:sz w:val="20"/>
        </w:rPr>
        <w:t>sklerometryczna</w:t>
      </w:r>
      <w:proofErr w:type="spellEnd"/>
      <w:r w:rsidRPr="00CB1D7D">
        <w:rPr>
          <w:rFonts w:ascii="Arial Narrow" w:hAnsi="Arial Narrow"/>
          <w:color w:val="000000" w:themeColor="text1"/>
          <w:sz w:val="20"/>
        </w:rPr>
        <w:t xml:space="preserve"> badania wytrzymałości betonu na ściskanie za pomocą młotka SCHMIDTA typu N</w:t>
      </w:r>
    </w:p>
    <w:p w14:paraId="1AAE4AE4"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12. PN-B-06712 Kruszywa mineralne do betonu</w:t>
      </w:r>
    </w:p>
    <w:p w14:paraId="2B7BCDCB"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13. PN-B-06714-12</w:t>
      </w:r>
      <w:r w:rsidRPr="00CB1D7D">
        <w:rPr>
          <w:rFonts w:ascii="Arial Narrow" w:hAnsi="Arial Narrow"/>
          <w:color w:val="000000" w:themeColor="text1"/>
          <w:sz w:val="20"/>
        </w:rPr>
        <w:tab/>
        <w:t>Kruszywa mineralne. Badania. Oznaczenie zawartości zanieczyszczeń obcych</w:t>
      </w:r>
    </w:p>
    <w:p w14:paraId="4792AABB"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14. PN-B-06714-13</w:t>
      </w:r>
      <w:r w:rsidRPr="00CB1D7D">
        <w:rPr>
          <w:rFonts w:ascii="Arial Narrow" w:hAnsi="Arial Narrow"/>
          <w:color w:val="000000" w:themeColor="text1"/>
          <w:sz w:val="20"/>
        </w:rPr>
        <w:tab/>
        <w:t>Kruszywa mineralne. Badania. Oznaczanie zawartości pyłów mineralnych</w:t>
      </w:r>
    </w:p>
    <w:p w14:paraId="60AC946F"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15. PN-B-06714-15</w:t>
      </w:r>
      <w:r w:rsidRPr="00CB1D7D">
        <w:rPr>
          <w:rFonts w:ascii="Arial Narrow" w:hAnsi="Arial Narrow"/>
          <w:color w:val="000000" w:themeColor="text1"/>
          <w:sz w:val="20"/>
        </w:rPr>
        <w:tab/>
        <w:t>Kruszywa mineralne. Badania. Oznaczenie składu ziarnowego</w:t>
      </w:r>
    </w:p>
    <w:p w14:paraId="57C7519F"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16. PN-B-06714-16</w:t>
      </w:r>
      <w:r w:rsidRPr="00CB1D7D">
        <w:rPr>
          <w:rFonts w:ascii="Arial Narrow" w:hAnsi="Arial Narrow"/>
          <w:color w:val="000000" w:themeColor="text1"/>
          <w:sz w:val="20"/>
        </w:rPr>
        <w:tab/>
        <w:t xml:space="preserve">Kruszywa mineralne. Badania. Oznaczenie kształtu </w:t>
      </w:r>
      <w:proofErr w:type="spellStart"/>
      <w:r w:rsidRPr="00CB1D7D">
        <w:rPr>
          <w:rFonts w:ascii="Arial Narrow" w:hAnsi="Arial Narrow"/>
          <w:color w:val="000000" w:themeColor="text1"/>
          <w:sz w:val="20"/>
        </w:rPr>
        <w:t>ziarn</w:t>
      </w:r>
      <w:proofErr w:type="spellEnd"/>
    </w:p>
    <w:p w14:paraId="14931ECD"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17. PN-B-06714-18</w:t>
      </w:r>
      <w:r w:rsidRPr="00CB1D7D">
        <w:rPr>
          <w:rFonts w:ascii="Arial Narrow" w:hAnsi="Arial Narrow"/>
          <w:color w:val="000000" w:themeColor="text1"/>
          <w:sz w:val="20"/>
        </w:rPr>
        <w:tab/>
        <w:t>Kruszywa mineralne. Badania. Oznaczenie nasiąkliwości</w:t>
      </w:r>
    </w:p>
    <w:p w14:paraId="6B11505F"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18. PN-B-06714-34</w:t>
      </w:r>
      <w:r w:rsidRPr="00CB1D7D">
        <w:rPr>
          <w:rFonts w:ascii="Arial Narrow" w:hAnsi="Arial Narrow"/>
          <w:color w:val="000000" w:themeColor="text1"/>
          <w:sz w:val="20"/>
        </w:rPr>
        <w:tab/>
        <w:t>Kruszywa mineralne. Badania. Oznaczenie reaktywności alkalicznej</w:t>
      </w:r>
    </w:p>
    <w:p w14:paraId="12454BAB"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19. PN-B-11112 Kruszywo mineralne. Kruszywa łamane do nawierzchni drogowych</w:t>
      </w:r>
    </w:p>
    <w:p w14:paraId="07749C0B"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20. PN-B-14501 Zaprawy budowlane zwykłe</w:t>
      </w:r>
    </w:p>
    <w:p w14:paraId="1F92F8F6"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21. PN-B-19701 Cement. Cement  powszechnego użytku. Skład, wymagania i ocena zgodności</w:t>
      </w:r>
    </w:p>
    <w:p w14:paraId="6465BA39"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22. PN-B-23010 Domieszki do betonu. Klasyfikacja i określenia</w:t>
      </w:r>
    </w:p>
    <w:p w14:paraId="2DA61A23"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23. PN-B-24622 Roztwór asfaltowy do gruntowania</w:t>
      </w:r>
    </w:p>
    <w:p w14:paraId="58458D1A"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24. PN-B-32250 Materiały budowlane. Woda do betonów i zapraw</w:t>
      </w:r>
    </w:p>
    <w:p w14:paraId="7F42F6DB" w14:textId="77777777" w:rsidR="00CB1D7D" w:rsidRPr="00CB1D7D" w:rsidRDefault="00CB1D7D" w:rsidP="00CB1D7D">
      <w:pPr>
        <w:spacing w:after="120"/>
        <w:rPr>
          <w:rFonts w:ascii="Arial Narrow" w:hAnsi="Arial Narrow"/>
          <w:color w:val="000000" w:themeColor="text1"/>
          <w:sz w:val="20"/>
        </w:rPr>
      </w:pPr>
      <w:r w:rsidRPr="00CB1D7D">
        <w:rPr>
          <w:rFonts w:ascii="Arial Narrow" w:hAnsi="Arial Narrow"/>
          <w:color w:val="000000" w:themeColor="text1"/>
          <w:sz w:val="20"/>
        </w:rPr>
        <w:t>25. PN-C-96177 Lepik asfaltowy bez wypełniaczy stosowany na gorąco</w:t>
      </w:r>
    </w:p>
    <w:p w14:paraId="47053CA6"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26. PN-D-95017 Surowiec drzewny. Drewno tartaczne iglaste</w:t>
      </w:r>
    </w:p>
    <w:p w14:paraId="2EF48758"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27. PN-D-96000 Tarcica iglasta ogólnego przeznaczenia</w:t>
      </w:r>
    </w:p>
    <w:p w14:paraId="75F9090B"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28. PN-D-96002 Tarcica liściasta ogólnego przeznaczenia</w:t>
      </w:r>
    </w:p>
    <w:p w14:paraId="6DDCCF2C"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29. PN-H-93215 Walcówka i pręty stalowe do zbrojenia betonu</w:t>
      </w:r>
    </w:p>
    <w:p w14:paraId="4B04C5A4"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30. PN-M-82010 Podkładki kwadratowe w konstrukcjach drewnianych</w:t>
      </w:r>
    </w:p>
    <w:p w14:paraId="111F0BC2"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31. PN-M-82121 Śruby ze łbem kwadratowym</w:t>
      </w:r>
    </w:p>
    <w:p w14:paraId="6F12C985"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 xml:space="preserve">32. PN-M-82503 Wkręty do drewna ze łbem </w:t>
      </w:r>
      <w:proofErr w:type="spellStart"/>
      <w:r w:rsidRPr="00CB1D7D">
        <w:rPr>
          <w:rFonts w:ascii="Arial Narrow" w:hAnsi="Arial Narrow"/>
          <w:color w:val="000000" w:themeColor="text1"/>
          <w:sz w:val="20"/>
        </w:rPr>
        <w:t>stoŜkowym</w:t>
      </w:r>
      <w:proofErr w:type="spellEnd"/>
    </w:p>
    <w:p w14:paraId="3EC9EE6D"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33. PN-M-82505 Wkręty do drewna ze łbem kulistym</w:t>
      </w:r>
    </w:p>
    <w:p w14:paraId="63CC8FDB"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34. PN-S-02205 Drogi samochodowe. Roboty ziemne. Wymagania i badania</w:t>
      </w:r>
    </w:p>
    <w:p w14:paraId="39B7B09B"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35. BN-87/5028-12</w:t>
      </w:r>
      <w:r w:rsidRPr="00CB1D7D">
        <w:rPr>
          <w:rFonts w:ascii="Arial Narrow" w:hAnsi="Arial Narrow"/>
          <w:color w:val="000000" w:themeColor="text1"/>
          <w:sz w:val="20"/>
        </w:rPr>
        <w:tab/>
        <w:t>Gwoździe budowlane. Gwoździe z trzpieniem  gładkim,</w:t>
      </w:r>
    </w:p>
    <w:p w14:paraId="56FF014D"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36. BN-88/6731-08</w:t>
      </w:r>
      <w:r w:rsidRPr="00CB1D7D">
        <w:rPr>
          <w:rFonts w:ascii="Arial Narrow" w:hAnsi="Arial Narrow"/>
          <w:color w:val="000000" w:themeColor="text1"/>
          <w:sz w:val="20"/>
        </w:rPr>
        <w:tab/>
        <w:t>okrągłym i kwadratowym Cement. Transport i przechowywanie</w:t>
      </w:r>
    </w:p>
    <w:p w14:paraId="0FE1BC65"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37. BN-67/6747-14</w:t>
      </w:r>
      <w:r w:rsidRPr="00CB1D7D">
        <w:rPr>
          <w:rFonts w:ascii="Arial Narrow" w:hAnsi="Arial Narrow"/>
          <w:color w:val="000000" w:themeColor="text1"/>
          <w:sz w:val="20"/>
        </w:rPr>
        <w:tab/>
        <w:t>Sposoby zabezpieczenia wyrobów kamiennych podczas</w:t>
      </w:r>
    </w:p>
    <w:p w14:paraId="620524DD"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38. BN-79/6751-01</w:t>
      </w:r>
      <w:r w:rsidRPr="00CB1D7D">
        <w:rPr>
          <w:rFonts w:ascii="Arial Narrow" w:hAnsi="Arial Narrow"/>
          <w:color w:val="000000" w:themeColor="text1"/>
          <w:sz w:val="20"/>
        </w:rPr>
        <w:tab/>
        <w:t>transportu Materiały  izolacji  przeciwwilgociowej. Papa asfaltowa na</w:t>
      </w:r>
    </w:p>
    <w:p w14:paraId="7A6418A2"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39. BN-88/6751-03</w:t>
      </w:r>
      <w:r w:rsidRPr="00CB1D7D">
        <w:rPr>
          <w:rFonts w:ascii="Arial Narrow" w:hAnsi="Arial Narrow"/>
          <w:color w:val="000000" w:themeColor="text1"/>
          <w:sz w:val="20"/>
        </w:rPr>
        <w:tab/>
        <w:t>taśmie aluminiowej Papa asfaltowa na welonie z włókien szklanych</w:t>
      </w:r>
    </w:p>
    <w:p w14:paraId="6D1203B2"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lastRenderedPageBreak/>
        <w:t>40. BN-69/7122-11</w:t>
      </w:r>
      <w:r w:rsidRPr="00CB1D7D">
        <w:rPr>
          <w:rFonts w:ascii="Arial Narrow" w:hAnsi="Arial Narrow"/>
          <w:color w:val="000000" w:themeColor="text1"/>
          <w:sz w:val="20"/>
        </w:rPr>
        <w:tab/>
        <w:t>Płyty pilśniowe z drewna</w:t>
      </w:r>
    </w:p>
    <w:p w14:paraId="6724C5D0" w14:textId="77777777" w:rsidR="00CB1D7D" w:rsidRPr="00CB1D7D" w:rsidRDefault="00CB1D7D" w:rsidP="00CB1D7D">
      <w:pPr>
        <w:spacing w:after="120"/>
        <w:jc w:val="both"/>
        <w:rPr>
          <w:rFonts w:ascii="Arial Narrow" w:hAnsi="Arial Narrow"/>
          <w:color w:val="000000" w:themeColor="text1"/>
          <w:sz w:val="20"/>
        </w:rPr>
      </w:pPr>
      <w:r w:rsidRPr="00CB1D7D">
        <w:rPr>
          <w:rFonts w:ascii="Arial Narrow" w:hAnsi="Arial Narrow"/>
          <w:color w:val="000000" w:themeColor="text1"/>
          <w:sz w:val="20"/>
        </w:rPr>
        <w:t>41. BN-74/8841-19</w:t>
      </w:r>
      <w:r w:rsidRPr="00CB1D7D">
        <w:rPr>
          <w:rFonts w:ascii="Arial Narrow" w:hAnsi="Arial Narrow"/>
          <w:color w:val="000000" w:themeColor="text1"/>
          <w:sz w:val="20"/>
        </w:rPr>
        <w:tab/>
        <w:t>Roboty murowe. Mury z kamienia naturalnego. Wymagania i</w:t>
      </w:r>
    </w:p>
    <w:p w14:paraId="263ED431" w14:textId="08C5AA09" w:rsidR="00CB1D7D" w:rsidRDefault="00CB1D7D" w:rsidP="00CB1D7D">
      <w:pPr>
        <w:rPr>
          <w:rFonts w:ascii="Arial Narrow" w:hAnsi="Arial Narrow"/>
          <w:b/>
          <w:color w:val="auto"/>
          <w:sz w:val="28"/>
        </w:rPr>
      </w:pPr>
      <w:r w:rsidRPr="00CB1D7D">
        <w:rPr>
          <w:rFonts w:ascii="Arial Narrow" w:hAnsi="Arial Narrow"/>
          <w:color w:val="000000" w:themeColor="text1"/>
          <w:sz w:val="20"/>
        </w:rPr>
        <w:t>42. BN-73/9081-02</w:t>
      </w:r>
      <w:r w:rsidRPr="00CB1D7D">
        <w:rPr>
          <w:rFonts w:ascii="Arial Narrow" w:hAnsi="Arial Narrow"/>
          <w:color w:val="000000" w:themeColor="text1"/>
          <w:sz w:val="20"/>
        </w:rPr>
        <w:tab/>
        <w:t>badania przy odbiorze Formy stalowe do produkcji elementów budowlanych z betonu kruszywowego. Wymagania i badania</w:t>
      </w:r>
      <w:r>
        <w:rPr>
          <w:rFonts w:ascii="Arial Narrow" w:hAnsi="Arial Narrow"/>
          <w:b/>
          <w:color w:val="auto"/>
          <w:sz w:val="28"/>
        </w:rPr>
        <w:br w:type="page"/>
      </w:r>
    </w:p>
    <w:p w14:paraId="5489CA58" w14:textId="336AE0CC" w:rsidR="00C94FC6" w:rsidRPr="00DF5E96" w:rsidRDefault="00C94FC6" w:rsidP="001D3A9A">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4524783F" w14:textId="77777777" w:rsidR="00C94FC6" w:rsidRPr="00DF5E96" w:rsidRDefault="00C94FC6" w:rsidP="00C94FC6">
      <w:pPr>
        <w:rPr>
          <w:rFonts w:ascii="Arial Narrow" w:hAnsi="Arial Narrow"/>
          <w:color w:val="auto"/>
        </w:rPr>
      </w:pPr>
    </w:p>
    <w:p w14:paraId="2325E068" w14:textId="77777777" w:rsidR="00C94FC6" w:rsidRPr="00DF5E96" w:rsidRDefault="005816AC" w:rsidP="00C94FC6">
      <w:pPr>
        <w:pStyle w:val="SSTNaglowek"/>
        <w:rPr>
          <w:rFonts w:ascii="Arial Narrow" w:hAnsi="Arial Narrow"/>
          <w:color w:val="auto"/>
        </w:rPr>
      </w:pPr>
      <w:bookmarkStart w:id="140" w:name="_Toc88661890"/>
      <w:r w:rsidRPr="00DF5E96">
        <w:rPr>
          <w:rFonts w:ascii="Arial Narrow" w:hAnsi="Arial Narrow"/>
          <w:color w:val="auto"/>
        </w:rPr>
        <w:t>SST-D.04.01.01</w:t>
      </w:r>
      <w:r w:rsidR="00C94FC6" w:rsidRPr="00DF5E96">
        <w:rPr>
          <w:rFonts w:ascii="Arial Narrow" w:hAnsi="Arial Narrow"/>
          <w:color w:val="auto"/>
        </w:rPr>
        <w:br/>
      </w:r>
      <w:r w:rsidR="001E2066" w:rsidRPr="00DF5E96">
        <w:rPr>
          <w:rFonts w:ascii="Arial Narrow" w:hAnsi="Arial Narrow"/>
          <w:color w:val="auto"/>
        </w:rPr>
        <w:t xml:space="preserve">KORYTO WRAZ </w:t>
      </w:r>
      <w:r w:rsidR="009E7BB8" w:rsidRPr="00DF5E96">
        <w:rPr>
          <w:rFonts w:ascii="Arial Narrow" w:hAnsi="Arial Narrow"/>
          <w:color w:val="auto"/>
        </w:rPr>
        <w:t>PROFILOWANIE</w:t>
      </w:r>
      <w:r w:rsidR="001E2066" w:rsidRPr="00DF5E96">
        <w:rPr>
          <w:rFonts w:ascii="Arial Narrow" w:hAnsi="Arial Narrow"/>
          <w:color w:val="auto"/>
        </w:rPr>
        <w:t>M</w:t>
      </w:r>
      <w:r w:rsidR="009E7BB8" w:rsidRPr="00DF5E96">
        <w:rPr>
          <w:rFonts w:ascii="Arial Narrow" w:hAnsi="Arial Narrow"/>
          <w:color w:val="auto"/>
        </w:rPr>
        <w:t xml:space="preserve"> I ZAGĘSZCZENIE</w:t>
      </w:r>
      <w:r w:rsidR="001E2066" w:rsidRPr="00DF5E96">
        <w:rPr>
          <w:rFonts w:ascii="Arial Narrow" w:hAnsi="Arial Narrow"/>
          <w:color w:val="auto"/>
        </w:rPr>
        <w:t>M</w:t>
      </w:r>
      <w:r w:rsidR="00C94FC6" w:rsidRPr="00DF5E96">
        <w:rPr>
          <w:rFonts w:ascii="Arial Narrow" w:hAnsi="Arial Narrow"/>
          <w:color w:val="auto"/>
        </w:rPr>
        <w:t xml:space="preserve"> PODŁOŻA</w:t>
      </w:r>
      <w:bookmarkEnd w:id="140"/>
    </w:p>
    <w:p w14:paraId="7F1EAF3F" w14:textId="77777777" w:rsidR="00C94FC6" w:rsidRPr="00DF5E96" w:rsidRDefault="00C94FC6" w:rsidP="00C94FC6">
      <w:pPr>
        <w:tabs>
          <w:tab w:val="left" w:pos="243"/>
        </w:tabs>
        <w:rPr>
          <w:rFonts w:ascii="Arial Narrow" w:hAnsi="Arial Narrow"/>
          <w:color w:val="auto"/>
          <w:sz w:val="28"/>
        </w:rPr>
      </w:pPr>
    </w:p>
    <w:p w14:paraId="5736104D" w14:textId="77777777" w:rsidR="00C94FC6" w:rsidRPr="00DF5E96" w:rsidRDefault="0082614B" w:rsidP="00FA0FC8">
      <w:pPr>
        <w:pStyle w:val="1Pkt"/>
        <w:rPr>
          <w:color w:val="auto"/>
        </w:rPr>
      </w:pPr>
      <w:r w:rsidRPr="00DF5E96">
        <w:rPr>
          <w:color w:val="auto"/>
        </w:rPr>
        <w:t xml:space="preserve">1. </w:t>
      </w:r>
      <w:r w:rsidR="00C94FC6" w:rsidRPr="00DF5E96">
        <w:rPr>
          <w:color w:val="auto"/>
        </w:rPr>
        <w:t>WSTĘP</w:t>
      </w:r>
    </w:p>
    <w:p w14:paraId="501C4319" w14:textId="77777777" w:rsidR="00C94FC6" w:rsidRPr="00DF5E96" w:rsidRDefault="0082614B" w:rsidP="00FA0FC8">
      <w:pPr>
        <w:pStyle w:val="11podpkt"/>
        <w:rPr>
          <w:color w:val="auto"/>
        </w:rPr>
      </w:pPr>
      <w:r w:rsidRPr="00DF5E96">
        <w:rPr>
          <w:color w:val="auto"/>
        </w:rPr>
        <w:t xml:space="preserve">1.1. </w:t>
      </w:r>
      <w:r w:rsidR="00C94FC6" w:rsidRPr="00DF5E96">
        <w:rPr>
          <w:color w:val="auto"/>
        </w:rPr>
        <w:t xml:space="preserve">Przedmiot </w:t>
      </w:r>
      <w:r w:rsidR="00695030" w:rsidRPr="00DF5E96">
        <w:rPr>
          <w:color w:val="auto"/>
        </w:rPr>
        <w:t>SST</w:t>
      </w:r>
    </w:p>
    <w:p w14:paraId="6746E9DA" w14:textId="77777777" w:rsidR="00C94FC6" w:rsidRPr="00DF5E96" w:rsidRDefault="00C94FC6" w:rsidP="00695030">
      <w:pPr>
        <w:pStyle w:val="Akapit"/>
        <w:rPr>
          <w:color w:val="auto"/>
        </w:rPr>
      </w:pPr>
      <w:r w:rsidRPr="00DF5E96">
        <w:rPr>
          <w:color w:val="auto"/>
        </w:rPr>
        <w:t xml:space="preserve">Przedmiotem niniejszej </w:t>
      </w:r>
      <w:r w:rsidR="00695030" w:rsidRPr="00DF5E96">
        <w:rPr>
          <w:color w:val="auto"/>
        </w:rPr>
        <w:t>SST</w:t>
      </w:r>
      <w:r w:rsidRPr="00DF5E96">
        <w:rPr>
          <w:color w:val="auto"/>
        </w:rPr>
        <w:t xml:space="preserve"> są wymagania dotyczące wykonan</w:t>
      </w:r>
      <w:r w:rsidR="009E7BB8" w:rsidRPr="00DF5E96">
        <w:rPr>
          <w:color w:val="auto"/>
        </w:rPr>
        <w:t xml:space="preserve">ia i odbioru Robót związanych </w:t>
      </w:r>
      <w:r w:rsidRPr="00DF5E96">
        <w:rPr>
          <w:color w:val="auto"/>
        </w:rPr>
        <w:t xml:space="preserve">z </w:t>
      </w:r>
      <w:r w:rsidR="001E2066" w:rsidRPr="00DF5E96">
        <w:rPr>
          <w:color w:val="auto"/>
        </w:rPr>
        <w:t xml:space="preserve">wykonaniem koryta wraz </w:t>
      </w:r>
      <w:r w:rsidRPr="00DF5E96">
        <w:rPr>
          <w:color w:val="auto"/>
        </w:rPr>
        <w:t xml:space="preserve">profilowaniem i zagęszczeniem podłoża dla </w:t>
      </w:r>
      <w:r w:rsidR="00695030" w:rsidRPr="00DF5E96">
        <w:rPr>
          <w:color w:val="auto"/>
        </w:rPr>
        <w:t>przedmiotowego zadania.</w:t>
      </w:r>
    </w:p>
    <w:p w14:paraId="26862CE2" w14:textId="77777777" w:rsidR="00C94FC6" w:rsidRPr="00DF5E96" w:rsidRDefault="0082614B" w:rsidP="00FA0FC8">
      <w:pPr>
        <w:pStyle w:val="11podpkt"/>
        <w:rPr>
          <w:color w:val="auto"/>
        </w:rPr>
      </w:pPr>
      <w:r w:rsidRPr="00DF5E96">
        <w:rPr>
          <w:color w:val="auto"/>
        </w:rPr>
        <w:t xml:space="preserve">1.2. </w:t>
      </w:r>
      <w:r w:rsidR="00C94FC6" w:rsidRPr="00DF5E96">
        <w:rPr>
          <w:color w:val="auto"/>
        </w:rPr>
        <w:t xml:space="preserve">Zakres stosowania </w:t>
      </w:r>
      <w:r w:rsidR="00695030" w:rsidRPr="00DF5E96">
        <w:rPr>
          <w:color w:val="auto"/>
        </w:rPr>
        <w:t>SST</w:t>
      </w:r>
    </w:p>
    <w:p w14:paraId="0474A808" w14:textId="77777777" w:rsidR="00C94FC6" w:rsidRPr="00DF5E96" w:rsidRDefault="00695030" w:rsidP="00695030">
      <w:pPr>
        <w:pStyle w:val="Akapit"/>
        <w:rPr>
          <w:color w:val="auto"/>
        </w:rPr>
      </w:pPr>
      <w:r w:rsidRPr="00DF5E96">
        <w:rPr>
          <w:color w:val="auto"/>
        </w:rPr>
        <w:t>SST</w:t>
      </w:r>
      <w:r w:rsidR="00C94FC6" w:rsidRPr="00DF5E96">
        <w:rPr>
          <w:color w:val="auto"/>
        </w:rPr>
        <w:t xml:space="preserve"> jest stosowana jako Dokument Przetargowy przy zlecaniu i realizacji Robót wymienionych w p. 1.1.</w:t>
      </w:r>
    </w:p>
    <w:p w14:paraId="0A5EEACA" w14:textId="77777777" w:rsidR="00C94FC6" w:rsidRPr="00DF5E96" w:rsidRDefault="0082614B" w:rsidP="00FA0FC8">
      <w:pPr>
        <w:pStyle w:val="11podpkt"/>
        <w:rPr>
          <w:color w:val="auto"/>
        </w:rPr>
      </w:pPr>
      <w:r w:rsidRPr="00DF5E96">
        <w:rPr>
          <w:color w:val="auto"/>
        </w:rPr>
        <w:t xml:space="preserve">1.3. </w:t>
      </w:r>
      <w:r w:rsidR="00C94FC6" w:rsidRPr="00DF5E96">
        <w:rPr>
          <w:color w:val="auto"/>
        </w:rPr>
        <w:t xml:space="preserve">Zakres robót objętych </w:t>
      </w:r>
      <w:r w:rsidR="00695030" w:rsidRPr="00DF5E96">
        <w:rPr>
          <w:color w:val="auto"/>
        </w:rPr>
        <w:t>SST</w:t>
      </w:r>
    </w:p>
    <w:p w14:paraId="7661FD7A" w14:textId="77777777" w:rsidR="00C94FC6" w:rsidRPr="00DF5E96" w:rsidRDefault="00C94FC6" w:rsidP="00120430">
      <w:pPr>
        <w:pStyle w:val="Akapit"/>
        <w:rPr>
          <w:color w:val="auto"/>
        </w:rPr>
      </w:pPr>
      <w:r w:rsidRPr="00DF5E96">
        <w:rPr>
          <w:color w:val="auto"/>
        </w:rPr>
        <w:t>Ustalenia zawarte w niniejszej S</w:t>
      </w:r>
      <w:r w:rsidR="00695030" w:rsidRPr="00DF5E96">
        <w:rPr>
          <w:color w:val="auto"/>
        </w:rPr>
        <w:t>ST</w:t>
      </w:r>
      <w:r w:rsidRPr="00DF5E96">
        <w:rPr>
          <w:color w:val="auto"/>
        </w:rPr>
        <w:t xml:space="preserve"> dotyczą zasad prowadzenia Robót związanych </w:t>
      </w:r>
      <w:r w:rsidR="001E2066" w:rsidRPr="00DF5E96">
        <w:rPr>
          <w:color w:val="auto"/>
        </w:rPr>
        <w:t xml:space="preserve">wykonaniem koryta wraz </w:t>
      </w:r>
      <w:r w:rsidR="009E7BB8" w:rsidRPr="00DF5E96">
        <w:rPr>
          <w:color w:val="auto"/>
        </w:rPr>
        <w:t>z profilowaniem i zagęsz</w:t>
      </w:r>
      <w:r w:rsidR="001E2066" w:rsidRPr="00DF5E96">
        <w:rPr>
          <w:color w:val="auto"/>
        </w:rPr>
        <w:t>czeniem podłoża.</w:t>
      </w:r>
    </w:p>
    <w:p w14:paraId="28463712" w14:textId="77777777" w:rsidR="00C94FC6" w:rsidRPr="00DF5E96" w:rsidRDefault="0082614B" w:rsidP="00FA0FC8">
      <w:pPr>
        <w:pStyle w:val="11podpkt"/>
        <w:rPr>
          <w:color w:val="auto"/>
        </w:rPr>
      </w:pPr>
      <w:r w:rsidRPr="00DF5E96">
        <w:rPr>
          <w:color w:val="auto"/>
        </w:rPr>
        <w:t xml:space="preserve">1.4. </w:t>
      </w:r>
      <w:r w:rsidR="00C94FC6" w:rsidRPr="00DF5E96">
        <w:rPr>
          <w:color w:val="auto"/>
        </w:rPr>
        <w:t>Określenia podstawowe</w:t>
      </w:r>
    </w:p>
    <w:p w14:paraId="28BB69DC" w14:textId="77777777" w:rsidR="00C94FC6" w:rsidRPr="00DF5E96" w:rsidRDefault="00C94FC6" w:rsidP="00695030">
      <w:pPr>
        <w:pStyle w:val="Akapit"/>
        <w:rPr>
          <w:color w:val="auto"/>
        </w:rPr>
      </w:pPr>
      <w:r w:rsidRPr="00DF5E96">
        <w:rPr>
          <w:color w:val="auto"/>
        </w:rPr>
        <w:t>Określenia są zgodne z obowiązującymi, odpowiednimi polskimi normami i definicjami podanymi w S</w:t>
      </w:r>
      <w:r w:rsidR="00695030" w:rsidRPr="00DF5E96">
        <w:rPr>
          <w:color w:val="auto"/>
        </w:rPr>
        <w:t>ST</w:t>
      </w:r>
      <w:r w:rsidRPr="00DF5E96">
        <w:rPr>
          <w:color w:val="auto"/>
        </w:rPr>
        <w:t xml:space="preserve"> D</w:t>
      </w:r>
      <w:r w:rsidR="00695030" w:rsidRPr="00DF5E96">
        <w:rPr>
          <w:color w:val="auto"/>
        </w:rPr>
        <w:t>-</w:t>
      </w:r>
      <w:r w:rsidRPr="00DF5E96">
        <w:rPr>
          <w:color w:val="auto"/>
        </w:rPr>
        <w:t>M.00.00.00. "Wymagania ogólne”. Pkt 1.4</w:t>
      </w:r>
    </w:p>
    <w:p w14:paraId="38D8D8DE" w14:textId="77777777" w:rsidR="00C94FC6" w:rsidRPr="00DF5E96" w:rsidRDefault="0082614B" w:rsidP="00FA0FC8">
      <w:pPr>
        <w:pStyle w:val="11podpkt"/>
        <w:rPr>
          <w:color w:val="auto"/>
        </w:rPr>
      </w:pPr>
      <w:r w:rsidRPr="00DF5E96">
        <w:rPr>
          <w:color w:val="auto"/>
        </w:rPr>
        <w:t xml:space="preserve">1.5. </w:t>
      </w:r>
      <w:r w:rsidR="00C94FC6" w:rsidRPr="00DF5E96">
        <w:rPr>
          <w:color w:val="auto"/>
        </w:rPr>
        <w:t>Ogólne wymagania dotyczące robót</w:t>
      </w:r>
    </w:p>
    <w:p w14:paraId="72047C1C" w14:textId="77777777" w:rsidR="00C94FC6" w:rsidRPr="00DF5E96" w:rsidRDefault="00C94FC6" w:rsidP="00695030">
      <w:pPr>
        <w:pStyle w:val="Akapit"/>
        <w:rPr>
          <w:color w:val="auto"/>
        </w:rPr>
      </w:pPr>
      <w:r w:rsidRPr="00DF5E96">
        <w:rPr>
          <w:color w:val="auto"/>
        </w:rPr>
        <w:t xml:space="preserve">Wykonawca jest odpowiedzialny za jakość wykonania robót oraz za ich zgodność z Dokumentacją Projektową, </w:t>
      </w:r>
      <w:r w:rsidR="00695030" w:rsidRPr="00DF5E96">
        <w:rPr>
          <w:color w:val="auto"/>
        </w:rPr>
        <w:t>SST</w:t>
      </w:r>
      <w:r w:rsidRPr="00DF5E96">
        <w:rPr>
          <w:color w:val="auto"/>
        </w:rPr>
        <w:t xml:space="preserve"> i poleceniami Inspektora Nadzoru. Ogólne wymagania dotyczące robót podano w </w:t>
      </w:r>
      <w:r w:rsidR="00695030" w:rsidRPr="00DF5E96">
        <w:rPr>
          <w:color w:val="auto"/>
        </w:rPr>
        <w:t>SST</w:t>
      </w:r>
      <w:r w:rsidRPr="00DF5E96">
        <w:rPr>
          <w:color w:val="auto"/>
        </w:rPr>
        <w:t xml:space="preserve"> D</w:t>
      </w:r>
      <w:r w:rsidR="00695030" w:rsidRPr="00DF5E96">
        <w:rPr>
          <w:color w:val="auto"/>
        </w:rPr>
        <w:t>-M</w:t>
      </w:r>
      <w:r w:rsidRPr="00DF5E96">
        <w:rPr>
          <w:color w:val="auto"/>
        </w:rPr>
        <w:t>.00.00.00. „Wymagania ogólne” pkt 1.5.</w:t>
      </w:r>
    </w:p>
    <w:p w14:paraId="311A389B" w14:textId="77777777" w:rsidR="00C94FC6" w:rsidRPr="00DF5E96" w:rsidRDefault="0082614B" w:rsidP="00FA0FC8">
      <w:pPr>
        <w:pStyle w:val="1Pkt"/>
        <w:rPr>
          <w:color w:val="auto"/>
        </w:rPr>
      </w:pPr>
      <w:r w:rsidRPr="00DF5E96">
        <w:rPr>
          <w:color w:val="auto"/>
        </w:rPr>
        <w:t xml:space="preserve">2. </w:t>
      </w:r>
      <w:r w:rsidR="00C94FC6" w:rsidRPr="00DF5E96">
        <w:rPr>
          <w:color w:val="auto"/>
        </w:rPr>
        <w:t>MATERIAŁY</w:t>
      </w:r>
    </w:p>
    <w:p w14:paraId="55FA64A7" w14:textId="77777777" w:rsidR="00C94FC6" w:rsidRPr="00DF5E96" w:rsidRDefault="00C94FC6" w:rsidP="00695030">
      <w:pPr>
        <w:pStyle w:val="Akapit"/>
        <w:rPr>
          <w:color w:val="auto"/>
        </w:rPr>
      </w:pPr>
      <w:r w:rsidRPr="00DF5E96">
        <w:rPr>
          <w:color w:val="auto"/>
        </w:rPr>
        <w:t>Nie występują.</w:t>
      </w:r>
    </w:p>
    <w:p w14:paraId="01F44C6A" w14:textId="77777777" w:rsidR="00C94FC6" w:rsidRPr="00DF5E96" w:rsidRDefault="0082614B" w:rsidP="00FA0FC8">
      <w:pPr>
        <w:pStyle w:val="1Pkt"/>
        <w:rPr>
          <w:color w:val="auto"/>
        </w:rPr>
      </w:pPr>
      <w:r w:rsidRPr="00DF5E96">
        <w:rPr>
          <w:color w:val="auto"/>
        </w:rPr>
        <w:t xml:space="preserve">3. </w:t>
      </w:r>
      <w:r w:rsidR="00C94FC6" w:rsidRPr="00DF5E96">
        <w:rPr>
          <w:color w:val="auto"/>
        </w:rPr>
        <w:t>SPRZĘT</w:t>
      </w:r>
    </w:p>
    <w:p w14:paraId="142427A5" w14:textId="77777777" w:rsidR="00C94FC6" w:rsidRPr="00DF5E96" w:rsidRDefault="0082614B" w:rsidP="00FA0FC8">
      <w:pPr>
        <w:pStyle w:val="11podpkt"/>
        <w:rPr>
          <w:color w:val="auto"/>
        </w:rPr>
      </w:pPr>
      <w:r w:rsidRPr="00DF5E96">
        <w:rPr>
          <w:color w:val="auto"/>
        </w:rPr>
        <w:t xml:space="preserve">3.1. </w:t>
      </w:r>
      <w:r w:rsidR="00C94FC6" w:rsidRPr="00DF5E96">
        <w:rPr>
          <w:color w:val="auto"/>
        </w:rPr>
        <w:t>Ogólne zasady dotyczące sprzętu</w:t>
      </w:r>
    </w:p>
    <w:p w14:paraId="4A11B411" w14:textId="77777777" w:rsidR="00C94FC6" w:rsidRPr="00DF5E96" w:rsidRDefault="00C94FC6" w:rsidP="00695030">
      <w:pPr>
        <w:pStyle w:val="Akapit"/>
        <w:rPr>
          <w:color w:val="auto"/>
        </w:rPr>
      </w:pPr>
      <w:r w:rsidRPr="00DF5E96">
        <w:rPr>
          <w:color w:val="auto"/>
        </w:rPr>
        <w:t xml:space="preserve">Ogólne zasady dotyczące sprzętu podano w </w:t>
      </w:r>
      <w:r w:rsidR="00695030" w:rsidRPr="00DF5E96">
        <w:rPr>
          <w:color w:val="auto"/>
        </w:rPr>
        <w:t>SST D-M.00.00.00</w:t>
      </w:r>
      <w:r w:rsidRPr="00DF5E96">
        <w:rPr>
          <w:color w:val="auto"/>
        </w:rPr>
        <w:t>, "Wymagania ogólne” pkt. 3.</w:t>
      </w:r>
    </w:p>
    <w:p w14:paraId="2435D9D4" w14:textId="77777777" w:rsidR="00C94FC6" w:rsidRPr="00DF5E96" w:rsidRDefault="0082614B" w:rsidP="00FA0FC8">
      <w:pPr>
        <w:pStyle w:val="11podpkt"/>
        <w:rPr>
          <w:color w:val="auto"/>
        </w:rPr>
      </w:pPr>
      <w:r w:rsidRPr="00DF5E96">
        <w:rPr>
          <w:color w:val="auto"/>
        </w:rPr>
        <w:t xml:space="preserve">3.2. </w:t>
      </w:r>
      <w:r w:rsidR="00C94FC6" w:rsidRPr="00DF5E96">
        <w:rPr>
          <w:color w:val="auto"/>
        </w:rPr>
        <w:t>Rodzaje sprzętu</w:t>
      </w:r>
    </w:p>
    <w:p w14:paraId="40F251D6" w14:textId="77777777" w:rsidR="00C94FC6" w:rsidRPr="00DF5E96" w:rsidRDefault="00C94FC6" w:rsidP="00695030">
      <w:pPr>
        <w:pStyle w:val="Akapit"/>
        <w:rPr>
          <w:color w:val="auto"/>
        </w:rPr>
      </w:pPr>
      <w:r w:rsidRPr="00DF5E96">
        <w:rPr>
          <w:color w:val="auto"/>
        </w:rPr>
        <w:t>Do wykonywania Robót należy stosować:</w:t>
      </w:r>
    </w:p>
    <w:p w14:paraId="2B3A64F2" w14:textId="77777777" w:rsidR="00C94FC6" w:rsidRPr="00DF5E96" w:rsidRDefault="00C94FC6" w:rsidP="002F6608">
      <w:pPr>
        <w:pStyle w:val="Akapit"/>
        <w:numPr>
          <w:ilvl w:val="0"/>
          <w:numId w:val="15"/>
        </w:numPr>
        <w:spacing w:after="0"/>
        <w:rPr>
          <w:color w:val="auto"/>
        </w:rPr>
      </w:pPr>
      <w:r w:rsidRPr="00DF5E96">
        <w:rPr>
          <w:color w:val="auto"/>
        </w:rPr>
        <w:t>równiarki samojezdne lub spycharki uniwersalne z ukośnie ustawionym lemieszem, (Inspektor Nadzoru może dopuścić wykonanie koryta i profilowanie podłoża</w:t>
      </w:r>
    </w:p>
    <w:p w14:paraId="7A3F6875" w14:textId="77777777" w:rsidR="00C94FC6" w:rsidRPr="00DF5E96" w:rsidRDefault="00C94FC6" w:rsidP="002F6608">
      <w:pPr>
        <w:pStyle w:val="Akapit"/>
        <w:numPr>
          <w:ilvl w:val="0"/>
          <w:numId w:val="15"/>
        </w:numPr>
        <w:spacing w:after="0"/>
        <w:rPr>
          <w:color w:val="auto"/>
        </w:rPr>
      </w:pPr>
      <w:r w:rsidRPr="00DF5E96">
        <w:rPr>
          <w:color w:val="auto"/>
        </w:rPr>
        <w:t>z zastosowaniem spycharki z lemieszem ustawionym prostopadle do kierunku pracy maszyny),</w:t>
      </w:r>
    </w:p>
    <w:p w14:paraId="6D975AD2" w14:textId="77777777" w:rsidR="00C94FC6" w:rsidRPr="00DF5E96" w:rsidRDefault="00C94FC6" w:rsidP="002F6608">
      <w:pPr>
        <w:pStyle w:val="Akapit"/>
        <w:numPr>
          <w:ilvl w:val="0"/>
          <w:numId w:val="15"/>
        </w:numPr>
        <w:spacing w:after="0"/>
        <w:rPr>
          <w:color w:val="auto"/>
        </w:rPr>
      </w:pPr>
      <w:r w:rsidRPr="00DF5E96">
        <w:rPr>
          <w:color w:val="auto"/>
        </w:rPr>
        <w:t>walce statyczne, wibracyjne lub płyty wibracyjne,</w:t>
      </w:r>
    </w:p>
    <w:p w14:paraId="6284101D" w14:textId="77777777" w:rsidR="00966291" w:rsidRPr="00DF5E96" w:rsidRDefault="00966291" w:rsidP="002F6608">
      <w:pPr>
        <w:pStyle w:val="Akapit"/>
        <w:numPr>
          <w:ilvl w:val="0"/>
          <w:numId w:val="15"/>
        </w:numPr>
        <w:spacing w:after="0"/>
        <w:rPr>
          <w:color w:val="auto"/>
        </w:rPr>
      </w:pPr>
      <w:r w:rsidRPr="00DF5E96">
        <w:rPr>
          <w:color w:val="auto"/>
        </w:rPr>
        <w:t>koparki,</w:t>
      </w:r>
    </w:p>
    <w:p w14:paraId="7F6B230A" w14:textId="77777777" w:rsidR="00C94FC6" w:rsidRPr="00DF5E96" w:rsidRDefault="00C94FC6" w:rsidP="002F6608">
      <w:pPr>
        <w:pStyle w:val="Akapit"/>
        <w:numPr>
          <w:ilvl w:val="0"/>
          <w:numId w:val="15"/>
        </w:numPr>
        <w:rPr>
          <w:color w:val="auto"/>
        </w:rPr>
      </w:pPr>
      <w:r w:rsidRPr="00DF5E96">
        <w:rPr>
          <w:color w:val="auto"/>
        </w:rPr>
        <w:t>sprzęt ręczny.</w:t>
      </w:r>
    </w:p>
    <w:p w14:paraId="4C2C3629" w14:textId="77777777" w:rsidR="00C94FC6" w:rsidRPr="00DF5E96" w:rsidRDefault="00C94FC6" w:rsidP="00695030">
      <w:pPr>
        <w:pStyle w:val="Akapit"/>
        <w:rPr>
          <w:color w:val="auto"/>
        </w:rPr>
      </w:pPr>
      <w:r w:rsidRPr="00DF5E96">
        <w:rPr>
          <w:color w:val="auto"/>
        </w:rPr>
        <w:t>W miejscach trudno dostępnych roboty należy wykonać ręcznie. Stosowany sprzęt nie może spowodować niekorzystnego wpływu na właściwości gruntu podłoża.</w:t>
      </w:r>
    </w:p>
    <w:p w14:paraId="5726A2BA" w14:textId="77777777" w:rsidR="00C94FC6" w:rsidRPr="00DF5E96" w:rsidRDefault="0082614B" w:rsidP="00FA0FC8">
      <w:pPr>
        <w:pStyle w:val="1Pkt"/>
        <w:rPr>
          <w:color w:val="auto"/>
        </w:rPr>
      </w:pPr>
      <w:r w:rsidRPr="00DF5E96">
        <w:rPr>
          <w:color w:val="auto"/>
        </w:rPr>
        <w:t xml:space="preserve">4. </w:t>
      </w:r>
      <w:r w:rsidR="00C94FC6" w:rsidRPr="00DF5E96">
        <w:rPr>
          <w:color w:val="auto"/>
        </w:rPr>
        <w:t>TRANSPORT</w:t>
      </w:r>
    </w:p>
    <w:p w14:paraId="003D9FA0" w14:textId="77777777" w:rsidR="00C94FC6" w:rsidRPr="00DF5E96" w:rsidRDefault="0082614B" w:rsidP="00FA0FC8">
      <w:pPr>
        <w:pStyle w:val="11podpkt"/>
        <w:rPr>
          <w:color w:val="auto"/>
        </w:rPr>
      </w:pPr>
      <w:r w:rsidRPr="00DF5E96">
        <w:rPr>
          <w:color w:val="auto"/>
        </w:rPr>
        <w:t xml:space="preserve">4.1. </w:t>
      </w:r>
      <w:r w:rsidR="00C94FC6" w:rsidRPr="00DF5E96">
        <w:rPr>
          <w:color w:val="auto"/>
        </w:rPr>
        <w:t>Ogólne zasady dotyczące transportu</w:t>
      </w:r>
    </w:p>
    <w:p w14:paraId="57217FBC" w14:textId="77777777" w:rsidR="00C94FC6" w:rsidRPr="00DF5E96" w:rsidRDefault="00C94FC6" w:rsidP="00695030">
      <w:pPr>
        <w:pStyle w:val="Akapit"/>
        <w:rPr>
          <w:color w:val="auto"/>
        </w:rPr>
      </w:pPr>
      <w:r w:rsidRPr="00DF5E96">
        <w:rPr>
          <w:color w:val="auto"/>
        </w:rPr>
        <w:t>Ogólne zasady dotyczące transportu podano w S</w:t>
      </w:r>
      <w:r w:rsidR="00695030" w:rsidRPr="00DF5E96">
        <w:rPr>
          <w:color w:val="auto"/>
        </w:rPr>
        <w:t>ST</w:t>
      </w:r>
      <w:r w:rsidRPr="00DF5E96">
        <w:rPr>
          <w:color w:val="auto"/>
        </w:rPr>
        <w:t xml:space="preserve"> D</w:t>
      </w:r>
      <w:r w:rsidR="00695030" w:rsidRPr="00DF5E96">
        <w:rPr>
          <w:color w:val="auto"/>
        </w:rPr>
        <w:t>-</w:t>
      </w:r>
      <w:r w:rsidRPr="00DF5E96">
        <w:rPr>
          <w:color w:val="auto"/>
        </w:rPr>
        <w:t>M.00.00.00. "Wymagania ogólne” pkt. 4.</w:t>
      </w:r>
    </w:p>
    <w:p w14:paraId="3B2E3B7F" w14:textId="77777777" w:rsidR="00C94FC6" w:rsidRPr="00DF5E96" w:rsidRDefault="0082614B" w:rsidP="00FA0FC8">
      <w:pPr>
        <w:pStyle w:val="11podpkt"/>
        <w:rPr>
          <w:color w:val="auto"/>
        </w:rPr>
      </w:pPr>
      <w:r w:rsidRPr="00DF5E96">
        <w:rPr>
          <w:color w:val="auto"/>
        </w:rPr>
        <w:t xml:space="preserve">4.2. </w:t>
      </w:r>
      <w:r w:rsidR="00C94FC6" w:rsidRPr="00DF5E96">
        <w:rPr>
          <w:color w:val="auto"/>
        </w:rPr>
        <w:t>Zasady transportu</w:t>
      </w:r>
    </w:p>
    <w:p w14:paraId="77AD4416" w14:textId="77777777" w:rsidR="00C94FC6" w:rsidRPr="00DF5E96" w:rsidRDefault="00C94FC6" w:rsidP="00695030">
      <w:pPr>
        <w:pStyle w:val="Akapit"/>
        <w:rPr>
          <w:color w:val="auto"/>
        </w:rPr>
      </w:pPr>
      <w:r w:rsidRPr="00DF5E96">
        <w:rPr>
          <w:color w:val="auto"/>
        </w:rPr>
        <w:t>Do transportu gruntu należy stosować samochody samowyładowcze, transport na miejscu może odbywać się taczkami.</w:t>
      </w:r>
    </w:p>
    <w:p w14:paraId="4D19EEBC" w14:textId="77777777" w:rsidR="00C94FC6" w:rsidRPr="00DF5E96" w:rsidRDefault="00C94FC6" w:rsidP="00695030">
      <w:pPr>
        <w:pStyle w:val="Akapit"/>
        <w:rPr>
          <w:color w:val="auto"/>
        </w:rPr>
      </w:pPr>
      <w:r w:rsidRPr="00DF5E96">
        <w:rPr>
          <w:color w:val="auto"/>
        </w:rPr>
        <w:lastRenderedPageBreak/>
        <w:t>Wykonawca ma obowiązek zorganizowania transportu z uwzględnieniem wymogów bezpieczeństwa, zarówno w obrębie pasa robót drogowych, jaki poza nim. Środki transportowe poruszające się po drogach poza pasem drogowym powinny spełniać odpowiednie wymagania w zakresie parametrów charakteryzujących pojazdy, w szczególności w odniesieniu do gabarytów i obciążenia na oś. Jakiekolwiek skutki prawne, wynikające z niedotrzymania wymienionych powyżej warunków obciążają Wykonawcę.</w:t>
      </w:r>
    </w:p>
    <w:p w14:paraId="76E88E1E" w14:textId="77777777" w:rsidR="00C94FC6" w:rsidRPr="00DF5E96" w:rsidRDefault="00C94FC6" w:rsidP="00695030">
      <w:pPr>
        <w:pStyle w:val="Akapit"/>
        <w:rPr>
          <w:color w:val="auto"/>
        </w:rPr>
      </w:pPr>
      <w:r w:rsidRPr="00DF5E96">
        <w:rPr>
          <w:color w:val="auto"/>
        </w:rPr>
        <w:t>Zwiększenie odległości transportu ponad wartości zatwierdzone nie może być podstawą roszczeń Wykonawcy, dotyczących dodatkowej zapłaty za transport, o ile zwiększone odległości nie zostały wcześniej zaakceptowane na piśmie przez Inspektora Nadzoru.</w:t>
      </w:r>
    </w:p>
    <w:p w14:paraId="52A0FD59" w14:textId="77777777" w:rsidR="00C94FC6" w:rsidRPr="00DF5E96" w:rsidRDefault="0082614B" w:rsidP="00FA0FC8">
      <w:pPr>
        <w:pStyle w:val="1Pkt"/>
        <w:rPr>
          <w:color w:val="auto"/>
        </w:rPr>
      </w:pPr>
      <w:r w:rsidRPr="00DF5E96">
        <w:rPr>
          <w:color w:val="auto"/>
        </w:rPr>
        <w:t xml:space="preserve">5. </w:t>
      </w:r>
      <w:r w:rsidR="00C94FC6" w:rsidRPr="00DF5E96">
        <w:rPr>
          <w:color w:val="auto"/>
        </w:rPr>
        <w:t>WYKONANIE ROBÓT</w:t>
      </w:r>
    </w:p>
    <w:p w14:paraId="05242144" w14:textId="77777777" w:rsidR="00C94FC6" w:rsidRPr="00DF5E96" w:rsidRDefault="0082614B" w:rsidP="00FA0FC8">
      <w:pPr>
        <w:pStyle w:val="11podpkt"/>
        <w:rPr>
          <w:color w:val="auto"/>
        </w:rPr>
      </w:pPr>
      <w:r w:rsidRPr="00DF5E96">
        <w:rPr>
          <w:color w:val="auto"/>
        </w:rPr>
        <w:t xml:space="preserve">5.1. </w:t>
      </w:r>
      <w:r w:rsidR="00C94FC6" w:rsidRPr="00DF5E96">
        <w:rPr>
          <w:color w:val="auto"/>
        </w:rPr>
        <w:t>Ogólne zasady wykonywania Robót</w:t>
      </w:r>
    </w:p>
    <w:p w14:paraId="561CF0B0" w14:textId="77777777" w:rsidR="00C94FC6" w:rsidRPr="00DF5E96" w:rsidRDefault="00C94FC6" w:rsidP="00695030">
      <w:pPr>
        <w:pStyle w:val="Akapit"/>
        <w:rPr>
          <w:color w:val="auto"/>
        </w:rPr>
      </w:pPr>
      <w:r w:rsidRPr="00DF5E96">
        <w:rPr>
          <w:color w:val="auto"/>
        </w:rPr>
        <w:t xml:space="preserve">Ogólne zasady wykonywania Robót podano w </w:t>
      </w:r>
      <w:r w:rsidR="00695030" w:rsidRPr="00DF5E96">
        <w:rPr>
          <w:color w:val="auto"/>
        </w:rPr>
        <w:t>SST</w:t>
      </w:r>
      <w:r w:rsidRPr="00DF5E96">
        <w:rPr>
          <w:color w:val="auto"/>
        </w:rPr>
        <w:t xml:space="preserve"> DM.00.00.00. „Wymagania ogólne” p. 5.</w:t>
      </w:r>
    </w:p>
    <w:p w14:paraId="2F4A789D" w14:textId="77777777" w:rsidR="00C94FC6" w:rsidRPr="00DF5E96" w:rsidRDefault="0082614B" w:rsidP="00FA0FC8">
      <w:pPr>
        <w:pStyle w:val="11podpkt"/>
        <w:rPr>
          <w:color w:val="auto"/>
        </w:rPr>
      </w:pPr>
      <w:r w:rsidRPr="00DF5E96">
        <w:rPr>
          <w:color w:val="auto"/>
        </w:rPr>
        <w:t xml:space="preserve">5.2. </w:t>
      </w:r>
      <w:r w:rsidR="00C94FC6" w:rsidRPr="00DF5E96">
        <w:rPr>
          <w:color w:val="auto"/>
        </w:rPr>
        <w:t>Warunki przystąpienia do Robót</w:t>
      </w:r>
    </w:p>
    <w:p w14:paraId="5701EF5B" w14:textId="77777777" w:rsidR="00C94FC6" w:rsidRPr="00DF5E96" w:rsidRDefault="00C94FC6" w:rsidP="00695030">
      <w:pPr>
        <w:pStyle w:val="Akapit"/>
        <w:rPr>
          <w:color w:val="auto"/>
        </w:rPr>
      </w:pPr>
      <w:r w:rsidRPr="00DF5E96">
        <w:rPr>
          <w:color w:val="auto"/>
        </w:rPr>
        <w:t>Wykonawca powinien przystąpić do profilowania i zagęszczania podłoża bezpośrednio przed rozpoczęciem Robót związanych z wykonaniem warstw nawierzchni. Wcześniejsze wykonanie tych Robót z wyprzedzeniem jest możliwe wyłącznie za zgodą Inspektora Nadzoru, w korzystnych warunkach atmosferycznych.</w:t>
      </w:r>
    </w:p>
    <w:p w14:paraId="00486B7A" w14:textId="77777777" w:rsidR="00C94FC6" w:rsidRPr="00DF5E96" w:rsidRDefault="0082614B" w:rsidP="00FA0FC8">
      <w:pPr>
        <w:pStyle w:val="11podpkt"/>
        <w:rPr>
          <w:color w:val="auto"/>
        </w:rPr>
      </w:pPr>
      <w:r w:rsidRPr="00DF5E96">
        <w:rPr>
          <w:color w:val="auto"/>
        </w:rPr>
        <w:t xml:space="preserve">5.3. </w:t>
      </w:r>
      <w:r w:rsidR="00C94FC6" w:rsidRPr="00DF5E96">
        <w:rPr>
          <w:color w:val="auto"/>
        </w:rPr>
        <w:t>Wykonanie koryta</w:t>
      </w:r>
    </w:p>
    <w:p w14:paraId="754FCCA2" w14:textId="77777777" w:rsidR="00C94FC6" w:rsidRPr="00DF5E96" w:rsidRDefault="00C94FC6" w:rsidP="00695030">
      <w:pPr>
        <w:pStyle w:val="Akapit"/>
        <w:rPr>
          <w:color w:val="auto"/>
        </w:rPr>
      </w:pPr>
      <w:r w:rsidRPr="00DF5E96">
        <w:rPr>
          <w:color w:val="auto"/>
        </w:rPr>
        <w:t>Rodzaj sprzętu, a w szczególności jego moc należy dostosować do rodzaju gruntu, w którym prowadzone są Roboty i do trudności jego odspojenia.</w:t>
      </w:r>
    </w:p>
    <w:p w14:paraId="116A4E3A" w14:textId="77777777" w:rsidR="00C94FC6" w:rsidRPr="00DF5E96" w:rsidRDefault="00C94FC6" w:rsidP="00695030">
      <w:pPr>
        <w:pStyle w:val="Akapit"/>
        <w:rPr>
          <w:color w:val="auto"/>
        </w:rPr>
      </w:pPr>
      <w:r w:rsidRPr="00DF5E96">
        <w:rPr>
          <w:color w:val="auto"/>
        </w:rPr>
        <w:t>Koryto można wykonywać ręcznie, gdy jego szerokość nie pozwala na zastosowanie maszyn, na przykład na poszerzeniach lub w przypadku robót o małym zakresie. Sposób wykonywania musi być zaakceptowany przez Inspektora Nadzoru.</w:t>
      </w:r>
    </w:p>
    <w:p w14:paraId="3647D42C" w14:textId="77777777" w:rsidR="00C94FC6" w:rsidRPr="00DF5E96" w:rsidRDefault="00C94FC6" w:rsidP="00695030">
      <w:pPr>
        <w:pStyle w:val="Akapit"/>
        <w:rPr>
          <w:color w:val="auto"/>
        </w:rPr>
      </w:pPr>
      <w:r w:rsidRPr="00DF5E96">
        <w:rPr>
          <w:color w:val="auto"/>
        </w:rPr>
        <w:t xml:space="preserve">Grunt odspojony w czasie wykonywania koryta powinien być wykorzystany zgodnie z ustaleniami Dokumentacji Projektowej i </w:t>
      </w:r>
      <w:r w:rsidR="00695030" w:rsidRPr="00DF5E96">
        <w:rPr>
          <w:color w:val="auto"/>
        </w:rPr>
        <w:t>SST</w:t>
      </w:r>
      <w:r w:rsidRPr="00DF5E96">
        <w:rPr>
          <w:color w:val="auto"/>
        </w:rPr>
        <w:t xml:space="preserve"> tj. wbudowany w nasyp lub odwieziony na odkład w miejsce wskazane przez Inspektora Nadzoru.</w:t>
      </w:r>
    </w:p>
    <w:p w14:paraId="7CA3724C" w14:textId="77777777" w:rsidR="00C94FC6" w:rsidRPr="00DF5E96" w:rsidRDefault="00C94FC6" w:rsidP="00695030">
      <w:pPr>
        <w:pStyle w:val="Akapit"/>
        <w:rPr>
          <w:color w:val="auto"/>
        </w:rPr>
      </w:pPr>
      <w:r w:rsidRPr="00DF5E96">
        <w:rPr>
          <w:color w:val="auto"/>
        </w:rPr>
        <w:t>W wykonanym korycie nie może odbywać się ruch budowlany, niezwiązany bezpośrednio z wykonaniem dolnej warstwy podbudowy.</w:t>
      </w:r>
    </w:p>
    <w:p w14:paraId="2564D768" w14:textId="77777777" w:rsidR="00C94FC6" w:rsidRPr="00DF5E96" w:rsidRDefault="0082614B" w:rsidP="00FA0FC8">
      <w:pPr>
        <w:pStyle w:val="11podpkt"/>
        <w:rPr>
          <w:color w:val="auto"/>
        </w:rPr>
      </w:pPr>
      <w:r w:rsidRPr="00DF5E96">
        <w:rPr>
          <w:color w:val="auto"/>
        </w:rPr>
        <w:t xml:space="preserve">5.4. </w:t>
      </w:r>
      <w:r w:rsidR="00C94FC6" w:rsidRPr="00DF5E96">
        <w:rPr>
          <w:color w:val="auto"/>
        </w:rPr>
        <w:t>Profilowanie podłoża</w:t>
      </w:r>
    </w:p>
    <w:p w14:paraId="28A865C2" w14:textId="77777777" w:rsidR="00C94FC6" w:rsidRPr="00DF5E96" w:rsidRDefault="00C94FC6" w:rsidP="00695030">
      <w:pPr>
        <w:pStyle w:val="Akapit"/>
        <w:rPr>
          <w:color w:val="auto"/>
        </w:rPr>
      </w:pPr>
      <w:r w:rsidRPr="00DF5E96">
        <w:rPr>
          <w:color w:val="auto"/>
        </w:rPr>
        <w:t>Przed przystąpieniem do profilowania podłoże powinno być oczyszczone ze wszystkich zanieczyszczeń. Należy usunąć błoto i grunt, który uległ nadmiernemu nawilgoceniu.</w:t>
      </w:r>
    </w:p>
    <w:p w14:paraId="5F54870F" w14:textId="77777777" w:rsidR="00C94FC6" w:rsidRPr="00DF5E96" w:rsidRDefault="00C94FC6" w:rsidP="00695030">
      <w:pPr>
        <w:pStyle w:val="Akapit"/>
        <w:rPr>
          <w:color w:val="auto"/>
        </w:rPr>
      </w:pPr>
      <w:r w:rsidRPr="00DF5E96">
        <w:rPr>
          <w:color w:val="auto"/>
        </w:rPr>
        <w:t>Po oczyszczeniu powierzchni podłoża, które ma być profilowane należy sprawdzić, czy istniejące rzędne terenu umożliwiają uzyskania po profilowaniu zaprojektowanych rzędnych podłoża. Zaleca się aby rzędne terenu przed profilowaniem były o co najmniej 5 cm wyższe niż projektowane rzędne podłoża.</w:t>
      </w:r>
    </w:p>
    <w:p w14:paraId="48CE4482" w14:textId="77777777" w:rsidR="00C94FC6" w:rsidRPr="00DF5E96" w:rsidRDefault="00C94FC6" w:rsidP="00695030">
      <w:pPr>
        <w:pStyle w:val="Akapit"/>
        <w:rPr>
          <w:color w:val="auto"/>
        </w:rPr>
      </w:pPr>
      <w:r w:rsidRPr="00DF5E96">
        <w:rPr>
          <w:color w:val="auto"/>
        </w:rPr>
        <w:t>Jeżeli powyższy warunek nie jest spełniony i występują zaniżenia poziomu w podłożu przewidzianym do profilowania Wykonawca powinien spulchnić podłoże na głębokość zaakceptowaną przez Inspektora Nadzoru,, dowieźć dodatkowy grunt spełniający wymagania obowiązujące dla górnej strefy korpusu, w ilości koniecznej do uzyskania wymaganych rzędnych wysokościowych i zagęścić warstwę do uzyskania wartości wskaźnika zagęszczenia określonego w normie.</w:t>
      </w:r>
    </w:p>
    <w:p w14:paraId="2C2704F2" w14:textId="77777777" w:rsidR="00C94FC6" w:rsidRPr="00DF5E96" w:rsidRDefault="00C94FC6" w:rsidP="00695030">
      <w:pPr>
        <w:pStyle w:val="Akapit"/>
        <w:rPr>
          <w:color w:val="auto"/>
        </w:rPr>
      </w:pPr>
      <w:r w:rsidRPr="00DF5E96">
        <w:rPr>
          <w:color w:val="auto"/>
        </w:rPr>
        <w:t>Jeżeli rzędne podłoża przed profilowaniem nie wymagają dowiezienia i wbudowania dodatkowego gruntu, to przed przystąpieniem do profilowania oczyszczonego podłoża jego powierzchnię należy wstępnie dogęścić 3-4 przejściami średniego walca stalowego gładkiego lub w inny sposób zaakceptowany przez Inspektora Nadzoru.</w:t>
      </w:r>
    </w:p>
    <w:p w14:paraId="6FF589F5" w14:textId="77777777" w:rsidR="00C94FC6" w:rsidRPr="00DF5E96" w:rsidRDefault="00C94FC6" w:rsidP="00695030">
      <w:pPr>
        <w:pStyle w:val="Akapit"/>
        <w:rPr>
          <w:color w:val="auto"/>
        </w:rPr>
      </w:pPr>
      <w:r w:rsidRPr="00DF5E96">
        <w:rPr>
          <w:color w:val="auto"/>
        </w:rPr>
        <w:t>Do profilowania podłoża można stosować równiarki. Ścięty grunt może być wykorzystany w robotach ziemnych przy formowaniu nasypów pod zjazdy lub w inny sposób zaakceptowany przez Inspektora Nadzoru.</w:t>
      </w:r>
    </w:p>
    <w:p w14:paraId="39BA783C" w14:textId="77777777" w:rsidR="00C94FC6" w:rsidRPr="00DF5E96" w:rsidRDefault="0082614B" w:rsidP="00FA0FC8">
      <w:pPr>
        <w:pStyle w:val="11podpkt"/>
        <w:rPr>
          <w:color w:val="auto"/>
        </w:rPr>
      </w:pPr>
      <w:r w:rsidRPr="00DF5E96">
        <w:rPr>
          <w:color w:val="auto"/>
        </w:rPr>
        <w:t xml:space="preserve">5.5. </w:t>
      </w:r>
      <w:r w:rsidR="00C94FC6" w:rsidRPr="00DF5E96">
        <w:rPr>
          <w:color w:val="auto"/>
        </w:rPr>
        <w:t>Zagęszczanie podłoża</w:t>
      </w:r>
    </w:p>
    <w:p w14:paraId="41A375EE" w14:textId="77777777" w:rsidR="00C94FC6" w:rsidRPr="00DF5E96" w:rsidRDefault="00C94FC6" w:rsidP="00695030">
      <w:pPr>
        <w:pStyle w:val="Akapit"/>
        <w:rPr>
          <w:color w:val="auto"/>
        </w:rPr>
      </w:pPr>
      <w:r w:rsidRPr="00DF5E96">
        <w:rPr>
          <w:color w:val="auto"/>
        </w:rPr>
        <w:t>Bezpośrednio po profilowaniu podłoża należy przystąpić do jego dogęszczania przez wałowanie. Jakiekolwiek nierówności powstałe przy zagęszczaniu powinny być naprawione przez Wykonawcę w sposób zaakceptowany przez Inspektora Nadzoru.</w:t>
      </w:r>
    </w:p>
    <w:p w14:paraId="36F00706" w14:textId="77777777" w:rsidR="00C94FC6" w:rsidRPr="00DF5E96" w:rsidRDefault="00C94FC6" w:rsidP="00695030">
      <w:pPr>
        <w:pStyle w:val="Akapit"/>
        <w:rPr>
          <w:color w:val="auto"/>
        </w:rPr>
      </w:pPr>
      <w:r w:rsidRPr="00DF5E96">
        <w:rPr>
          <w:color w:val="auto"/>
        </w:rPr>
        <w:t xml:space="preserve">Zagęszczanie podłoża należy kontrolować według normalnej próby </w:t>
      </w:r>
      <w:proofErr w:type="spellStart"/>
      <w:r w:rsidRPr="00DF5E96">
        <w:rPr>
          <w:color w:val="auto"/>
        </w:rPr>
        <w:t>Proctora</w:t>
      </w:r>
      <w:proofErr w:type="spellEnd"/>
      <w:r w:rsidRPr="00DF5E96">
        <w:rPr>
          <w:color w:val="auto"/>
        </w:rPr>
        <w:t xml:space="preserve">, przeprowadzanej zgodnie z PN-88/B-04481 (metoda I łub U). Wskaźnik zagęszczenia należy określić zgodnie z BN-77/8931-12. Minimalną wartość wskaźnika zagęszczenia </w:t>
      </w:r>
      <w:proofErr w:type="spellStart"/>
      <w:r w:rsidRPr="00DF5E96">
        <w:rPr>
          <w:color w:val="auto"/>
        </w:rPr>
        <w:t>I</w:t>
      </w:r>
      <w:r w:rsidRPr="00DF5E96">
        <w:rPr>
          <w:color w:val="auto"/>
          <w:vertAlign w:val="subscript"/>
        </w:rPr>
        <w:t>s</w:t>
      </w:r>
      <w:proofErr w:type="spellEnd"/>
      <w:r w:rsidRPr="00DF5E96">
        <w:rPr>
          <w:color w:val="auto"/>
        </w:rPr>
        <w:t xml:space="preserve"> powinna wynosić 1,00.</w:t>
      </w:r>
    </w:p>
    <w:p w14:paraId="314A49AC" w14:textId="77777777" w:rsidR="00C94FC6" w:rsidRPr="00DF5E96" w:rsidRDefault="00C94FC6" w:rsidP="00695030">
      <w:pPr>
        <w:pStyle w:val="Akapit"/>
        <w:rPr>
          <w:color w:val="auto"/>
        </w:rPr>
      </w:pPr>
      <w:r w:rsidRPr="00DF5E96">
        <w:rPr>
          <w:color w:val="auto"/>
        </w:rPr>
        <w:t>Wilgotność gruntu podłoża przy zagęszczeniu nie powinna różnić się od wilgotności optymalnej o więcej niż 20% jej wartości.</w:t>
      </w:r>
    </w:p>
    <w:p w14:paraId="09F912D2" w14:textId="77777777" w:rsidR="00C94FC6" w:rsidRPr="00DF5E96" w:rsidRDefault="00C94FC6" w:rsidP="00695030">
      <w:pPr>
        <w:pStyle w:val="Akapit"/>
        <w:rPr>
          <w:color w:val="auto"/>
        </w:rPr>
      </w:pPr>
      <w:r w:rsidRPr="00DF5E96">
        <w:rPr>
          <w:color w:val="auto"/>
        </w:rPr>
        <w:t>W przypadku, gdy gruboziarnisty materiał podłoża uniemożliwia przeprowadzenie badania zagęszczenia, kontrole zagęszczenia należy oprzeć na metodzie obciążeń płytowych. Należy określić pierwotny i wtórny moduł odkształcenia podłoża wg BN-64/8931-02. Stosunek wtórnego i pierwotnego modułu odkształcenia nie powinien przekraczać 2,2.</w:t>
      </w:r>
    </w:p>
    <w:p w14:paraId="3353B2C5" w14:textId="77777777" w:rsidR="00C94FC6" w:rsidRPr="00DF5E96" w:rsidRDefault="0082614B" w:rsidP="00FA0FC8">
      <w:pPr>
        <w:pStyle w:val="11podpkt"/>
        <w:rPr>
          <w:color w:val="auto"/>
        </w:rPr>
      </w:pPr>
      <w:r w:rsidRPr="00DF5E96">
        <w:rPr>
          <w:color w:val="auto"/>
        </w:rPr>
        <w:t xml:space="preserve">5.6. </w:t>
      </w:r>
      <w:r w:rsidR="00C94FC6" w:rsidRPr="00DF5E96">
        <w:rPr>
          <w:color w:val="auto"/>
        </w:rPr>
        <w:t>Utrzymanie wyprofilowanego i zagęszczonego podłoża</w:t>
      </w:r>
    </w:p>
    <w:p w14:paraId="2CFDF70D" w14:textId="77777777" w:rsidR="00C94FC6" w:rsidRPr="00DF5E96" w:rsidRDefault="00C94FC6" w:rsidP="00695030">
      <w:pPr>
        <w:pStyle w:val="Akapit"/>
        <w:rPr>
          <w:color w:val="auto"/>
        </w:rPr>
      </w:pPr>
      <w:r w:rsidRPr="00DF5E96">
        <w:rPr>
          <w:color w:val="auto"/>
        </w:rPr>
        <w:t>Podłoże po wyprofilowaniu i zagęszczeniu powinno być utrzymywane w dobrym</w:t>
      </w:r>
      <w:r w:rsidR="0082614B" w:rsidRPr="00DF5E96">
        <w:rPr>
          <w:color w:val="auto"/>
        </w:rPr>
        <w:t xml:space="preserve"> </w:t>
      </w:r>
      <w:r w:rsidRPr="00DF5E96">
        <w:rPr>
          <w:color w:val="auto"/>
        </w:rPr>
        <w:t>stanie.</w:t>
      </w:r>
    </w:p>
    <w:p w14:paraId="25FB6C24" w14:textId="77777777" w:rsidR="00C94FC6" w:rsidRPr="00DF5E96" w:rsidRDefault="00C94FC6" w:rsidP="00695030">
      <w:pPr>
        <w:pStyle w:val="Akapit"/>
        <w:rPr>
          <w:color w:val="auto"/>
        </w:rPr>
      </w:pPr>
      <w:r w:rsidRPr="00DF5E96">
        <w:rPr>
          <w:color w:val="auto"/>
        </w:rPr>
        <w:t xml:space="preserve">Jeżeli po wykonaniu robót związanych z profilowaniem i zagęszczeniem podłoża nastąpi przerwa w Robotach i Wykonawca nie przystępuje natychmiast do układania warstw nawierzchni, to powinien on zabezpieczyć podłoże przed nadmiernym zawilgoceniem, w </w:t>
      </w:r>
      <w:r w:rsidRPr="00DF5E96">
        <w:rPr>
          <w:color w:val="auto"/>
        </w:rPr>
        <w:lastRenderedPageBreak/>
        <w:t>sposób zaakceptowany przez Inspektora Nadzoru.</w:t>
      </w:r>
    </w:p>
    <w:p w14:paraId="39706051" w14:textId="77777777" w:rsidR="00C94FC6" w:rsidRPr="00DF5E96" w:rsidRDefault="00C94FC6" w:rsidP="00695030">
      <w:pPr>
        <w:pStyle w:val="Akapit"/>
        <w:rPr>
          <w:color w:val="auto"/>
        </w:rPr>
      </w:pPr>
      <w:r w:rsidRPr="00DF5E96">
        <w:rPr>
          <w:color w:val="auto"/>
        </w:rPr>
        <w:t>Jeżeli wyprofilowane i zagęszczone podłoże uległo nadmiernemu zawilgoceniu, to przed przystąpieniem do układania kolejnej warstwy należy odczekać do czasu jego naturalnego osuszenia. Po osuszeniu podłoża Inspektor Nadzoru oceni jego stan i ewentualnie zaleci wykonanie niezbędnych napraw. Jeżeli zawilgocenie nastąpiło wskutek zaniedbania Wykonawcy, to dodatkowe naprawy wykona on na własny koszt.</w:t>
      </w:r>
    </w:p>
    <w:p w14:paraId="272BE8F5" w14:textId="77777777" w:rsidR="00C94FC6" w:rsidRPr="00DF5E96" w:rsidRDefault="00C94FC6" w:rsidP="00FA0FC8">
      <w:pPr>
        <w:pStyle w:val="1Pkt"/>
        <w:rPr>
          <w:color w:val="auto"/>
        </w:rPr>
      </w:pPr>
      <w:r w:rsidRPr="00DF5E96">
        <w:rPr>
          <w:color w:val="auto"/>
        </w:rPr>
        <w:t>6. KONTROLA JAKOŚCI ROBÓT</w:t>
      </w:r>
    </w:p>
    <w:p w14:paraId="5A94B733" w14:textId="77777777" w:rsidR="00C94FC6" w:rsidRPr="00DF5E96" w:rsidRDefault="0082614B" w:rsidP="00FA0FC8">
      <w:pPr>
        <w:pStyle w:val="11podpkt"/>
        <w:rPr>
          <w:color w:val="auto"/>
        </w:rPr>
      </w:pPr>
      <w:r w:rsidRPr="00DF5E96">
        <w:rPr>
          <w:color w:val="auto"/>
        </w:rPr>
        <w:t xml:space="preserve">6.1. </w:t>
      </w:r>
      <w:r w:rsidR="00C94FC6" w:rsidRPr="00DF5E96">
        <w:rPr>
          <w:color w:val="auto"/>
        </w:rPr>
        <w:t>Zasady ogólne kontroli jakości Robót</w:t>
      </w:r>
    </w:p>
    <w:p w14:paraId="16450236" w14:textId="77777777" w:rsidR="00C94FC6" w:rsidRPr="00DF5E96" w:rsidRDefault="00C94FC6" w:rsidP="00695030">
      <w:pPr>
        <w:pStyle w:val="Akapit"/>
        <w:rPr>
          <w:color w:val="auto"/>
        </w:rPr>
      </w:pPr>
      <w:r w:rsidRPr="00DF5E96">
        <w:rPr>
          <w:color w:val="auto"/>
        </w:rPr>
        <w:t xml:space="preserve">Zasady ogólne kontroli jakości Robót podano w </w:t>
      </w:r>
      <w:r w:rsidR="00695030" w:rsidRPr="00DF5E96">
        <w:rPr>
          <w:color w:val="auto"/>
        </w:rPr>
        <w:t>SST</w:t>
      </w:r>
      <w:r w:rsidRPr="00DF5E96">
        <w:rPr>
          <w:color w:val="auto"/>
        </w:rPr>
        <w:t xml:space="preserve"> D</w:t>
      </w:r>
      <w:r w:rsidR="00695030" w:rsidRPr="00DF5E96">
        <w:rPr>
          <w:color w:val="auto"/>
        </w:rPr>
        <w:t>-</w:t>
      </w:r>
      <w:r w:rsidRPr="00DF5E96">
        <w:rPr>
          <w:color w:val="auto"/>
        </w:rPr>
        <w:t>M.00.00.00 “Wymagania ogólne” pkt 6.</w:t>
      </w:r>
    </w:p>
    <w:p w14:paraId="70728D8F" w14:textId="77777777" w:rsidR="00C94FC6" w:rsidRPr="00DF5E96" w:rsidRDefault="0082614B" w:rsidP="00FA0FC8">
      <w:pPr>
        <w:pStyle w:val="11podpkt"/>
        <w:rPr>
          <w:color w:val="auto"/>
        </w:rPr>
      </w:pPr>
      <w:r w:rsidRPr="00DF5E96">
        <w:rPr>
          <w:color w:val="auto"/>
        </w:rPr>
        <w:t xml:space="preserve">6.2. </w:t>
      </w:r>
      <w:r w:rsidR="00C94FC6" w:rsidRPr="00DF5E96">
        <w:rPr>
          <w:color w:val="auto"/>
        </w:rPr>
        <w:t>Kontrola przed przystąpieniem do Robót</w:t>
      </w:r>
    </w:p>
    <w:p w14:paraId="75AD8CC6" w14:textId="77777777" w:rsidR="00C94FC6" w:rsidRPr="00DF5E96" w:rsidRDefault="00C94FC6" w:rsidP="00695030">
      <w:pPr>
        <w:pStyle w:val="Akapit"/>
        <w:rPr>
          <w:color w:val="auto"/>
        </w:rPr>
      </w:pPr>
      <w:r w:rsidRPr="00DF5E96">
        <w:rPr>
          <w:color w:val="auto"/>
        </w:rPr>
        <w:t>Przed przystąpieniem do wykonania Robót Wykonawca powinien sprawdzić sprawność sprzętu, środków transportu oraz inne czynniki zapewniające możliwość prowadzenia Robót zgodnie z PZJ.</w:t>
      </w:r>
    </w:p>
    <w:p w14:paraId="1DFE8271" w14:textId="77777777" w:rsidR="00C94FC6" w:rsidRPr="00DF5E96" w:rsidRDefault="0082614B" w:rsidP="00FA0FC8">
      <w:pPr>
        <w:pStyle w:val="11podpkt"/>
        <w:rPr>
          <w:color w:val="auto"/>
        </w:rPr>
      </w:pPr>
      <w:r w:rsidRPr="00DF5E96">
        <w:rPr>
          <w:color w:val="auto"/>
        </w:rPr>
        <w:t xml:space="preserve">6.3. </w:t>
      </w:r>
      <w:r w:rsidR="00C94FC6" w:rsidRPr="00DF5E96">
        <w:rPr>
          <w:color w:val="auto"/>
        </w:rPr>
        <w:t>Kontrola w czasie wykonywania Robót</w:t>
      </w:r>
    </w:p>
    <w:p w14:paraId="47DEDBED" w14:textId="77777777" w:rsidR="00C94FC6" w:rsidRPr="00DF5E96" w:rsidRDefault="00C94FC6" w:rsidP="00695030">
      <w:pPr>
        <w:pStyle w:val="Akapit"/>
        <w:rPr>
          <w:color w:val="auto"/>
        </w:rPr>
      </w:pPr>
      <w:r w:rsidRPr="00DF5E96">
        <w:rPr>
          <w:color w:val="auto"/>
        </w:rPr>
        <w:t xml:space="preserve">Wskaźnik zagęszczenia należy sprawdzić wg BN-77/8931-12, przynajmniej w dwóch punktach na każdej działce roboczej, lecz nie rzadziej niż w jednym punkcie na 400 m2. Zagęszczenie należy kontrolować na podstawie normalnej próby </w:t>
      </w:r>
      <w:proofErr w:type="spellStart"/>
      <w:r w:rsidRPr="00DF5E96">
        <w:rPr>
          <w:color w:val="auto"/>
        </w:rPr>
        <w:t>Proctora</w:t>
      </w:r>
      <w:proofErr w:type="spellEnd"/>
      <w:r w:rsidRPr="00DF5E96">
        <w:rPr>
          <w:color w:val="auto"/>
        </w:rPr>
        <w:t xml:space="preserve">, wg PN-88/B- 04481 (metoda I lub U). W przypadku, gdy przeprowadzenie badania zagęszczenia wg metody </w:t>
      </w:r>
      <w:proofErr w:type="spellStart"/>
      <w:r w:rsidRPr="00DF5E96">
        <w:rPr>
          <w:color w:val="auto"/>
        </w:rPr>
        <w:t>Proctora</w:t>
      </w:r>
      <w:proofErr w:type="spellEnd"/>
      <w:r w:rsidRPr="00DF5E96">
        <w:rPr>
          <w:color w:val="auto"/>
        </w:rPr>
        <w:t xml:space="preserve"> jest niemożliwe ze względu na gruboziarniste uzia</w:t>
      </w:r>
      <w:r w:rsidR="00EE2257" w:rsidRPr="00DF5E96">
        <w:rPr>
          <w:color w:val="auto"/>
        </w:rPr>
        <w:t>rn</w:t>
      </w:r>
      <w:r w:rsidRPr="00DF5E96">
        <w:rPr>
          <w:color w:val="auto"/>
        </w:rPr>
        <w:t>ienie materiału tworzącego podłoże, kontrolę zagęszczenia należy oprzeć na metodzie obciążeń płytowych. Należy określić pierwotny i wtórny moduł odkształcenia podłoża wg BN-64/8931-02. Stosunek wtórnego do pierwotnego modułu odkształcenia nie powinien przekraczać 2.2.</w:t>
      </w:r>
    </w:p>
    <w:p w14:paraId="4BA7F9C0" w14:textId="77777777" w:rsidR="00C94FC6" w:rsidRPr="00DF5E96" w:rsidRDefault="00C94FC6" w:rsidP="00695030">
      <w:pPr>
        <w:pStyle w:val="Akapit"/>
        <w:rPr>
          <w:color w:val="auto"/>
        </w:rPr>
      </w:pPr>
      <w:r w:rsidRPr="00DF5E96">
        <w:rPr>
          <w:color w:val="auto"/>
        </w:rPr>
        <w:t>Wilgotność gruntów w czasie zagęszczania należy badać przynajmniej dw</w:t>
      </w:r>
      <w:r w:rsidR="00EE2257" w:rsidRPr="00DF5E96">
        <w:rPr>
          <w:color w:val="auto"/>
        </w:rPr>
        <w:t>u</w:t>
      </w:r>
      <w:r w:rsidRPr="00DF5E96">
        <w:rPr>
          <w:color w:val="auto"/>
        </w:rPr>
        <w:t>krotnie na każdej działce roboczej, lecz nie rzadziej niż raz na 400 m</w:t>
      </w:r>
      <w:r w:rsidRPr="00DF5E96">
        <w:rPr>
          <w:color w:val="auto"/>
          <w:vertAlign w:val="superscript"/>
        </w:rPr>
        <w:t>2</w:t>
      </w:r>
      <w:r w:rsidRPr="00DF5E96">
        <w:rPr>
          <w:color w:val="auto"/>
        </w:rPr>
        <w:t>.</w:t>
      </w:r>
    </w:p>
    <w:p w14:paraId="06250EC0" w14:textId="77777777" w:rsidR="00C94FC6" w:rsidRPr="00DF5E96" w:rsidRDefault="0082614B" w:rsidP="00FA0FC8">
      <w:pPr>
        <w:pStyle w:val="11podpkt"/>
        <w:rPr>
          <w:color w:val="auto"/>
        </w:rPr>
      </w:pPr>
      <w:r w:rsidRPr="00DF5E96">
        <w:rPr>
          <w:color w:val="auto"/>
        </w:rPr>
        <w:t xml:space="preserve">6.4. </w:t>
      </w:r>
      <w:r w:rsidR="00C94FC6" w:rsidRPr="00DF5E96">
        <w:rPr>
          <w:color w:val="auto"/>
        </w:rPr>
        <w:t>Badania i pomiary podłoża</w:t>
      </w:r>
    </w:p>
    <w:p w14:paraId="56B3809D" w14:textId="77777777" w:rsidR="00C94FC6" w:rsidRPr="00DF5E96" w:rsidRDefault="00C94FC6" w:rsidP="00695030">
      <w:pPr>
        <w:pStyle w:val="111podpkt3"/>
        <w:rPr>
          <w:color w:val="auto"/>
        </w:rPr>
      </w:pPr>
      <w:r w:rsidRPr="00DF5E96">
        <w:rPr>
          <w:color w:val="auto"/>
        </w:rPr>
        <w:t>6.4.1.</w:t>
      </w:r>
      <w:r w:rsidRPr="00DF5E96">
        <w:rPr>
          <w:color w:val="auto"/>
        </w:rPr>
        <w:tab/>
        <w:t>Zagęszczenie podłoża</w:t>
      </w:r>
    </w:p>
    <w:p w14:paraId="3F59EEF6" w14:textId="77777777" w:rsidR="00C94FC6" w:rsidRPr="00DF5E96" w:rsidRDefault="00C94FC6" w:rsidP="00695030">
      <w:pPr>
        <w:pStyle w:val="Akapit"/>
        <w:rPr>
          <w:color w:val="auto"/>
        </w:rPr>
      </w:pPr>
      <w:r w:rsidRPr="00DF5E96">
        <w:rPr>
          <w:color w:val="auto"/>
        </w:rPr>
        <w:t>Do odbioru zagęszczenia podłoża Wykonawca przygotuje i przedstawi tabelaryczne zestawienie wyników badań wskaźnika zagęszczenia, wraz z wartościami średnimi dla całego odbieranego odcinka, wykonane na podstawie bieżącej kontroli zagęszczenia.</w:t>
      </w:r>
    </w:p>
    <w:p w14:paraId="78312ABB" w14:textId="77777777" w:rsidR="00C94FC6" w:rsidRPr="00DF5E96" w:rsidRDefault="00C94FC6" w:rsidP="00695030">
      <w:pPr>
        <w:pStyle w:val="Akapit"/>
        <w:rPr>
          <w:color w:val="auto"/>
        </w:rPr>
      </w:pPr>
      <w:r w:rsidRPr="00DF5E96">
        <w:rPr>
          <w:color w:val="auto"/>
        </w:rPr>
        <w:t>Na odcinkach nie spełniających wymagań co do zagęszczenia podłoże należy spulchnić i roboty powtórzyć w sposób zaakceptowany przez Inspektora Nadzoru.</w:t>
      </w:r>
    </w:p>
    <w:p w14:paraId="11414032" w14:textId="77777777" w:rsidR="00C94FC6" w:rsidRPr="00DF5E96" w:rsidRDefault="00C94FC6" w:rsidP="00695030">
      <w:pPr>
        <w:pStyle w:val="111podpkt3"/>
        <w:rPr>
          <w:color w:val="auto"/>
        </w:rPr>
      </w:pPr>
      <w:r w:rsidRPr="00DF5E96">
        <w:rPr>
          <w:color w:val="auto"/>
        </w:rPr>
        <w:t>6.4.2.</w:t>
      </w:r>
      <w:r w:rsidRPr="00DF5E96">
        <w:rPr>
          <w:color w:val="auto"/>
        </w:rPr>
        <w:tab/>
        <w:t>Cechy geometryczne</w:t>
      </w:r>
    </w:p>
    <w:p w14:paraId="0F48862C" w14:textId="77777777" w:rsidR="00C94FC6" w:rsidRPr="00DF5E96" w:rsidRDefault="00695030" w:rsidP="002F6608">
      <w:pPr>
        <w:pStyle w:val="Akapit"/>
        <w:numPr>
          <w:ilvl w:val="3"/>
          <w:numId w:val="16"/>
        </w:numPr>
        <w:spacing w:after="0"/>
        <w:ind w:left="709"/>
        <w:rPr>
          <w:color w:val="auto"/>
        </w:rPr>
      </w:pPr>
      <w:r w:rsidRPr="00DF5E96">
        <w:rPr>
          <w:color w:val="auto"/>
        </w:rPr>
        <w:t>n</w:t>
      </w:r>
      <w:r w:rsidR="00C94FC6" w:rsidRPr="00DF5E96">
        <w:rPr>
          <w:color w:val="auto"/>
        </w:rPr>
        <w:t>ierówności profilowanego podłoża należy mierzyć 4 metrową łatą co 20 m w kierunku podłużnym. Nierówności poprzeczne należy mierzyć 2 metrową łatą co najmniej raz na 50 m. Nierówności nie mogą przekraczać 2 cm.</w:t>
      </w:r>
    </w:p>
    <w:p w14:paraId="6C500ED0" w14:textId="77777777" w:rsidR="00C94FC6" w:rsidRPr="00DF5E96" w:rsidRDefault="00695030" w:rsidP="002F6608">
      <w:pPr>
        <w:pStyle w:val="Akapit"/>
        <w:numPr>
          <w:ilvl w:val="3"/>
          <w:numId w:val="16"/>
        </w:numPr>
        <w:spacing w:after="0"/>
        <w:ind w:left="709"/>
        <w:rPr>
          <w:color w:val="auto"/>
        </w:rPr>
      </w:pPr>
      <w:r w:rsidRPr="00DF5E96">
        <w:rPr>
          <w:color w:val="auto"/>
        </w:rPr>
        <w:t>s</w:t>
      </w:r>
      <w:r w:rsidR="00C94FC6" w:rsidRPr="00DF5E96">
        <w:rPr>
          <w:color w:val="auto"/>
        </w:rPr>
        <w:t>padki poprzeczne należy mierzyć za pomocą 2 metrowej łaty i poziomicy co najmniej raz na 5</w:t>
      </w:r>
      <w:r w:rsidRPr="00DF5E96">
        <w:rPr>
          <w:color w:val="auto"/>
        </w:rPr>
        <w:t>0</w:t>
      </w:r>
      <w:r w:rsidR="00C94FC6" w:rsidRPr="00DF5E96">
        <w:rPr>
          <w:color w:val="auto"/>
        </w:rPr>
        <w:t xml:space="preserve">m i dodatkowo we wszystkich punktach głównych łuków poziomych. Spadki poprzeczne podłoża powinny być zgodne z projektem z to </w:t>
      </w:r>
      <w:r w:rsidRPr="00DF5E96">
        <w:rPr>
          <w:color w:val="auto"/>
        </w:rPr>
        <w:t>tolerancją</w:t>
      </w:r>
      <w:r w:rsidR="00C94FC6" w:rsidRPr="00DF5E96">
        <w:rPr>
          <w:color w:val="auto"/>
        </w:rPr>
        <w:t xml:space="preserve"> ±0.5%.</w:t>
      </w:r>
    </w:p>
    <w:p w14:paraId="565530AE" w14:textId="77777777" w:rsidR="00C94FC6" w:rsidRPr="00DF5E96" w:rsidRDefault="00695030" w:rsidP="002F6608">
      <w:pPr>
        <w:pStyle w:val="Akapit"/>
        <w:numPr>
          <w:ilvl w:val="3"/>
          <w:numId w:val="16"/>
        </w:numPr>
        <w:spacing w:after="0"/>
        <w:ind w:left="709"/>
        <w:rPr>
          <w:color w:val="auto"/>
        </w:rPr>
      </w:pPr>
      <w:r w:rsidRPr="00DF5E96">
        <w:rPr>
          <w:color w:val="auto"/>
        </w:rPr>
        <w:t>g</w:t>
      </w:r>
      <w:r w:rsidR="00C94FC6" w:rsidRPr="00DF5E96">
        <w:rPr>
          <w:color w:val="auto"/>
        </w:rPr>
        <w:t>łębokość koryta i rzędne należy sprawdzać co 50m na krawędziach. Różnice pomiędzy rzędnymi zmierzonymi i projektowanymi nie powinny przekraczać ±2cm.</w:t>
      </w:r>
    </w:p>
    <w:p w14:paraId="1D396B70" w14:textId="77777777" w:rsidR="00C94FC6" w:rsidRPr="00DF5E96" w:rsidRDefault="00C94FC6" w:rsidP="002F6608">
      <w:pPr>
        <w:pStyle w:val="Akapit"/>
        <w:numPr>
          <w:ilvl w:val="3"/>
          <w:numId w:val="16"/>
        </w:numPr>
        <w:spacing w:after="0"/>
        <w:ind w:left="709"/>
        <w:rPr>
          <w:color w:val="auto"/>
        </w:rPr>
      </w:pPr>
      <w:r w:rsidRPr="00DF5E96">
        <w:rPr>
          <w:color w:val="auto"/>
        </w:rPr>
        <w:t>usytuowanie krawędzi nie rzadziej niż co 20 m, dopuszczalne tolerancje +1 cm i -2 cm.</w:t>
      </w:r>
    </w:p>
    <w:p w14:paraId="3EDB7490" w14:textId="77777777" w:rsidR="00C94FC6" w:rsidRPr="00DF5E96" w:rsidRDefault="00695030" w:rsidP="002F6608">
      <w:pPr>
        <w:pStyle w:val="Akapit"/>
        <w:numPr>
          <w:ilvl w:val="3"/>
          <w:numId w:val="16"/>
        </w:numPr>
        <w:ind w:left="709"/>
        <w:rPr>
          <w:color w:val="auto"/>
        </w:rPr>
      </w:pPr>
      <w:r w:rsidRPr="00DF5E96">
        <w:rPr>
          <w:color w:val="auto"/>
        </w:rPr>
        <w:t>s</w:t>
      </w:r>
      <w:r w:rsidR="00C94FC6" w:rsidRPr="00DF5E96">
        <w:rPr>
          <w:color w:val="auto"/>
        </w:rPr>
        <w:t>zerokość należy sprawdzić przynajmniej raz na 50 m. Szerokość nie może się różnić od szerokości projektowanej o więcej niż ±2cm.</w:t>
      </w:r>
    </w:p>
    <w:p w14:paraId="0413A018" w14:textId="77777777" w:rsidR="00C94FC6" w:rsidRPr="00DF5E96" w:rsidRDefault="00C94FC6" w:rsidP="00695030">
      <w:pPr>
        <w:pStyle w:val="111podpkt3"/>
        <w:rPr>
          <w:color w:val="auto"/>
        </w:rPr>
      </w:pPr>
      <w:r w:rsidRPr="00DF5E96">
        <w:rPr>
          <w:color w:val="auto"/>
        </w:rPr>
        <w:t>6.4.3.</w:t>
      </w:r>
      <w:r w:rsidRPr="00DF5E96">
        <w:rPr>
          <w:color w:val="auto"/>
        </w:rPr>
        <w:tab/>
        <w:t>Zasady postępowania z odcinkami o niewłaściwych cechach geometrycznych</w:t>
      </w:r>
    </w:p>
    <w:p w14:paraId="7FF15BC8" w14:textId="77777777" w:rsidR="00C94FC6" w:rsidRPr="00DF5E96" w:rsidRDefault="00C94FC6" w:rsidP="00695030">
      <w:pPr>
        <w:pStyle w:val="Akapit"/>
        <w:rPr>
          <w:color w:val="auto"/>
        </w:rPr>
      </w:pPr>
      <w:r w:rsidRPr="00DF5E96">
        <w:rPr>
          <w:color w:val="auto"/>
        </w:rPr>
        <w:t>Wszystkie powierzchnie, które wykazują większe odchylenia cech geometrycznych od określonych w p. 6.4.2. powinny być naprawione przez spulchnienie do głębokości co najmniej 10 cm, wyrównanie i powtórne zagęszczenie. Dodanie nowego materiału bez spulchnienia wykonanej warstwy jest niedopuszczalne.</w:t>
      </w:r>
    </w:p>
    <w:p w14:paraId="695B0828" w14:textId="77777777" w:rsidR="00C94FC6" w:rsidRPr="00DF5E96" w:rsidRDefault="00C94FC6" w:rsidP="00695030">
      <w:pPr>
        <w:pStyle w:val="111podpkt3"/>
        <w:rPr>
          <w:color w:val="auto"/>
        </w:rPr>
      </w:pPr>
      <w:r w:rsidRPr="00DF5E96">
        <w:rPr>
          <w:color w:val="auto"/>
        </w:rPr>
        <w:t>6.4.3.</w:t>
      </w:r>
      <w:r w:rsidRPr="00DF5E96">
        <w:rPr>
          <w:color w:val="auto"/>
        </w:rPr>
        <w:tab/>
        <w:t>Nośność podłoża</w:t>
      </w:r>
    </w:p>
    <w:p w14:paraId="6454D426" w14:textId="77777777" w:rsidR="00C94FC6" w:rsidRPr="00DF5E96" w:rsidRDefault="00C94FC6" w:rsidP="00695030">
      <w:pPr>
        <w:pStyle w:val="Akapit"/>
        <w:rPr>
          <w:color w:val="auto"/>
        </w:rPr>
      </w:pPr>
      <w:r w:rsidRPr="00DF5E96">
        <w:rPr>
          <w:color w:val="auto"/>
        </w:rPr>
        <w:t>Nośność należy sprawdzać na poziomie wykonanego koryta (wyprofilowanego podłoża) przez pomiar wtórnego modułu odkształcenia E</w:t>
      </w:r>
      <w:r w:rsidRPr="00DF5E96">
        <w:rPr>
          <w:color w:val="auto"/>
          <w:vertAlign w:val="subscript"/>
        </w:rPr>
        <w:t>2</w:t>
      </w:r>
      <w:r w:rsidRPr="00DF5E96">
        <w:rPr>
          <w:color w:val="auto"/>
        </w:rPr>
        <w:t xml:space="preserve"> płytą o średnicy 300mm, zgodnie z załącznikiem B do PN</w:t>
      </w:r>
      <w:r w:rsidR="00695030" w:rsidRPr="00DF5E96">
        <w:rPr>
          <w:color w:val="auto"/>
        </w:rPr>
        <w:t>-</w:t>
      </w:r>
      <w:r w:rsidRPr="00DF5E96">
        <w:rPr>
          <w:color w:val="auto"/>
        </w:rPr>
        <w:t>S-02205:1009. Za zgodą Inżyniera określenie wtórnego modułu odkształcenia E</w:t>
      </w:r>
      <w:r w:rsidRPr="00DF5E96">
        <w:rPr>
          <w:color w:val="auto"/>
          <w:vertAlign w:val="subscript"/>
        </w:rPr>
        <w:t>2</w:t>
      </w:r>
      <w:r w:rsidRPr="00DF5E96">
        <w:rPr>
          <w:color w:val="auto"/>
        </w:rPr>
        <w:t xml:space="preserve"> może być przeprowadzone przy użyciu płyty dynamicznej.</w:t>
      </w:r>
    </w:p>
    <w:p w14:paraId="255BAC0B" w14:textId="77777777" w:rsidR="00C94FC6" w:rsidRPr="00DF5E96" w:rsidRDefault="00C94FC6" w:rsidP="00695030">
      <w:pPr>
        <w:pStyle w:val="Akapit"/>
        <w:rPr>
          <w:color w:val="auto"/>
        </w:rPr>
      </w:pPr>
      <w:r w:rsidRPr="00DF5E96">
        <w:rPr>
          <w:color w:val="auto"/>
        </w:rPr>
        <w:t>Nośność podłoża jest wystarczająca, jeżeli wartości wtórnego modułu odkształcenia spełniają warunek:</w:t>
      </w:r>
    </w:p>
    <w:p w14:paraId="48E3ED99" w14:textId="77777777" w:rsidR="00C94FC6" w:rsidRPr="00DF5E96" w:rsidRDefault="00C94FC6" w:rsidP="003E693D">
      <w:pPr>
        <w:pStyle w:val="-mylnik"/>
        <w:rPr>
          <w:color w:val="auto"/>
        </w:rPr>
      </w:pPr>
      <w:r w:rsidRPr="00DF5E96">
        <w:rPr>
          <w:b/>
          <w:color w:val="auto"/>
        </w:rPr>
        <w:t>E</w:t>
      </w:r>
      <w:r w:rsidRPr="00DF5E96">
        <w:rPr>
          <w:b/>
          <w:color w:val="auto"/>
          <w:vertAlign w:val="subscript"/>
        </w:rPr>
        <w:t>2</w:t>
      </w:r>
      <w:r w:rsidR="00695030" w:rsidRPr="00DF5E96">
        <w:rPr>
          <w:b/>
          <w:color w:val="auto"/>
          <w:vertAlign w:val="subscript"/>
        </w:rPr>
        <w:t xml:space="preserve"> </w:t>
      </w:r>
      <w:r w:rsidRPr="00DF5E96">
        <w:rPr>
          <w:b/>
          <w:color w:val="auto"/>
        </w:rPr>
        <w:t>&gt;</w:t>
      </w:r>
      <w:r w:rsidR="00695030" w:rsidRPr="00DF5E96">
        <w:rPr>
          <w:b/>
          <w:color w:val="auto"/>
        </w:rPr>
        <w:t xml:space="preserve"> </w:t>
      </w:r>
      <w:r w:rsidRPr="00DF5E96">
        <w:rPr>
          <w:b/>
          <w:color w:val="auto"/>
        </w:rPr>
        <w:t>45MPa</w:t>
      </w:r>
      <w:r w:rsidRPr="00DF5E96">
        <w:rPr>
          <w:color w:val="auto"/>
        </w:rPr>
        <w:t xml:space="preserve"> - dla podłoża z gruntów spoistych,</w:t>
      </w:r>
    </w:p>
    <w:p w14:paraId="6B1EEAFC" w14:textId="77777777" w:rsidR="00C94FC6" w:rsidRPr="00DF5E96" w:rsidRDefault="00C94FC6" w:rsidP="003E693D">
      <w:pPr>
        <w:pStyle w:val="-mylnik"/>
        <w:rPr>
          <w:color w:val="auto"/>
        </w:rPr>
      </w:pPr>
      <w:r w:rsidRPr="00DF5E96">
        <w:rPr>
          <w:b/>
          <w:color w:val="auto"/>
        </w:rPr>
        <w:t>E</w:t>
      </w:r>
      <w:r w:rsidRPr="00DF5E96">
        <w:rPr>
          <w:b/>
          <w:color w:val="auto"/>
          <w:vertAlign w:val="subscript"/>
        </w:rPr>
        <w:t>2</w:t>
      </w:r>
      <w:r w:rsidR="00695030" w:rsidRPr="00DF5E96">
        <w:rPr>
          <w:b/>
          <w:color w:val="auto"/>
          <w:vertAlign w:val="subscript"/>
        </w:rPr>
        <w:t xml:space="preserve"> </w:t>
      </w:r>
      <w:r w:rsidRPr="00DF5E96">
        <w:rPr>
          <w:b/>
          <w:color w:val="auto"/>
        </w:rPr>
        <w:t>&gt;</w:t>
      </w:r>
      <w:r w:rsidR="00695030" w:rsidRPr="00DF5E96">
        <w:rPr>
          <w:b/>
          <w:color w:val="auto"/>
        </w:rPr>
        <w:t xml:space="preserve"> </w:t>
      </w:r>
      <w:r w:rsidRPr="00DF5E96">
        <w:rPr>
          <w:b/>
          <w:color w:val="auto"/>
        </w:rPr>
        <w:t>60MPa</w:t>
      </w:r>
      <w:r w:rsidRPr="00DF5E96">
        <w:rPr>
          <w:color w:val="auto"/>
        </w:rPr>
        <w:t xml:space="preserve"> - dla podłoża z gruntów niespoistych,</w:t>
      </w:r>
    </w:p>
    <w:p w14:paraId="1C29AEAC" w14:textId="77777777" w:rsidR="00135D5B" w:rsidRPr="00DF5E96" w:rsidRDefault="00135D5B" w:rsidP="00135D5B">
      <w:pPr>
        <w:pStyle w:val="-mylnik"/>
        <w:numPr>
          <w:ilvl w:val="0"/>
          <w:numId w:val="0"/>
        </w:numPr>
        <w:ind w:left="709"/>
        <w:rPr>
          <w:color w:val="auto"/>
        </w:rPr>
      </w:pPr>
    </w:p>
    <w:p w14:paraId="061ED055" w14:textId="77777777" w:rsidR="00C94FC6" w:rsidRPr="00DF5E96" w:rsidRDefault="0082614B" w:rsidP="00FA0FC8">
      <w:pPr>
        <w:pStyle w:val="1Pkt"/>
        <w:rPr>
          <w:color w:val="auto"/>
        </w:rPr>
      </w:pPr>
      <w:r w:rsidRPr="00DF5E96">
        <w:rPr>
          <w:color w:val="auto"/>
        </w:rPr>
        <w:t xml:space="preserve">7. </w:t>
      </w:r>
      <w:r w:rsidR="00C94FC6" w:rsidRPr="00DF5E96">
        <w:rPr>
          <w:color w:val="auto"/>
        </w:rPr>
        <w:t>OBMIAR ROBÓT</w:t>
      </w:r>
    </w:p>
    <w:p w14:paraId="672B0A2B" w14:textId="77777777" w:rsidR="00C94FC6" w:rsidRPr="00DF5E96" w:rsidRDefault="0082614B" w:rsidP="00FA0FC8">
      <w:pPr>
        <w:pStyle w:val="11podpkt"/>
        <w:rPr>
          <w:color w:val="auto"/>
        </w:rPr>
      </w:pPr>
      <w:r w:rsidRPr="00DF5E96">
        <w:rPr>
          <w:color w:val="auto"/>
        </w:rPr>
        <w:lastRenderedPageBreak/>
        <w:t xml:space="preserve">7.1. </w:t>
      </w:r>
      <w:r w:rsidR="00C94FC6" w:rsidRPr="00DF5E96">
        <w:rPr>
          <w:color w:val="auto"/>
        </w:rPr>
        <w:t>Ogólne zasady obmiaru Robót</w:t>
      </w:r>
    </w:p>
    <w:p w14:paraId="793203C9" w14:textId="77777777" w:rsidR="00C94FC6" w:rsidRPr="00DF5E96" w:rsidRDefault="00C94FC6" w:rsidP="00695030">
      <w:pPr>
        <w:pStyle w:val="Akapit"/>
        <w:rPr>
          <w:color w:val="auto"/>
        </w:rPr>
      </w:pPr>
      <w:r w:rsidRPr="00DF5E96">
        <w:rPr>
          <w:color w:val="auto"/>
        </w:rPr>
        <w:t xml:space="preserve">Ogólne zasady wykonywania obmiaru przedstawiono w </w:t>
      </w:r>
      <w:r w:rsidR="00695030" w:rsidRPr="00DF5E96">
        <w:rPr>
          <w:color w:val="auto"/>
        </w:rPr>
        <w:t>SST</w:t>
      </w:r>
      <w:r w:rsidRPr="00DF5E96">
        <w:rPr>
          <w:color w:val="auto"/>
        </w:rPr>
        <w:t xml:space="preserve"> D</w:t>
      </w:r>
      <w:r w:rsidR="00695030" w:rsidRPr="00DF5E96">
        <w:rPr>
          <w:color w:val="auto"/>
        </w:rPr>
        <w:t>-</w:t>
      </w:r>
      <w:r w:rsidRPr="00DF5E96">
        <w:rPr>
          <w:color w:val="auto"/>
        </w:rPr>
        <w:t>M.00.00.00. „Wymagania ogólne”.</w:t>
      </w:r>
    </w:p>
    <w:p w14:paraId="0EC83301" w14:textId="77777777" w:rsidR="00C94FC6" w:rsidRPr="00DF5E96" w:rsidRDefault="0082614B" w:rsidP="00FA0FC8">
      <w:pPr>
        <w:pStyle w:val="11podpkt"/>
        <w:rPr>
          <w:color w:val="auto"/>
        </w:rPr>
      </w:pPr>
      <w:r w:rsidRPr="00DF5E96">
        <w:rPr>
          <w:color w:val="auto"/>
        </w:rPr>
        <w:t xml:space="preserve">7.2. </w:t>
      </w:r>
      <w:r w:rsidR="00C94FC6" w:rsidRPr="00DF5E96">
        <w:rPr>
          <w:color w:val="auto"/>
        </w:rPr>
        <w:t>Jednostka obmiarowa</w:t>
      </w:r>
    </w:p>
    <w:p w14:paraId="31595FF1" w14:textId="77777777" w:rsidR="00C94FC6" w:rsidRPr="00DF5E96" w:rsidRDefault="00C94FC6" w:rsidP="00695030">
      <w:pPr>
        <w:pStyle w:val="Akapit"/>
        <w:rPr>
          <w:color w:val="auto"/>
        </w:rPr>
      </w:pPr>
      <w:r w:rsidRPr="00DF5E96">
        <w:rPr>
          <w:color w:val="auto"/>
        </w:rPr>
        <w:t>Jednostką obmiaru wykorygowanego, wyprofilowanego i zagęszczonego podłoża jest metr kwadratowy [m</w:t>
      </w:r>
      <w:r w:rsidRPr="00DF5E96">
        <w:rPr>
          <w:color w:val="auto"/>
          <w:vertAlign w:val="superscript"/>
        </w:rPr>
        <w:t>2</w:t>
      </w:r>
      <w:r w:rsidRPr="00DF5E96">
        <w:rPr>
          <w:color w:val="auto"/>
        </w:rPr>
        <w:t>].</w:t>
      </w:r>
    </w:p>
    <w:p w14:paraId="4CC26B54" w14:textId="77777777" w:rsidR="00C94FC6" w:rsidRPr="00DF5E96" w:rsidRDefault="0082614B" w:rsidP="00FA0FC8">
      <w:pPr>
        <w:pStyle w:val="1Pkt"/>
        <w:rPr>
          <w:color w:val="auto"/>
        </w:rPr>
      </w:pPr>
      <w:r w:rsidRPr="00DF5E96">
        <w:rPr>
          <w:color w:val="auto"/>
        </w:rPr>
        <w:t xml:space="preserve">8. </w:t>
      </w:r>
      <w:r w:rsidR="00C94FC6" w:rsidRPr="00DF5E96">
        <w:rPr>
          <w:color w:val="auto"/>
        </w:rPr>
        <w:t>ODBIÓR ROBÓT</w:t>
      </w:r>
    </w:p>
    <w:p w14:paraId="599C59FE" w14:textId="77777777" w:rsidR="00C94FC6" w:rsidRPr="00DF5E96" w:rsidRDefault="0082614B" w:rsidP="00FA0FC8">
      <w:pPr>
        <w:pStyle w:val="11podpkt"/>
        <w:rPr>
          <w:color w:val="auto"/>
        </w:rPr>
      </w:pPr>
      <w:r w:rsidRPr="00DF5E96">
        <w:rPr>
          <w:color w:val="auto"/>
        </w:rPr>
        <w:t xml:space="preserve">8.1. </w:t>
      </w:r>
      <w:r w:rsidR="00C94FC6" w:rsidRPr="00DF5E96">
        <w:rPr>
          <w:color w:val="auto"/>
        </w:rPr>
        <w:t>Ogólne zasady odbioru Robót</w:t>
      </w:r>
    </w:p>
    <w:p w14:paraId="5E35555D" w14:textId="77777777" w:rsidR="00C94FC6" w:rsidRPr="00DF5E96" w:rsidRDefault="00C94FC6" w:rsidP="00695030">
      <w:pPr>
        <w:pStyle w:val="Akapit"/>
        <w:rPr>
          <w:color w:val="auto"/>
        </w:rPr>
      </w:pPr>
      <w:r w:rsidRPr="00DF5E96">
        <w:rPr>
          <w:color w:val="auto"/>
        </w:rPr>
        <w:t xml:space="preserve">Odbiór wykonywanego </w:t>
      </w:r>
      <w:proofErr w:type="spellStart"/>
      <w:r w:rsidRPr="00DF5E96">
        <w:rPr>
          <w:color w:val="auto"/>
        </w:rPr>
        <w:t>koiyta</w:t>
      </w:r>
      <w:proofErr w:type="spellEnd"/>
      <w:r w:rsidRPr="00DF5E96">
        <w:rPr>
          <w:color w:val="auto"/>
        </w:rPr>
        <w:t xml:space="preserve"> waz z profilowaniem i zagęszczeniem podłoża jest dokonywany na zasadach odbioru Robót zanikających i ulegających zakryciu określonych w </w:t>
      </w:r>
      <w:r w:rsidR="00695030" w:rsidRPr="00DF5E96">
        <w:rPr>
          <w:color w:val="auto"/>
        </w:rPr>
        <w:t>SST</w:t>
      </w:r>
      <w:r w:rsidRPr="00DF5E96">
        <w:rPr>
          <w:color w:val="auto"/>
        </w:rPr>
        <w:t xml:space="preserve"> DM.00.00.00. „Wymagania ogólne” p. 8.</w:t>
      </w:r>
    </w:p>
    <w:p w14:paraId="3F18C6CC" w14:textId="77777777" w:rsidR="00C94FC6" w:rsidRPr="00DF5E96" w:rsidRDefault="00C94FC6" w:rsidP="00695030">
      <w:pPr>
        <w:pStyle w:val="Akapit"/>
        <w:rPr>
          <w:color w:val="auto"/>
        </w:rPr>
      </w:pPr>
      <w:r w:rsidRPr="00DF5E96">
        <w:rPr>
          <w:color w:val="auto"/>
        </w:rPr>
        <w:t>Koryto uznaje się za wykonane zgodnie z Dokumentacją Projektową, jeżeli wszystkie wyniki badań przeprowadzone przy odbiorach dały wyniki zgodne z wymaganiami.</w:t>
      </w:r>
    </w:p>
    <w:p w14:paraId="348F5D2C" w14:textId="77777777" w:rsidR="00C94FC6" w:rsidRPr="00DF5E96" w:rsidRDefault="0082614B" w:rsidP="00FA0FC8">
      <w:pPr>
        <w:pStyle w:val="1Pkt"/>
        <w:rPr>
          <w:color w:val="auto"/>
        </w:rPr>
      </w:pPr>
      <w:r w:rsidRPr="00DF5E96">
        <w:rPr>
          <w:color w:val="auto"/>
        </w:rPr>
        <w:t xml:space="preserve">9. </w:t>
      </w:r>
      <w:r w:rsidR="00C94FC6" w:rsidRPr="00DF5E96">
        <w:rPr>
          <w:color w:val="auto"/>
        </w:rPr>
        <w:t>PODSTAWY PŁATNOŚCI</w:t>
      </w:r>
    </w:p>
    <w:p w14:paraId="7AF62B63" w14:textId="77777777" w:rsidR="00C94FC6" w:rsidRPr="00DF5E96" w:rsidRDefault="0082614B" w:rsidP="00FA0FC8">
      <w:pPr>
        <w:pStyle w:val="11podpkt"/>
        <w:rPr>
          <w:color w:val="auto"/>
        </w:rPr>
      </w:pPr>
      <w:r w:rsidRPr="00DF5E96">
        <w:rPr>
          <w:color w:val="auto"/>
        </w:rPr>
        <w:t xml:space="preserve">9.1. </w:t>
      </w:r>
      <w:r w:rsidR="00C94FC6" w:rsidRPr="00DF5E96">
        <w:rPr>
          <w:color w:val="auto"/>
        </w:rPr>
        <w:t>Ustalenia ogólne dotyczące podstawy płatności</w:t>
      </w:r>
    </w:p>
    <w:p w14:paraId="50EB5CF7" w14:textId="77777777" w:rsidR="00C94FC6" w:rsidRPr="00DF5E96" w:rsidRDefault="00C94FC6" w:rsidP="00695030">
      <w:pPr>
        <w:pStyle w:val="Akapit"/>
        <w:rPr>
          <w:color w:val="auto"/>
        </w:rPr>
      </w:pPr>
      <w:r w:rsidRPr="00DF5E96">
        <w:rPr>
          <w:color w:val="auto"/>
        </w:rPr>
        <w:t xml:space="preserve">Ustalenia ogólne dotyczące podstawy płatności podano w </w:t>
      </w:r>
      <w:r w:rsidR="00695030" w:rsidRPr="00DF5E96">
        <w:rPr>
          <w:color w:val="auto"/>
        </w:rPr>
        <w:t>SST</w:t>
      </w:r>
      <w:r w:rsidRPr="00DF5E96">
        <w:rPr>
          <w:color w:val="auto"/>
        </w:rPr>
        <w:t xml:space="preserve"> DM.00.00.00. „Wymagania ogólne” p. 9.</w:t>
      </w:r>
    </w:p>
    <w:p w14:paraId="705A4E10" w14:textId="77777777" w:rsidR="004D2E55" w:rsidRPr="00DF5E96" w:rsidRDefault="004D2E55" w:rsidP="004D2E55">
      <w:pPr>
        <w:pStyle w:val="11podpkt"/>
        <w:rPr>
          <w:b w:val="0"/>
          <w:color w:val="auto"/>
        </w:rPr>
      </w:pPr>
      <w:r w:rsidRPr="00DF5E96">
        <w:rPr>
          <w:b w:val="0"/>
          <w:color w:val="auto"/>
        </w:rPr>
        <w:t>Rozliczenie robót odbywać się będzie na podstawie stawki ryczałtowej.</w:t>
      </w:r>
    </w:p>
    <w:p w14:paraId="5371AFF3" w14:textId="77777777" w:rsidR="00C94FC6" w:rsidRPr="00DF5E96" w:rsidRDefault="0082614B" w:rsidP="00FA0FC8">
      <w:pPr>
        <w:pStyle w:val="1Pkt"/>
        <w:rPr>
          <w:color w:val="auto"/>
        </w:rPr>
      </w:pPr>
      <w:r w:rsidRPr="00DF5E96">
        <w:rPr>
          <w:color w:val="auto"/>
        </w:rPr>
        <w:t xml:space="preserve">10. </w:t>
      </w:r>
      <w:r w:rsidR="00695030" w:rsidRPr="00DF5E96">
        <w:rPr>
          <w:color w:val="auto"/>
        </w:rPr>
        <w:t>PRZEPISY ZWIĄZANE</w:t>
      </w:r>
    </w:p>
    <w:p w14:paraId="4B77EC19" w14:textId="77777777" w:rsidR="00C94FC6" w:rsidRPr="00DF5E96" w:rsidRDefault="00C94FC6" w:rsidP="002F6608">
      <w:pPr>
        <w:pStyle w:val="Akapit"/>
        <w:numPr>
          <w:ilvl w:val="1"/>
          <w:numId w:val="17"/>
        </w:numPr>
        <w:spacing w:after="0"/>
        <w:ind w:left="426" w:hanging="426"/>
        <w:rPr>
          <w:color w:val="auto"/>
        </w:rPr>
      </w:pPr>
      <w:r w:rsidRPr="00DF5E96">
        <w:rPr>
          <w:color w:val="auto"/>
        </w:rPr>
        <w:t>PN-87/5-02201 Drogi samochodowe. Nawierzchnie drogowe. Podział, nazwy i określenia.</w:t>
      </w:r>
    </w:p>
    <w:p w14:paraId="52A9475C" w14:textId="77777777" w:rsidR="00C94FC6" w:rsidRPr="00DF5E96" w:rsidRDefault="00C94FC6" w:rsidP="002F6608">
      <w:pPr>
        <w:pStyle w:val="Akapit"/>
        <w:numPr>
          <w:ilvl w:val="1"/>
          <w:numId w:val="17"/>
        </w:numPr>
        <w:spacing w:after="0"/>
        <w:ind w:left="426" w:hanging="426"/>
        <w:rPr>
          <w:color w:val="auto"/>
        </w:rPr>
      </w:pPr>
      <w:r w:rsidRPr="00DF5E96">
        <w:rPr>
          <w:color w:val="auto"/>
        </w:rPr>
        <w:t>PN-88/B-04481 Grunty budowlane. Badania próbek gruntu.</w:t>
      </w:r>
    </w:p>
    <w:p w14:paraId="43236AD0" w14:textId="77777777" w:rsidR="00C94FC6" w:rsidRPr="00DF5E96" w:rsidRDefault="00C94FC6" w:rsidP="002F6608">
      <w:pPr>
        <w:pStyle w:val="Akapit"/>
        <w:numPr>
          <w:ilvl w:val="1"/>
          <w:numId w:val="17"/>
        </w:numPr>
        <w:spacing w:after="0"/>
        <w:ind w:left="426" w:hanging="426"/>
        <w:rPr>
          <w:color w:val="auto"/>
        </w:rPr>
      </w:pPr>
      <w:r w:rsidRPr="00DF5E96">
        <w:rPr>
          <w:color w:val="auto"/>
        </w:rPr>
        <w:t>PN-S-02205 Drogi samochodowe. Roboty ziemne. Wymagania i badania.</w:t>
      </w:r>
    </w:p>
    <w:p w14:paraId="40C597F6" w14:textId="77777777" w:rsidR="00C94FC6" w:rsidRPr="00DF5E96" w:rsidRDefault="00C94FC6" w:rsidP="002F6608">
      <w:pPr>
        <w:pStyle w:val="Akapit"/>
        <w:numPr>
          <w:ilvl w:val="1"/>
          <w:numId w:val="17"/>
        </w:numPr>
        <w:spacing w:after="0"/>
        <w:ind w:left="426" w:hanging="426"/>
        <w:rPr>
          <w:color w:val="auto"/>
        </w:rPr>
      </w:pPr>
      <w:r w:rsidRPr="00DF5E96">
        <w:rPr>
          <w:color w:val="auto"/>
        </w:rPr>
        <w:t>PN-B-06714-17 Kruszywa mineralne. Badania. Oznaczanie wilgotności.</w:t>
      </w:r>
    </w:p>
    <w:p w14:paraId="77638F81" w14:textId="77777777" w:rsidR="00C94FC6" w:rsidRPr="00DF5E96" w:rsidRDefault="00C94FC6" w:rsidP="002F6608">
      <w:pPr>
        <w:pStyle w:val="Akapit"/>
        <w:numPr>
          <w:ilvl w:val="1"/>
          <w:numId w:val="17"/>
        </w:numPr>
        <w:spacing w:after="0"/>
        <w:ind w:left="426" w:hanging="426"/>
        <w:rPr>
          <w:color w:val="auto"/>
        </w:rPr>
      </w:pPr>
      <w:r w:rsidRPr="00DF5E96">
        <w:rPr>
          <w:color w:val="auto"/>
        </w:rPr>
        <w:t>BN-64/8931-02 Drogi samochodowe. Oznaczanie modułu odkształcenia nawierzchni podatnych i podłoża przez obciążenia płytą.</w:t>
      </w:r>
    </w:p>
    <w:p w14:paraId="41855195" w14:textId="77777777" w:rsidR="00C94FC6" w:rsidRPr="00DF5E96" w:rsidRDefault="00C94FC6" w:rsidP="002F6608">
      <w:pPr>
        <w:pStyle w:val="Akapit"/>
        <w:numPr>
          <w:ilvl w:val="1"/>
          <w:numId w:val="17"/>
        </w:numPr>
        <w:spacing w:after="0"/>
        <w:ind w:left="426" w:hanging="426"/>
        <w:rPr>
          <w:color w:val="auto"/>
        </w:rPr>
      </w:pPr>
      <w:r w:rsidRPr="00DF5E96">
        <w:rPr>
          <w:color w:val="auto"/>
        </w:rPr>
        <w:t>BN-75/8931-03 Drogi samochodowe. Pobieranie próbek gruntów do celów drogowych i lotniskowych.</w:t>
      </w:r>
    </w:p>
    <w:p w14:paraId="32979593" w14:textId="77777777" w:rsidR="00C94FC6" w:rsidRPr="00DF5E96" w:rsidRDefault="00C94FC6" w:rsidP="002F6608">
      <w:pPr>
        <w:pStyle w:val="Akapit"/>
        <w:numPr>
          <w:ilvl w:val="1"/>
          <w:numId w:val="17"/>
        </w:numPr>
        <w:spacing w:after="0"/>
        <w:ind w:left="426" w:hanging="426"/>
        <w:rPr>
          <w:color w:val="auto"/>
        </w:rPr>
      </w:pPr>
      <w:r w:rsidRPr="00DF5E96">
        <w:rPr>
          <w:color w:val="auto"/>
        </w:rPr>
        <w:t xml:space="preserve">BN-68/8931-04 Drogi samochodowe. Pomiar równości nawierzchni </w:t>
      </w:r>
      <w:proofErr w:type="spellStart"/>
      <w:r w:rsidRPr="00DF5E96">
        <w:rPr>
          <w:color w:val="auto"/>
        </w:rPr>
        <w:t>płanografem</w:t>
      </w:r>
      <w:proofErr w:type="spellEnd"/>
      <w:r w:rsidRPr="00DF5E96">
        <w:rPr>
          <w:color w:val="auto"/>
        </w:rPr>
        <w:t xml:space="preserve"> i łatą.</w:t>
      </w:r>
    </w:p>
    <w:p w14:paraId="7C51F713" w14:textId="77777777" w:rsidR="00C94FC6" w:rsidRPr="00DF5E96" w:rsidRDefault="00C94FC6" w:rsidP="002F6608">
      <w:pPr>
        <w:pStyle w:val="Akapit"/>
        <w:numPr>
          <w:ilvl w:val="1"/>
          <w:numId w:val="17"/>
        </w:numPr>
        <w:spacing w:after="0"/>
        <w:ind w:left="426" w:hanging="426"/>
        <w:rPr>
          <w:color w:val="auto"/>
        </w:rPr>
      </w:pPr>
      <w:r w:rsidRPr="00DF5E96">
        <w:rPr>
          <w:color w:val="auto"/>
        </w:rPr>
        <w:t>BN-70/8931-05 Oznacza, nie wskaźnika nośności gruntu jako podłoża nawierzchni podatnych.</w:t>
      </w:r>
    </w:p>
    <w:p w14:paraId="6F808976" w14:textId="77777777" w:rsidR="00C94FC6" w:rsidRPr="00DF5E96" w:rsidRDefault="00C94FC6" w:rsidP="002F6608">
      <w:pPr>
        <w:pStyle w:val="Akapit"/>
        <w:numPr>
          <w:ilvl w:val="1"/>
          <w:numId w:val="17"/>
        </w:numPr>
        <w:spacing w:after="0"/>
        <w:ind w:left="426" w:hanging="426"/>
        <w:rPr>
          <w:color w:val="auto"/>
        </w:rPr>
      </w:pPr>
      <w:r w:rsidRPr="00DF5E96">
        <w:rPr>
          <w:color w:val="auto"/>
        </w:rPr>
        <w:t>BN-77/8931-12 Drogi samochodowe. Oznaczanie wskaźnika zagęszczenia gruntu.</w:t>
      </w:r>
    </w:p>
    <w:p w14:paraId="312673EC" w14:textId="77777777" w:rsidR="00C94FC6" w:rsidRPr="00DF5E96" w:rsidRDefault="00C94FC6" w:rsidP="00695030">
      <w:pPr>
        <w:pStyle w:val="Akapit"/>
        <w:rPr>
          <w:b/>
          <w:color w:val="FF0000"/>
          <w:sz w:val="28"/>
        </w:rPr>
      </w:pPr>
    </w:p>
    <w:p w14:paraId="2B39E88C" w14:textId="77777777" w:rsidR="008805AA" w:rsidRPr="00DF5E96" w:rsidRDefault="00C94FC6" w:rsidP="00E72918">
      <w:pPr>
        <w:pStyle w:val="Akapit"/>
        <w:rPr>
          <w:b/>
          <w:color w:val="FF0000"/>
          <w:sz w:val="28"/>
        </w:rPr>
      </w:pPr>
      <w:r w:rsidRPr="00DF5E96">
        <w:rPr>
          <w:b/>
          <w:color w:val="FF0000"/>
          <w:sz w:val="28"/>
        </w:rPr>
        <w:br w:type="page"/>
      </w:r>
    </w:p>
    <w:p w14:paraId="7D4F70D0" w14:textId="77777777" w:rsidR="00833583" w:rsidRPr="00FF4AF1" w:rsidRDefault="00833583" w:rsidP="00833583">
      <w:pPr>
        <w:rPr>
          <w:rFonts w:ascii="Arial Narrow" w:hAnsi="Arial Narrow"/>
          <w:b/>
          <w:color w:val="auto"/>
          <w:sz w:val="28"/>
        </w:rPr>
      </w:pPr>
      <w:r w:rsidRPr="00FF4AF1">
        <w:rPr>
          <w:rFonts w:ascii="Arial Narrow" w:hAnsi="Arial Narrow"/>
          <w:b/>
          <w:color w:val="auto"/>
          <w:sz w:val="28"/>
        </w:rPr>
        <w:lastRenderedPageBreak/>
        <w:t>SZCZEGÓŁOWE SPECYFIKACJE TECHNICZNE</w:t>
      </w:r>
    </w:p>
    <w:p w14:paraId="6BA7DBB0" w14:textId="77777777" w:rsidR="00833583" w:rsidRPr="00FF4AF1" w:rsidRDefault="00833583" w:rsidP="00833583">
      <w:pPr>
        <w:rPr>
          <w:rFonts w:ascii="Arial Narrow" w:hAnsi="Arial Narrow"/>
          <w:b/>
          <w:color w:val="auto"/>
          <w:sz w:val="40"/>
        </w:rPr>
      </w:pPr>
    </w:p>
    <w:p w14:paraId="21A3E028" w14:textId="77777777" w:rsidR="00833583" w:rsidRPr="00FF4AF1" w:rsidRDefault="00833583" w:rsidP="00833583">
      <w:pPr>
        <w:pStyle w:val="SSTNaglowek"/>
        <w:rPr>
          <w:rFonts w:ascii="Arial Narrow" w:hAnsi="Arial Narrow"/>
          <w:color w:val="auto"/>
        </w:rPr>
      </w:pPr>
      <w:bookmarkStart w:id="141" w:name="_Toc83036311"/>
      <w:bookmarkStart w:id="142" w:name="_Toc88661891"/>
      <w:r w:rsidRPr="00FF4AF1">
        <w:rPr>
          <w:rFonts w:ascii="Arial Narrow" w:hAnsi="Arial Narrow"/>
          <w:color w:val="auto"/>
        </w:rPr>
        <w:t>SST-D-04.02.01a</w:t>
      </w:r>
      <w:r w:rsidRPr="00FF4AF1">
        <w:rPr>
          <w:rFonts w:ascii="Arial Narrow" w:hAnsi="Arial Narrow"/>
          <w:b w:val="0"/>
          <w:color w:val="auto"/>
        </w:rPr>
        <w:br/>
      </w:r>
      <w:r w:rsidRPr="00FF4AF1">
        <w:rPr>
          <w:rFonts w:ascii="Arial Narrow" w:hAnsi="Arial Narrow"/>
          <w:color w:val="auto"/>
        </w:rPr>
        <w:t>PODŁOŻE ULEPSZONE Z MIESZANKI NIEZWIĄZANEJ</w:t>
      </w:r>
      <w:bookmarkEnd w:id="141"/>
      <w:bookmarkEnd w:id="142"/>
    </w:p>
    <w:p w14:paraId="26DB23B1" w14:textId="77777777" w:rsidR="00833583" w:rsidRPr="00FF4AF1" w:rsidRDefault="00833583" w:rsidP="00833583">
      <w:pPr>
        <w:pStyle w:val="Akapitzlist"/>
        <w:spacing w:before="240" w:after="240" w:line="276" w:lineRule="auto"/>
        <w:ind w:left="360"/>
        <w:jc w:val="both"/>
        <w:rPr>
          <w:rFonts w:ascii="Arial Narrow" w:hAnsi="Arial Narrow"/>
          <w:b/>
          <w:color w:val="auto"/>
        </w:rPr>
      </w:pPr>
    </w:p>
    <w:p w14:paraId="3FF509E1" w14:textId="77777777" w:rsidR="00833583" w:rsidRPr="00FF4AF1" w:rsidRDefault="00833583" w:rsidP="003510D3">
      <w:pPr>
        <w:pStyle w:val="Akapitzlist"/>
        <w:numPr>
          <w:ilvl w:val="0"/>
          <w:numId w:val="69"/>
        </w:numPr>
        <w:spacing w:before="240" w:after="240" w:line="276" w:lineRule="auto"/>
        <w:jc w:val="both"/>
        <w:rPr>
          <w:rFonts w:ascii="Arial Narrow" w:hAnsi="Arial Narrow"/>
          <w:b/>
          <w:color w:val="auto"/>
        </w:rPr>
      </w:pPr>
      <w:r w:rsidRPr="00FF4AF1">
        <w:rPr>
          <w:rFonts w:ascii="Arial Narrow" w:hAnsi="Arial Narrow"/>
          <w:b/>
          <w:color w:val="auto"/>
        </w:rPr>
        <w:t>WSTĘP</w:t>
      </w:r>
    </w:p>
    <w:p w14:paraId="3688C8A4" w14:textId="77777777" w:rsidR="00833583" w:rsidRPr="00FF4AF1" w:rsidRDefault="00833583" w:rsidP="00833583">
      <w:pPr>
        <w:pStyle w:val="Akapitzlist"/>
        <w:spacing w:before="240" w:after="240" w:line="276" w:lineRule="auto"/>
        <w:ind w:left="426"/>
        <w:jc w:val="both"/>
        <w:rPr>
          <w:rFonts w:ascii="Arial Narrow" w:hAnsi="Arial Narrow"/>
          <w:b/>
          <w:color w:val="auto"/>
          <w:sz w:val="20"/>
          <w:szCs w:val="20"/>
        </w:rPr>
      </w:pPr>
    </w:p>
    <w:p w14:paraId="3886157E" w14:textId="77777777" w:rsidR="00833583" w:rsidRPr="00FF4AF1" w:rsidRDefault="00833583" w:rsidP="003510D3">
      <w:pPr>
        <w:pStyle w:val="Akapitzlist"/>
        <w:numPr>
          <w:ilvl w:val="1"/>
          <w:numId w:val="69"/>
        </w:numPr>
        <w:spacing w:before="240" w:after="240" w:line="276" w:lineRule="auto"/>
        <w:ind w:left="426" w:hanging="426"/>
        <w:jc w:val="both"/>
        <w:rPr>
          <w:rFonts w:ascii="Arial Narrow" w:hAnsi="Arial Narrow"/>
          <w:b/>
          <w:color w:val="auto"/>
          <w:sz w:val="20"/>
          <w:szCs w:val="20"/>
        </w:rPr>
      </w:pPr>
      <w:r w:rsidRPr="00FF4AF1">
        <w:rPr>
          <w:rFonts w:ascii="Arial Narrow" w:hAnsi="Arial Narrow"/>
          <w:b/>
          <w:color w:val="auto"/>
          <w:sz w:val="20"/>
          <w:szCs w:val="20"/>
        </w:rPr>
        <w:t>Przedmiot SST</w:t>
      </w:r>
    </w:p>
    <w:p w14:paraId="0AF35B6B" w14:textId="77777777" w:rsidR="00833583" w:rsidRPr="00FF4AF1" w:rsidRDefault="00833583" w:rsidP="00833583">
      <w:pPr>
        <w:pStyle w:val="Akapitzlist"/>
        <w:spacing w:before="240" w:after="240" w:line="276" w:lineRule="auto"/>
        <w:ind w:left="0"/>
        <w:jc w:val="both"/>
        <w:rPr>
          <w:rFonts w:ascii="Arial Narrow" w:hAnsi="Arial Narrow"/>
          <w:bCs/>
          <w:color w:val="auto"/>
          <w:sz w:val="20"/>
          <w:szCs w:val="20"/>
        </w:rPr>
      </w:pPr>
      <w:r w:rsidRPr="00FF4AF1">
        <w:rPr>
          <w:rFonts w:ascii="Arial Narrow" w:hAnsi="Arial Narrow"/>
          <w:bCs/>
          <w:color w:val="auto"/>
          <w:sz w:val="20"/>
          <w:szCs w:val="20"/>
        </w:rPr>
        <w:t>Przedmiotem niniejszej szczegółowej specyfikacji technicznej (SST) są wymagania dotyczące wykonania i odbioru robót związanych z wykonywaniem warstwy ulepszonego podłoża.</w:t>
      </w:r>
    </w:p>
    <w:p w14:paraId="3506C6C7" w14:textId="77777777" w:rsidR="00833583" w:rsidRPr="00FF4AF1" w:rsidRDefault="00833583" w:rsidP="00833583">
      <w:pPr>
        <w:pStyle w:val="Akapitzlist"/>
        <w:spacing w:before="240" w:after="240" w:line="276" w:lineRule="auto"/>
        <w:ind w:left="0"/>
        <w:jc w:val="both"/>
        <w:rPr>
          <w:rFonts w:ascii="Arial Narrow" w:hAnsi="Arial Narrow"/>
          <w:bCs/>
          <w:color w:val="auto"/>
          <w:sz w:val="20"/>
          <w:szCs w:val="20"/>
        </w:rPr>
      </w:pPr>
    </w:p>
    <w:p w14:paraId="60048EE4" w14:textId="77777777" w:rsidR="00833583" w:rsidRPr="00FF4AF1" w:rsidRDefault="00833583" w:rsidP="003510D3">
      <w:pPr>
        <w:pStyle w:val="Akapitzlist"/>
        <w:numPr>
          <w:ilvl w:val="1"/>
          <w:numId w:val="69"/>
        </w:numPr>
        <w:spacing w:before="240" w:after="240" w:line="276" w:lineRule="auto"/>
        <w:ind w:left="426" w:hanging="426"/>
        <w:jc w:val="both"/>
        <w:rPr>
          <w:rFonts w:ascii="Arial Narrow" w:hAnsi="Arial Narrow"/>
          <w:b/>
          <w:color w:val="auto"/>
          <w:sz w:val="20"/>
          <w:szCs w:val="20"/>
        </w:rPr>
      </w:pPr>
      <w:r w:rsidRPr="00FF4AF1">
        <w:rPr>
          <w:rFonts w:ascii="Arial Narrow" w:hAnsi="Arial Narrow"/>
          <w:b/>
          <w:color w:val="auto"/>
          <w:sz w:val="20"/>
          <w:szCs w:val="20"/>
        </w:rPr>
        <w:t>Zakres stosowania SST</w:t>
      </w:r>
    </w:p>
    <w:p w14:paraId="29EAAF6D" w14:textId="77777777" w:rsidR="00833583" w:rsidRPr="00FF4AF1" w:rsidRDefault="00833583" w:rsidP="00833583">
      <w:pPr>
        <w:pStyle w:val="Akapitzlist"/>
        <w:spacing w:before="240" w:after="240" w:line="276" w:lineRule="auto"/>
        <w:ind w:left="0"/>
        <w:jc w:val="both"/>
        <w:rPr>
          <w:rFonts w:ascii="Arial Narrow" w:hAnsi="Arial Narrow"/>
          <w:bCs/>
          <w:color w:val="auto"/>
          <w:sz w:val="20"/>
          <w:szCs w:val="20"/>
        </w:rPr>
      </w:pPr>
      <w:r w:rsidRPr="00FF4AF1">
        <w:rPr>
          <w:rFonts w:ascii="Arial Narrow" w:hAnsi="Arial Narrow"/>
          <w:bCs/>
          <w:color w:val="auto"/>
          <w:sz w:val="20"/>
          <w:szCs w:val="20"/>
        </w:rPr>
        <w:t>ST jest stosowana jako Dokument Przetargowy i Kontraktowy przy zleceniu i realizacji robót wymienionych w p. 1.1.</w:t>
      </w:r>
    </w:p>
    <w:p w14:paraId="2B589FF9" w14:textId="77777777" w:rsidR="00833583" w:rsidRPr="00FF4AF1" w:rsidRDefault="00833583" w:rsidP="00833583">
      <w:pPr>
        <w:pStyle w:val="Akapitzlist"/>
        <w:spacing w:before="240" w:after="240" w:line="276" w:lineRule="auto"/>
        <w:ind w:left="0"/>
        <w:jc w:val="both"/>
        <w:rPr>
          <w:rFonts w:ascii="Arial Narrow" w:hAnsi="Arial Narrow"/>
          <w:bCs/>
          <w:color w:val="auto"/>
          <w:sz w:val="20"/>
          <w:szCs w:val="20"/>
        </w:rPr>
      </w:pPr>
    </w:p>
    <w:p w14:paraId="01FDCFDA" w14:textId="77777777" w:rsidR="00833583" w:rsidRPr="00FF4AF1" w:rsidRDefault="00833583" w:rsidP="003510D3">
      <w:pPr>
        <w:pStyle w:val="Akapitzlist"/>
        <w:numPr>
          <w:ilvl w:val="1"/>
          <w:numId w:val="69"/>
        </w:numPr>
        <w:spacing w:before="240" w:after="240" w:line="276" w:lineRule="auto"/>
        <w:ind w:left="426" w:hanging="426"/>
        <w:jc w:val="both"/>
        <w:rPr>
          <w:rFonts w:ascii="Arial Narrow" w:hAnsi="Arial Narrow"/>
          <w:b/>
          <w:color w:val="auto"/>
          <w:sz w:val="20"/>
          <w:szCs w:val="20"/>
        </w:rPr>
      </w:pPr>
      <w:r w:rsidRPr="00FF4AF1">
        <w:rPr>
          <w:rFonts w:ascii="Arial Narrow" w:hAnsi="Arial Narrow"/>
          <w:b/>
          <w:color w:val="auto"/>
          <w:sz w:val="20"/>
          <w:szCs w:val="20"/>
        </w:rPr>
        <w:t>Zakres Robót objętych SST</w:t>
      </w:r>
    </w:p>
    <w:p w14:paraId="011BA11C" w14:textId="77777777" w:rsidR="00833583" w:rsidRPr="00FF4AF1" w:rsidRDefault="00833583" w:rsidP="00833583">
      <w:pPr>
        <w:pStyle w:val="Akapitzlist"/>
        <w:spacing w:before="240" w:after="240" w:line="276" w:lineRule="auto"/>
        <w:ind w:left="0"/>
        <w:jc w:val="both"/>
        <w:rPr>
          <w:rFonts w:ascii="Arial Narrow" w:hAnsi="Arial Narrow"/>
          <w:bCs/>
          <w:color w:val="auto"/>
          <w:sz w:val="20"/>
          <w:szCs w:val="20"/>
        </w:rPr>
      </w:pPr>
      <w:r w:rsidRPr="00FF4AF1">
        <w:rPr>
          <w:rFonts w:ascii="Arial Narrow" w:hAnsi="Arial Narrow"/>
          <w:bCs/>
          <w:color w:val="auto"/>
          <w:sz w:val="20"/>
          <w:szCs w:val="20"/>
        </w:rPr>
        <w:t>Roboty, których dotyczy specyfikacja obejmują wszystkie czynności umożliwiające i mające na celu wykonanie warstwy ulepszonego podłoża z mieszanki niezwiązanej, w lokalizacjach zgodnych z Dokumentacją Projektową.</w:t>
      </w:r>
    </w:p>
    <w:p w14:paraId="1C006A85" w14:textId="77777777" w:rsidR="00833583" w:rsidRPr="00FF4AF1" w:rsidRDefault="00833583" w:rsidP="00833583">
      <w:pPr>
        <w:pStyle w:val="Akapitzlist"/>
        <w:spacing w:before="240" w:after="240" w:line="276" w:lineRule="auto"/>
        <w:ind w:left="0"/>
        <w:jc w:val="both"/>
        <w:rPr>
          <w:rFonts w:ascii="Arial Narrow" w:hAnsi="Arial Narrow"/>
          <w:bCs/>
          <w:color w:val="auto"/>
          <w:sz w:val="20"/>
          <w:szCs w:val="20"/>
        </w:rPr>
      </w:pPr>
    </w:p>
    <w:p w14:paraId="57033565" w14:textId="77777777" w:rsidR="00833583" w:rsidRPr="00FF4AF1" w:rsidRDefault="00833583" w:rsidP="003510D3">
      <w:pPr>
        <w:pStyle w:val="Akapitzlist"/>
        <w:numPr>
          <w:ilvl w:val="1"/>
          <w:numId w:val="69"/>
        </w:numPr>
        <w:spacing w:before="240" w:after="240" w:line="276" w:lineRule="auto"/>
        <w:ind w:left="426" w:hanging="426"/>
        <w:jc w:val="both"/>
        <w:rPr>
          <w:rFonts w:ascii="Arial Narrow" w:hAnsi="Arial Narrow"/>
          <w:b/>
          <w:color w:val="auto"/>
          <w:sz w:val="20"/>
          <w:szCs w:val="20"/>
        </w:rPr>
      </w:pPr>
      <w:r w:rsidRPr="00FF4AF1">
        <w:rPr>
          <w:rFonts w:ascii="Arial Narrow" w:hAnsi="Arial Narrow"/>
          <w:b/>
          <w:color w:val="auto"/>
          <w:sz w:val="20"/>
          <w:szCs w:val="20"/>
        </w:rPr>
        <w:t>Określenia podstawowe</w:t>
      </w:r>
    </w:p>
    <w:p w14:paraId="31243C85" w14:textId="77777777" w:rsidR="00833583" w:rsidRPr="00FF4AF1" w:rsidRDefault="00833583" w:rsidP="003510D3">
      <w:pPr>
        <w:pStyle w:val="Akapitzlist"/>
        <w:numPr>
          <w:ilvl w:val="2"/>
          <w:numId w:val="69"/>
        </w:numPr>
        <w:spacing w:before="240" w:after="240" w:line="276" w:lineRule="auto"/>
        <w:ind w:left="0" w:firstLine="0"/>
        <w:jc w:val="both"/>
        <w:rPr>
          <w:rFonts w:ascii="Arial Narrow" w:hAnsi="Arial Narrow"/>
          <w:b/>
          <w:color w:val="auto"/>
          <w:sz w:val="20"/>
          <w:szCs w:val="20"/>
        </w:rPr>
      </w:pPr>
      <w:r w:rsidRPr="00FF4AF1">
        <w:rPr>
          <w:rFonts w:ascii="Arial Narrow" w:hAnsi="Arial Narrow"/>
          <w:bCs/>
          <w:color w:val="auto"/>
          <w:sz w:val="20"/>
          <w:szCs w:val="20"/>
        </w:rPr>
        <w:t xml:space="preserve">Podłoże ulepszone – warstwa lub zespół warstw leżących pod konstrukcją nawierzchni drogowej w przypadku, gdy podłoże gruntowe (grunt rodzimy lub nasypowy) nie spełnia warunku nośności i/lub mrozoodporności. </w:t>
      </w:r>
    </w:p>
    <w:p w14:paraId="56328DC9" w14:textId="77777777" w:rsidR="00833583" w:rsidRPr="00FF4AF1" w:rsidRDefault="00833583" w:rsidP="003510D3">
      <w:pPr>
        <w:pStyle w:val="Akapitzlist"/>
        <w:numPr>
          <w:ilvl w:val="2"/>
          <w:numId w:val="69"/>
        </w:numPr>
        <w:spacing w:before="240" w:after="240" w:line="276" w:lineRule="auto"/>
        <w:ind w:left="0" w:firstLine="0"/>
        <w:jc w:val="both"/>
        <w:rPr>
          <w:rFonts w:ascii="Arial Narrow" w:hAnsi="Arial Narrow"/>
          <w:bCs/>
          <w:color w:val="auto"/>
          <w:sz w:val="20"/>
          <w:szCs w:val="20"/>
        </w:rPr>
      </w:pPr>
      <w:r w:rsidRPr="00FF4AF1">
        <w:rPr>
          <w:rFonts w:ascii="Arial Narrow" w:hAnsi="Arial Narrow"/>
          <w:bCs/>
          <w:color w:val="auto"/>
          <w:sz w:val="20"/>
          <w:szCs w:val="20"/>
        </w:rPr>
        <w:t xml:space="preserve">Mieszanka niezwiązana – ziarnisty materiał, zazwyczaj o określonym składzie ziarnowym, który jest stosowany do wykonania ulepszonego podłoża gruntowego oraz warstw konstrukcji nawierzchni dróg. Mieszanka niezwiązana może być wytworzona z kruszyw naturalnych, sztucznych, z recyclingu lub mieszaniny tych kruszyw w określonych proporcjach. </w:t>
      </w:r>
    </w:p>
    <w:p w14:paraId="6C763F32" w14:textId="77777777" w:rsidR="00833583" w:rsidRPr="00FF4AF1" w:rsidRDefault="00833583" w:rsidP="003510D3">
      <w:pPr>
        <w:pStyle w:val="Akapitzlist"/>
        <w:numPr>
          <w:ilvl w:val="2"/>
          <w:numId w:val="69"/>
        </w:numPr>
        <w:spacing w:before="240" w:after="240" w:line="276" w:lineRule="auto"/>
        <w:ind w:left="0" w:firstLine="0"/>
        <w:jc w:val="both"/>
        <w:rPr>
          <w:rFonts w:ascii="Arial Narrow" w:hAnsi="Arial Narrow"/>
          <w:bCs/>
          <w:color w:val="auto"/>
          <w:sz w:val="20"/>
          <w:szCs w:val="20"/>
        </w:rPr>
      </w:pPr>
      <w:r w:rsidRPr="00FF4AF1">
        <w:rPr>
          <w:rFonts w:ascii="Arial Narrow" w:hAnsi="Arial Narrow"/>
          <w:bCs/>
          <w:color w:val="auto"/>
          <w:sz w:val="20"/>
          <w:szCs w:val="20"/>
        </w:rPr>
        <w:t xml:space="preserve">Podłoże ulepszone – warstwa lub zespól warstw leżących pod konstrukcją nawierzchni drogowej w przypadku, gdy podłoże gruntowe (grunt rodzimy lub nasypowy) nie spełnia warunku nośności i/lub </w:t>
      </w:r>
      <w:proofErr w:type="spellStart"/>
      <w:r w:rsidRPr="00FF4AF1">
        <w:rPr>
          <w:rFonts w:ascii="Arial Narrow" w:hAnsi="Arial Narrow"/>
          <w:bCs/>
          <w:color w:val="auto"/>
          <w:sz w:val="20"/>
          <w:szCs w:val="20"/>
        </w:rPr>
        <w:t>mrozoochronności</w:t>
      </w:r>
      <w:proofErr w:type="spellEnd"/>
      <w:r w:rsidRPr="00FF4AF1">
        <w:rPr>
          <w:rFonts w:ascii="Arial Narrow" w:hAnsi="Arial Narrow"/>
          <w:bCs/>
          <w:color w:val="auto"/>
          <w:sz w:val="20"/>
          <w:szCs w:val="20"/>
        </w:rPr>
        <w:t xml:space="preserve">. Podłoże ulepszone może zawierać następujące warstwy: </w:t>
      </w:r>
      <w:proofErr w:type="spellStart"/>
      <w:r w:rsidRPr="00FF4AF1">
        <w:rPr>
          <w:rFonts w:ascii="Arial Narrow" w:hAnsi="Arial Narrow"/>
          <w:bCs/>
          <w:color w:val="auto"/>
          <w:sz w:val="20"/>
          <w:szCs w:val="20"/>
        </w:rPr>
        <w:t>mrozoochronną</w:t>
      </w:r>
      <w:proofErr w:type="spellEnd"/>
      <w:r w:rsidRPr="00FF4AF1">
        <w:rPr>
          <w:rFonts w:ascii="Arial Narrow" w:hAnsi="Arial Narrow"/>
          <w:bCs/>
          <w:color w:val="auto"/>
          <w:sz w:val="20"/>
          <w:szCs w:val="20"/>
        </w:rPr>
        <w:t xml:space="preserve">, odsączającą, odcinającą i wzmacniającą, a w przypadku podłoża ulepszonego jednowarstwowego może ono spełniać funkcje wszystkich tych warstw jednocześnie. </w:t>
      </w:r>
    </w:p>
    <w:p w14:paraId="0F633F94" w14:textId="77777777" w:rsidR="00833583" w:rsidRPr="00FF4AF1" w:rsidRDefault="00833583" w:rsidP="00833583">
      <w:pPr>
        <w:pStyle w:val="Akapitzlist"/>
        <w:spacing w:before="240" w:after="240" w:line="276" w:lineRule="auto"/>
        <w:ind w:left="0"/>
        <w:jc w:val="both"/>
        <w:rPr>
          <w:rFonts w:ascii="Arial Narrow" w:hAnsi="Arial Narrow"/>
          <w:bCs/>
          <w:color w:val="auto"/>
          <w:sz w:val="20"/>
          <w:szCs w:val="20"/>
        </w:rPr>
      </w:pPr>
      <w:r w:rsidRPr="00FF4AF1">
        <w:rPr>
          <w:rFonts w:ascii="Arial Narrow" w:hAnsi="Arial Narrow"/>
          <w:bCs/>
          <w:color w:val="auto"/>
          <w:sz w:val="20"/>
          <w:szCs w:val="20"/>
        </w:rPr>
        <w:t>Określenia podane w niniejszej SST są zgodne z zamieszczonymi w SST DM.00.00.00 "Wymagania ogólne".</w:t>
      </w:r>
    </w:p>
    <w:p w14:paraId="6D8ABF25" w14:textId="77777777" w:rsidR="00833583" w:rsidRPr="00FF4AF1" w:rsidRDefault="00833583" w:rsidP="00833583">
      <w:pPr>
        <w:pStyle w:val="Akapitzlist"/>
        <w:spacing w:before="240" w:after="240" w:line="276" w:lineRule="auto"/>
        <w:ind w:left="0"/>
        <w:jc w:val="both"/>
        <w:rPr>
          <w:rFonts w:ascii="Arial Narrow" w:hAnsi="Arial Narrow"/>
          <w:bCs/>
          <w:color w:val="auto"/>
          <w:sz w:val="20"/>
          <w:szCs w:val="20"/>
        </w:rPr>
      </w:pPr>
    </w:p>
    <w:p w14:paraId="7ED3D8FC" w14:textId="77777777" w:rsidR="00833583" w:rsidRPr="00FF4AF1" w:rsidRDefault="00833583" w:rsidP="003510D3">
      <w:pPr>
        <w:pStyle w:val="Akapitzlist"/>
        <w:numPr>
          <w:ilvl w:val="1"/>
          <w:numId w:val="69"/>
        </w:numPr>
        <w:spacing w:before="240" w:after="240" w:line="276" w:lineRule="auto"/>
        <w:ind w:left="426" w:hanging="426"/>
        <w:jc w:val="both"/>
        <w:rPr>
          <w:rFonts w:ascii="Arial Narrow" w:hAnsi="Arial Narrow"/>
          <w:b/>
          <w:color w:val="auto"/>
          <w:sz w:val="20"/>
          <w:szCs w:val="20"/>
        </w:rPr>
      </w:pPr>
      <w:r w:rsidRPr="00FF4AF1">
        <w:rPr>
          <w:rFonts w:ascii="Arial Narrow" w:hAnsi="Arial Narrow"/>
          <w:b/>
          <w:color w:val="auto"/>
          <w:sz w:val="20"/>
          <w:szCs w:val="20"/>
        </w:rPr>
        <w:t>Ogólne wymagania dotyczące Robót</w:t>
      </w:r>
    </w:p>
    <w:p w14:paraId="20384724" w14:textId="77777777" w:rsidR="00833583" w:rsidRPr="00FF4AF1" w:rsidRDefault="00833583" w:rsidP="00833583">
      <w:pPr>
        <w:pStyle w:val="Akapitzlist"/>
        <w:spacing w:before="240" w:after="240" w:line="276" w:lineRule="auto"/>
        <w:ind w:left="0"/>
        <w:jc w:val="both"/>
        <w:rPr>
          <w:rFonts w:ascii="Arial Narrow" w:hAnsi="Arial Narrow"/>
          <w:bCs/>
          <w:color w:val="auto"/>
          <w:sz w:val="20"/>
          <w:szCs w:val="20"/>
        </w:rPr>
      </w:pPr>
      <w:r w:rsidRPr="00FF4AF1">
        <w:rPr>
          <w:rFonts w:ascii="Arial Narrow" w:hAnsi="Arial Narrow"/>
          <w:bCs/>
          <w:color w:val="auto"/>
          <w:sz w:val="20"/>
          <w:szCs w:val="20"/>
        </w:rPr>
        <w:t>Ogólne wymagania dotyczące robót podano w SST DM.00.00.00 „Wymagania ogólne” p.1.5.</w:t>
      </w:r>
    </w:p>
    <w:p w14:paraId="2A0DF2D7" w14:textId="77777777" w:rsidR="00833583" w:rsidRPr="00FF4AF1" w:rsidRDefault="00833583" w:rsidP="00833583">
      <w:pPr>
        <w:pStyle w:val="Akapitzlist"/>
        <w:spacing w:before="240" w:after="240" w:line="276" w:lineRule="auto"/>
        <w:ind w:left="0"/>
        <w:jc w:val="both"/>
        <w:rPr>
          <w:rFonts w:ascii="Arial Narrow" w:hAnsi="Arial Narrow"/>
          <w:bCs/>
          <w:color w:val="auto"/>
          <w:sz w:val="20"/>
          <w:szCs w:val="20"/>
        </w:rPr>
      </w:pPr>
      <w:r w:rsidRPr="00FF4AF1">
        <w:rPr>
          <w:rFonts w:ascii="Arial Narrow" w:hAnsi="Arial Narrow"/>
          <w:bCs/>
          <w:color w:val="auto"/>
          <w:sz w:val="20"/>
          <w:szCs w:val="20"/>
        </w:rPr>
        <w:t>Wykonawca jest odpowiedzialny za jakość wykonania Robót i ich zgodność z Dokumentacją Projektową i poleceniami Inżyniera.</w:t>
      </w:r>
    </w:p>
    <w:p w14:paraId="7429F5DF" w14:textId="77777777" w:rsidR="00833583" w:rsidRPr="00FF4AF1" w:rsidRDefault="00833583" w:rsidP="00833583">
      <w:pPr>
        <w:pStyle w:val="Akapitzlist"/>
        <w:spacing w:before="240" w:after="240" w:line="276" w:lineRule="auto"/>
        <w:ind w:left="0"/>
        <w:jc w:val="both"/>
        <w:rPr>
          <w:rFonts w:ascii="Arial Narrow" w:hAnsi="Arial Narrow"/>
          <w:bCs/>
          <w:color w:val="auto"/>
          <w:sz w:val="20"/>
          <w:szCs w:val="20"/>
        </w:rPr>
      </w:pPr>
    </w:p>
    <w:p w14:paraId="08CA6F11" w14:textId="77777777" w:rsidR="00833583" w:rsidRPr="00FF4AF1" w:rsidRDefault="00833583" w:rsidP="003510D3">
      <w:pPr>
        <w:pStyle w:val="Akapitzlist"/>
        <w:numPr>
          <w:ilvl w:val="0"/>
          <w:numId w:val="69"/>
        </w:numPr>
        <w:spacing w:before="240" w:after="240" w:line="276" w:lineRule="auto"/>
        <w:jc w:val="both"/>
        <w:rPr>
          <w:rFonts w:ascii="Arial Narrow" w:hAnsi="Arial Narrow"/>
          <w:b/>
          <w:color w:val="auto"/>
        </w:rPr>
      </w:pPr>
      <w:r w:rsidRPr="00FF4AF1">
        <w:rPr>
          <w:rFonts w:ascii="Arial Narrow" w:hAnsi="Arial Narrow"/>
          <w:b/>
          <w:color w:val="auto"/>
        </w:rPr>
        <w:t>MATERIAŁY</w:t>
      </w:r>
    </w:p>
    <w:p w14:paraId="591386D0" w14:textId="77777777" w:rsidR="00833583" w:rsidRPr="00FF4AF1" w:rsidRDefault="00833583" w:rsidP="00833583">
      <w:pPr>
        <w:pStyle w:val="Akapitzlist"/>
        <w:spacing w:before="240" w:after="240" w:line="276" w:lineRule="auto"/>
        <w:ind w:left="360"/>
        <w:jc w:val="both"/>
        <w:rPr>
          <w:rFonts w:ascii="Arial Narrow" w:hAnsi="Arial Narrow"/>
          <w:b/>
          <w:color w:val="auto"/>
          <w:sz w:val="20"/>
          <w:szCs w:val="20"/>
        </w:rPr>
      </w:pPr>
    </w:p>
    <w:p w14:paraId="5D27B6C6" w14:textId="77777777" w:rsidR="00833583" w:rsidRPr="00FF4AF1" w:rsidRDefault="00833583" w:rsidP="003510D3">
      <w:pPr>
        <w:pStyle w:val="Akapitzlist"/>
        <w:numPr>
          <w:ilvl w:val="1"/>
          <w:numId w:val="69"/>
        </w:numPr>
        <w:spacing w:before="240" w:after="240" w:line="276" w:lineRule="auto"/>
        <w:ind w:left="426"/>
        <w:jc w:val="both"/>
        <w:rPr>
          <w:rFonts w:ascii="Arial Narrow" w:hAnsi="Arial Narrow"/>
          <w:b/>
          <w:color w:val="auto"/>
          <w:sz w:val="20"/>
          <w:szCs w:val="20"/>
        </w:rPr>
      </w:pPr>
      <w:r w:rsidRPr="00FF4AF1">
        <w:rPr>
          <w:rFonts w:ascii="Arial Narrow" w:hAnsi="Arial Narrow"/>
          <w:b/>
          <w:color w:val="auto"/>
          <w:sz w:val="20"/>
          <w:szCs w:val="20"/>
        </w:rPr>
        <w:t>Ogólne wymagania dotyczące materiałów</w:t>
      </w:r>
    </w:p>
    <w:p w14:paraId="579BA245" w14:textId="77777777" w:rsidR="00833583" w:rsidRPr="00FF4AF1" w:rsidRDefault="00833583" w:rsidP="00833583">
      <w:pPr>
        <w:pStyle w:val="Akapitzlist"/>
        <w:spacing w:before="240" w:after="240" w:line="276" w:lineRule="auto"/>
        <w:ind w:left="0"/>
        <w:jc w:val="both"/>
        <w:rPr>
          <w:rFonts w:ascii="Arial Narrow" w:hAnsi="Arial Narrow"/>
          <w:bCs/>
          <w:color w:val="auto"/>
          <w:sz w:val="20"/>
          <w:szCs w:val="20"/>
        </w:rPr>
      </w:pPr>
      <w:r w:rsidRPr="00FF4AF1">
        <w:rPr>
          <w:rFonts w:ascii="Arial Narrow" w:hAnsi="Arial Narrow"/>
          <w:bCs/>
          <w:color w:val="auto"/>
          <w:sz w:val="20"/>
          <w:szCs w:val="20"/>
        </w:rPr>
        <w:t>Ogólne wymagania dotyczące materiałów, ich pozyskiwania i składowania, podano w SST D.00.00.00 „Wymagania ogólne” pkt. 2.</w:t>
      </w:r>
    </w:p>
    <w:p w14:paraId="08AD10D4" w14:textId="77777777" w:rsidR="00833583" w:rsidRPr="00FF4AF1" w:rsidRDefault="00833583" w:rsidP="00833583">
      <w:pPr>
        <w:pStyle w:val="Akapitzlist"/>
        <w:spacing w:before="240" w:after="240" w:line="276" w:lineRule="auto"/>
        <w:ind w:left="0"/>
        <w:jc w:val="both"/>
        <w:rPr>
          <w:rFonts w:ascii="Arial Narrow" w:hAnsi="Arial Narrow"/>
          <w:bCs/>
          <w:color w:val="auto"/>
          <w:sz w:val="20"/>
          <w:szCs w:val="20"/>
        </w:rPr>
      </w:pPr>
      <w:r w:rsidRPr="00FF4AF1">
        <w:rPr>
          <w:rFonts w:ascii="Arial Narrow" w:hAnsi="Arial Narrow"/>
          <w:bCs/>
          <w:color w:val="auto"/>
          <w:sz w:val="20"/>
          <w:szCs w:val="20"/>
        </w:rPr>
        <w:t>Mieszanki niezwiązane przeznaczone do wykonania ulepszonego podłoża powinny spełniać wymagania dotyczące nieprzenikania cząstek pomiędzy warstwą ulepszonego podłoża oraz podłożem, zgodnie z zależnością: D</w:t>
      </w:r>
      <w:r w:rsidRPr="00FF4AF1">
        <w:rPr>
          <w:rFonts w:ascii="Arial Narrow" w:hAnsi="Arial Narrow"/>
          <w:bCs/>
          <w:color w:val="auto"/>
          <w:sz w:val="20"/>
          <w:szCs w:val="20"/>
          <w:vertAlign w:val="subscript"/>
        </w:rPr>
        <w:t>15</w:t>
      </w:r>
      <w:r w:rsidRPr="00FF4AF1">
        <w:rPr>
          <w:rFonts w:ascii="Arial Narrow" w:hAnsi="Arial Narrow"/>
          <w:bCs/>
          <w:color w:val="auto"/>
          <w:sz w:val="20"/>
          <w:szCs w:val="20"/>
        </w:rPr>
        <w:t>/d</w:t>
      </w:r>
      <w:r w:rsidRPr="00FF4AF1">
        <w:rPr>
          <w:rFonts w:ascii="Arial Narrow" w:hAnsi="Arial Narrow"/>
          <w:bCs/>
          <w:color w:val="auto"/>
          <w:sz w:val="20"/>
          <w:szCs w:val="20"/>
          <w:vertAlign w:val="subscript"/>
        </w:rPr>
        <w:t>85</w:t>
      </w:r>
      <w:r w:rsidRPr="00FF4AF1">
        <w:rPr>
          <w:rFonts w:ascii="Arial Narrow" w:hAnsi="Arial Narrow"/>
          <w:bCs/>
          <w:color w:val="auto"/>
          <w:sz w:val="20"/>
          <w:szCs w:val="20"/>
        </w:rPr>
        <w:t xml:space="preserve">≤5. jeżeli warunek nie może być spełniony, to na podłożu gruntowym należy ułożyć warstwę odcinającą, spełniająca powyższą zależność lub odpowiednio dobraną geowłókninę lub </w:t>
      </w:r>
      <w:proofErr w:type="spellStart"/>
      <w:r w:rsidRPr="00FF4AF1">
        <w:rPr>
          <w:rFonts w:ascii="Arial Narrow" w:hAnsi="Arial Narrow"/>
          <w:bCs/>
          <w:color w:val="auto"/>
          <w:sz w:val="20"/>
          <w:szCs w:val="20"/>
        </w:rPr>
        <w:t>geotkaninę</w:t>
      </w:r>
      <w:proofErr w:type="spellEnd"/>
      <w:r w:rsidRPr="00FF4AF1">
        <w:rPr>
          <w:rFonts w:ascii="Arial Narrow" w:hAnsi="Arial Narrow"/>
          <w:bCs/>
          <w:color w:val="auto"/>
          <w:sz w:val="20"/>
          <w:szCs w:val="20"/>
        </w:rPr>
        <w:t xml:space="preserve"> o właściwościach, które pozwolą spełnić warunek d</w:t>
      </w:r>
      <w:r w:rsidRPr="00FF4AF1">
        <w:rPr>
          <w:rFonts w:ascii="Arial Narrow" w:hAnsi="Arial Narrow"/>
          <w:bCs/>
          <w:color w:val="auto"/>
          <w:sz w:val="20"/>
          <w:szCs w:val="20"/>
          <w:vertAlign w:val="subscript"/>
        </w:rPr>
        <w:t>50</w:t>
      </w:r>
      <w:r w:rsidRPr="00FF4AF1">
        <w:rPr>
          <w:rFonts w:ascii="Arial Narrow" w:hAnsi="Arial Narrow"/>
          <w:bCs/>
          <w:color w:val="auto"/>
          <w:sz w:val="20"/>
          <w:szCs w:val="20"/>
        </w:rPr>
        <w:t>/O</w:t>
      </w:r>
      <w:r w:rsidRPr="00FF4AF1">
        <w:rPr>
          <w:rFonts w:ascii="Arial Narrow" w:hAnsi="Arial Narrow"/>
          <w:bCs/>
          <w:color w:val="auto"/>
          <w:sz w:val="20"/>
          <w:szCs w:val="20"/>
          <w:vertAlign w:val="subscript"/>
        </w:rPr>
        <w:t>90</w:t>
      </w:r>
      <w:r w:rsidRPr="00FF4AF1">
        <w:rPr>
          <w:rFonts w:ascii="Arial Narrow" w:hAnsi="Arial Narrow"/>
          <w:bCs/>
          <w:color w:val="auto"/>
          <w:sz w:val="20"/>
          <w:szCs w:val="20"/>
        </w:rPr>
        <w:t>≥1,2, gdzie:</w:t>
      </w:r>
    </w:p>
    <w:p w14:paraId="726B4DBC" w14:textId="77777777" w:rsidR="00833583" w:rsidRPr="00FF4AF1" w:rsidRDefault="00833583" w:rsidP="003510D3">
      <w:pPr>
        <w:pStyle w:val="Akapitzlist"/>
        <w:numPr>
          <w:ilvl w:val="0"/>
          <w:numId w:val="70"/>
        </w:numPr>
        <w:spacing w:before="240" w:after="240" w:line="276" w:lineRule="auto"/>
        <w:jc w:val="both"/>
        <w:rPr>
          <w:rFonts w:ascii="Arial Narrow" w:hAnsi="Arial Narrow"/>
          <w:bCs/>
          <w:color w:val="auto"/>
          <w:sz w:val="20"/>
          <w:szCs w:val="20"/>
        </w:rPr>
      </w:pPr>
      <w:r w:rsidRPr="00FF4AF1">
        <w:rPr>
          <w:rFonts w:ascii="Arial Narrow" w:hAnsi="Arial Narrow"/>
          <w:bCs/>
          <w:color w:val="auto"/>
          <w:sz w:val="20"/>
          <w:szCs w:val="20"/>
        </w:rPr>
        <w:t>d</w:t>
      </w:r>
      <w:r w:rsidRPr="00FF4AF1">
        <w:rPr>
          <w:rFonts w:ascii="Arial Narrow" w:hAnsi="Arial Narrow"/>
          <w:bCs/>
          <w:color w:val="auto"/>
          <w:sz w:val="20"/>
          <w:szCs w:val="20"/>
          <w:vertAlign w:val="subscript"/>
        </w:rPr>
        <w:t>50</w:t>
      </w:r>
      <w:r w:rsidRPr="00FF4AF1">
        <w:rPr>
          <w:rFonts w:ascii="Arial Narrow" w:hAnsi="Arial Narrow"/>
          <w:bCs/>
          <w:color w:val="auto"/>
          <w:sz w:val="20"/>
          <w:szCs w:val="20"/>
        </w:rPr>
        <w:t xml:space="preserve"> – wymiar boku oczka sita w milimetrach, przez które przechodzi 50% (m/m) ziaren gruntu podłoża,</w:t>
      </w:r>
    </w:p>
    <w:p w14:paraId="19921265" w14:textId="77777777" w:rsidR="00833583" w:rsidRPr="00FF4AF1" w:rsidRDefault="00833583" w:rsidP="003510D3">
      <w:pPr>
        <w:pStyle w:val="Akapitzlist"/>
        <w:numPr>
          <w:ilvl w:val="0"/>
          <w:numId w:val="70"/>
        </w:numPr>
        <w:rPr>
          <w:rFonts w:ascii="Arial Narrow" w:hAnsi="Arial Narrow"/>
          <w:bCs/>
          <w:color w:val="auto"/>
          <w:sz w:val="20"/>
          <w:szCs w:val="20"/>
        </w:rPr>
      </w:pPr>
      <w:r w:rsidRPr="00FF4AF1">
        <w:rPr>
          <w:rFonts w:ascii="Arial Narrow" w:hAnsi="Arial Narrow"/>
          <w:bCs/>
          <w:color w:val="auto"/>
          <w:sz w:val="20"/>
          <w:szCs w:val="20"/>
        </w:rPr>
        <w:t>O</w:t>
      </w:r>
      <w:r w:rsidRPr="00FF4AF1">
        <w:rPr>
          <w:rFonts w:ascii="Arial Narrow" w:hAnsi="Arial Narrow"/>
          <w:bCs/>
          <w:color w:val="auto"/>
          <w:sz w:val="20"/>
          <w:szCs w:val="20"/>
          <w:vertAlign w:val="subscript"/>
        </w:rPr>
        <w:t>90</w:t>
      </w:r>
      <w:r w:rsidRPr="00FF4AF1">
        <w:rPr>
          <w:rFonts w:ascii="Arial Narrow" w:hAnsi="Arial Narrow"/>
          <w:bCs/>
          <w:color w:val="auto"/>
          <w:sz w:val="20"/>
          <w:szCs w:val="20"/>
        </w:rPr>
        <w:t xml:space="preserve"> – umowna średnica porów geowłókniny/</w:t>
      </w:r>
      <w:proofErr w:type="spellStart"/>
      <w:r w:rsidRPr="00FF4AF1">
        <w:rPr>
          <w:rFonts w:ascii="Arial Narrow" w:hAnsi="Arial Narrow"/>
          <w:bCs/>
          <w:color w:val="auto"/>
          <w:sz w:val="20"/>
          <w:szCs w:val="20"/>
        </w:rPr>
        <w:t>geotkaniny</w:t>
      </w:r>
      <w:proofErr w:type="spellEnd"/>
      <w:r w:rsidRPr="00FF4AF1">
        <w:rPr>
          <w:rFonts w:ascii="Arial Narrow" w:hAnsi="Arial Narrow"/>
          <w:bCs/>
          <w:color w:val="auto"/>
          <w:sz w:val="20"/>
          <w:szCs w:val="20"/>
        </w:rPr>
        <w:t xml:space="preserve"> odpowiadająca wymiarom frakcji gruntu (podłoża) zatrzymującego się na geowłókninie/</w:t>
      </w:r>
      <w:proofErr w:type="spellStart"/>
      <w:r w:rsidRPr="00FF4AF1">
        <w:rPr>
          <w:rFonts w:ascii="Arial Narrow" w:hAnsi="Arial Narrow"/>
          <w:bCs/>
          <w:color w:val="auto"/>
          <w:sz w:val="20"/>
          <w:szCs w:val="20"/>
        </w:rPr>
        <w:t>geotkaninie</w:t>
      </w:r>
      <w:proofErr w:type="spellEnd"/>
      <w:r w:rsidRPr="00FF4AF1">
        <w:rPr>
          <w:rFonts w:ascii="Arial Narrow" w:hAnsi="Arial Narrow"/>
          <w:bCs/>
          <w:color w:val="auto"/>
          <w:sz w:val="20"/>
          <w:szCs w:val="20"/>
        </w:rPr>
        <w:t xml:space="preserve"> w ilości 90% (m/m). Wartość ta powinna być podawana przez producenta. Masa powierzchniowa geowłókniny/</w:t>
      </w:r>
      <w:proofErr w:type="spellStart"/>
      <w:r w:rsidRPr="00FF4AF1">
        <w:rPr>
          <w:rFonts w:ascii="Arial Narrow" w:hAnsi="Arial Narrow"/>
          <w:bCs/>
          <w:color w:val="auto"/>
          <w:sz w:val="20"/>
          <w:szCs w:val="20"/>
        </w:rPr>
        <w:t>geotkaniny</w:t>
      </w:r>
      <w:proofErr w:type="spellEnd"/>
      <w:r w:rsidRPr="00FF4AF1">
        <w:rPr>
          <w:rFonts w:ascii="Arial Narrow" w:hAnsi="Arial Narrow"/>
          <w:bCs/>
          <w:color w:val="auto"/>
          <w:sz w:val="20"/>
          <w:szCs w:val="20"/>
        </w:rPr>
        <w:t xml:space="preserve"> nie powinna być mniejsza od 200 g/m</w:t>
      </w:r>
      <w:r w:rsidRPr="00FF4AF1">
        <w:rPr>
          <w:rFonts w:ascii="Arial Narrow" w:hAnsi="Arial Narrow"/>
          <w:bCs/>
          <w:color w:val="auto"/>
          <w:sz w:val="20"/>
          <w:szCs w:val="20"/>
          <w:vertAlign w:val="superscript"/>
        </w:rPr>
        <w:t>2</w:t>
      </w:r>
      <w:r w:rsidRPr="00FF4AF1">
        <w:rPr>
          <w:rFonts w:ascii="Arial Narrow" w:hAnsi="Arial Narrow"/>
          <w:bCs/>
          <w:color w:val="auto"/>
          <w:sz w:val="20"/>
          <w:szCs w:val="20"/>
        </w:rPr>
        <w:t xml:space="preserve">. </w:t>
      </w:r>
    </w:p>
    <w:p w14:paraId="13D87227" w14:textId="77777777" w:rsidR="00833583" w:rsidRPr="00FF4AF1" w:rsidRDefault="00833583" w:rsidP="00833583">
      <w:pPr>
        <w:rPr>
          <w:rFonts w:ascii="Arial Narrow" w:hAnsi="Arial Narrow"/>
          <w:bCs/>
          <w:color w:val="auto"/>
          <w:sz w:val="20"/>
          <w:szCs w:val="20"/>
        </w:rPr>
      </w:pPr>
      <w:r w:rsidRPr="00FF4AF1">
        <w:rPr>
          <w:rFonts w:ascii="Arial Narrow" w:hAnsi="Arial Narrow"/>
          <w:bCs/>
          <w:color w:val="auto"/>
          <w:sz w:val="20"/>
          <w:szCs w:val="20"/>
        </w:rPr>
        <w:t>W przypadku niespełnienia wymagań nieprzenikania cząstek, wyniki tych badań Wykonawca przedstawia do zaopiniowania Inżynierowi i projektantowi.</w:t>
      </w:r>
    </w:p>
    <w:p w14:paraId="71A00441" w14:textId="77777777" w:rsidR="00833583" w:rsidRPr="00FF4AF1" w:rsidRDefault="00833583" w:rsidP="003510D3">
      <w:pPr>
        <w:pStyle w:val="Akapitzlist"/>
        <w:numPr>
          <w:ilvl w:val="1"/>
          <w:numId w:val="69"/>
        </w:numPr>
        <w:spacing w:line="276" w:lineRule="auto"/>
        <w:ind w:left="426"/>
        <w:jc w:val="both"/>
        <w:rPr>
          <w:rFonts w:ascii="Arial Narrow" w:hAnsi="Arial Narrow"/>
          <w:b/>
          <w:color w:val="auto"/>
          <w:sz w:val="20"/>
          <w:szCs w:val="20"/>
        </w:rPr>
      </w:pPr>
      <w:r w:rsidRPr="00FF4AF1">
        <w:rPr>
          <w:rFonts w:ascii="Arial Narrow" w:hAnsi="Arial Narrow"/>
          <w:b/>
          <w:color w:val="auto"/>
          <w:sz w:val="20"/>
          <w:szCs w:val="20"/>
        </w:rPr>
        <w:lastRenderedPageBreak/>
        <w:t>Rodzaje materiałów</w:t>
      </w:r>
    </w:p>
    <w:p w14:paraId="22D01366" w14:textId="77777777" w:rsidR="00833583" w:rsidRPr="00FF4AF1" w:rsidRDefault="00833583" w:rsidP="00833583">
      <w:pPr>
        <w:jc w:val="both"/>
        <w:rPr>
          <w:rFonts w:ascii="Arial Narrow" w:hAnsi="Arial Narrow"/>
          <w:bCs/>
          <w:color w:val="auto"/>
          <w:sz w:val="20"/>
          <w:szCs w:val="20"/>
        </w:rPr>
      </w:pPr>
      <w:r w:rsidRPr="00FF4AF1">
        <w:rPr>
          <w:rFonts w:ascii="Arial Narrow" w:hAnsi="Arial Narrow"/>
          <w:bCs/>
          <w:color w:val="auto"/>
          <w:sz w:val="20"/>
          <w:szCs w:val="20"/>
        </w:rPr>
        <w:t xml:space="preserve">Do ulepszonego podłożą należy stosować kruszywo łamane stabilizowane mechanicznie o uziarnieniu 0/31,5 oraz 0/63 mm. Materiałem do wykonania ulepszonego podłoża powinno być kruszywo łamane, uzyskane w wyniku </w:t>
      </w:r>
      <w:proofErr w:type="spellStart"/>
      <w:r w:rsidRPr="00FF4AF1">
        <w:rPr>
          <w:rFonts w:ascii="Arial Narrow" w:hAnsi="Arial Narrow"/>
          <w:bCs/>
          <w:color w:val="auto"/>
          <w:sz w:val="20"/>
          <w:szCs w:val="20"/>
        </w:rPr>
        <w:t>przekruszenia</w:t>
      </w:r>
      <w:proofErr w:type="spellEnd"/>
      <w:r w:rsidRPr="00FF4AF1">
        <w:rPr>
          <w:rFonts w:ascii="Arial Narrow" w:hAnsi="Arial Narrow"/>
          <w:bCs/>
          <w:color w:val="auto"/>
          <w:sz w:val="20"/>
          <w:szCs w:val="20"/>
        </w:rPr>
        <w:t xml:space="preserve"> surowca skalnego lub kamieni narzutowych i otoczaków albo ziaren żwiru większych od 8 mm. </w:t>
      </w:r>
    </w:p>
    <w:p w14:paraId="2384E52E" w14:textId="77777777" w:rsidR="00833583" w:rsidRPr="00FF4AF1" w:rsidRDefault="00833583" w:rsidP="00833583">
      <w:pPr>
        <w:jc w:val="both"/>
        <w:rPr>
          <w:rFonts w:ascii="Arial Narrow" w:hAnsi="Arial Narrow"/>
          <w:bCs/>
          <w:color w:val="auto"/>
          <w:sz w:val="20"/>
          <w:szCs w:val="20"/>
        </w:rPr>
      </w:pPr>
      <w:r w:rsidRPr="00FF4AF1">
        <w:rPr>
          <w:rFonts w:ascii="Arial Narrow" w:hAnsi="Arial Narrow"/>
          <w:bCs/>
          <w:color w:val="auto"/>
          <w:sz w:val="20"/>
          <w:szCs w:val="20"/>
        </w:rPr>
        <w:t xml:space="preserve">Kruszywo łamane niezwiązane do mieszanki powinno posiadać deklarację zgodności z normą PN-EN 13242 oraz być oznakowane znakiem CE lub B. </w:t>
      </w:r>
    </w:p>
    <w:p w14:paraId="3C58E73C" w14:textId="77777777" w:rsidR="00833583" w:rsidRPr="00FF4AF1" w:rsidRDefault="00833583" w:rsidP="00833583">
      <w:pPr>
        <w:jc w:val="both"/>
        <w:rPr>
          <w:rFonts w:ascii="Arial Narrow" w:hAnsi="Arial Narrow"/>
          <w:bCs/>
          <w:color w:val="auto"/>
          <w:sz w:val="20"/>
          <w:szCs w:val="20"/>
        </w:rPr>
      </w:pPr>
      <w:r w:rsidRPr="00FF4AF1">
        <w:rPr>
          <w:rFonts w:ascii="Arial Narrow" w:hAnsi="Arial Narrow"/>
          <w:bCs/>
          <w:color w:val="auto"/>
          <w:sz w:val="20"/>
          <w:szCs w:val="20"/>
        </w:rPr>
        <w:t xml:space="preserve">Kruszywo powinno być jednorodne bez zanieczyszczeń obcych i bez domieszek gliny. </w:t>
      </w:r>
    </w:p>
    <w:p w14:paraId="39ABB440" w14:textId="77777777" w:rsidR="00833583" w:rsidRPr="00FF4AF1" w:rsidRDefault="00833583" w:rsidP="00833583">
      <w:pPr>
        <w:jc w:val="both"/>
        <w:rPr>
          <w:rFonts w:ascii="Arial Narrow" w:hAnsi="Arial Narrow"/>
          <w:bCs/>
          <w:color w:val="auto"/>
          <w:sz w:val="20"/>
          <w:szCs w:val="20"/>
        </w:rPr>
      </w:pPr>
      <w:r w:rsidRPr="00FF4AF1">
        <w:rPr>
          <w:rFonts w:ascii="Arial Narrow" w:hAnsi="Arial Narrow"/>
          <w:bCs/>
          <w:color w:val="auto"/>
          <w:sz w:val="20"/>
          <w:szCs w:val="20"/>
        </w:rPr>
        <w:t xml:space="preserve">Krzywa uziarnienia mieszanki niezwiązanej z kruszywa powinna leżeć między krzywymi granicznymi pól dobrego uziarnienia podanymi w tabeli 1 i 2. </w:t>
      </w:r>
    </w:p>
    <w:p w14:paraId="0B2ED1B9" w14:textId="77777777" w:rsidR="00833583" w:rsidRPr="00FF4AF1" w:rsidRDefault="00833583" w:rsidP="00833583">
      <w:pPr>
        <w:rPr>
          <w:rFonts w:ascii="Arial Narrow" w:hAnsi="Arial Narrow"/>
          <w:bCs/>
          <w:color w:val="auto"/>
          <w:sz w:val="20"/>
          <w:szCs w:val="20"/>
        </w:rPr>
      </w:pPr>
    </w:p>
    <w:p w14:paraId="1E304AD9" w14:textId="77777777" w:rsidR="00833583" w:rsidRPr="00FF4AF1" w:rsidRDefault="00833583" w:rsidP="00833583">
      <w:pPr>
        <w:jc w:val="center"/>
        <w:rPr>
          <w:rFonts w:ascii="Arial Narrow" w:hAnsi="Arial Narrow"/>
          <w:sz w:val="18"/>
          <w:szCs w:val="18"/>
        </w:rPr>
      </w:pPr>
      <w:r w:rsidRPr="00FF4AF1">
        <w:rPr>
          <w:rFonts w:ascii="Arial Narrow" w:hAnsi="Arial Narrow"/>
          <w:sz w:val="18"/>
          <w:szCs w:val="18"/>
        </w:rPr>
        <w:t>Tabela 1. Zalecane graniczne uziarnienie mieszanki niezwiązanej z kruszywa łamanego 0/63 oraz 0/31,5 do ulepszonego podłoża</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32"/>
        <w:gridCol w:w="2977"/>
        <w:gridCol w:w="2471"/>
      </w:tblGrid>
      <w:tr w:rsidR="00833583" w:rsidRPr="00FF4AF1" w14:paraId="41485BC1" w14:textId="77777777" w:rsidTr="00384138">
        <w:trPr>
          <w:cantSplit/>
          <w:trHeight w:val="1030"/>
          <w:jc w:val="center"/>
        </w:trPr>
        <w:tc>
          <w:tcPr>
            <w:tcW w:w="2332" w:type="dxa"/>
            <w:vAlign w:val="center"/>
          </w:tcPr>
          <w:p w14:paraId="3DB439DA"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Sito o boku oczka kwadratowego, mm</w:t>
            </w:r>
          </w:p>
        </w:tc>
        <w:tc>
          <w:tcPr>
            <w:tcW w:w="2977" w:type="dxa"/>
            <w:vAlign w:val="center"/>
          </w:tcPr>
          <w:p w14:paraId="461C43ED"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 xml:space="preserve">Rzędne krzywych granicznych Mieszanka niezwiązana </w:t>
            </w:r>
          </w:p>
          <w:p w14:paraId="4566ABDF" w14:textId="77777777" w:rsidR="00833583" w:rsidRPr="00FF4AF1" w:rsidRDefault="00833583" w:rsidP="00384138">
            <w:pPr>
              <w:pStyle w:val="Tabela"/>
              <w:tabs>
                <w:tab w:val="left" w:pos="397"/>
                <w:tab w:val="left" w:pos="567"/>
                <w:tab w:val="left" w:pos="737"/>
              </w:tabs>
              <w:ind w:left="-290"/>
              <w:rPr>
                <w:rFonts w:ascii="Arial Narrow" w:hAnsi="Arial Narrow"/>
                <w:sz w:val="16"/>
                <w:szCs w:val="16"/>
              </w:rPr>
            </w:pPr>
            <w:r w:rsidRPr="00FF4AF1">
              <w:rPr>
                <w:rFonts w:ascii="Arial Narrow" w:hAnsi="Arial Narrow"/>
                <w:sz w:val="16"/>
                <w:szCs w:val="16"/>
              </w:rPr>
              <w:t>od 0 do 63 mm</w:t>
            </w:r>
          </w:p>
        </w:tc>
        <w:tc>
          <w:tcPr>
            <w:tcW w:w="2471" w:type="dxa"/>
            <w:vAlign w:val="center"/>
          </w:tcPr>
          <w:p w14:paraId="0EDC5C83"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 xml:space="preserve">Rzędne krzywych granicznych Mieszanka niezwiązana </w:t>
            </w:r>
          </w:p>
          <w:p w14:paraId="36D5C08B"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od 0 do 31,5 mm</w:t>
            </w:r>
          </w:p>
        </w:tc>
      </w:tr>
      <w:tr w:rsidR="00833583" w:rsidRPr="00FF4AF1" w14:paraId="2ACA5966" w14:textId="77777777" w:rsidTr="00384138">
        <w:trPr>
          <w:cantSplit/>
          <w:trHeight w:val="211"/>
          <w:jc w:val="center"/>
        </w:trPr>
        <w:tc>
          <w:tcPr>
            <w:tcW w:w="2332" w:type="dxa"/>
            <w:tcBorders>
              <w:top w:val="double" w:sz="4" w:space="0" w:color="auto"/>
            </w:tcBorders>
            <w:vAlign w:val="center"/>
          </w:tcPr>
          <w:p w14:paraId="0FF4CAFD"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Przechodzi przez</w:t>
            </w:r>
          </w:p>
        </w:tc>
        <w:tc>
          <w:tcPr>
            <w:tcW w:w="2977" w:type="dxa"/>
            <w:tcBorders>
              <w:top w:val="double" w:sz="4" w:space="0" w:color="auto"/>
            </w:tcBorders>
            <w:vAlign w:val="center"/>
          </w:tcPr>
          <w:p w14:paraId="3D1C1783"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p>
        </w:tc>
        <w:tc>
          <w:tcPr>
            <w:tcW w:w="2471" w:type="dxa"/>
            <w:tcBorders>
              <w:top w:val="double" w:sz="4" w:space="0" w:color="auto"/>
            </w:tcBorders>
            <w:vAlign w:val="center"/>
          </w:tcPr>
          <w:p w14:paraId="79BEE0FE" w14:textId="77777777" w:rsidR="00833583" w:rsidRPr="00FF4AF1" w:rsidRDefault="00833583" w:rsidP="00384138">
            <w:pPr>
              <w:pStyle w:val="Tabela"/>
              <w:tabs>
                <w:tab w:val="left" w:pos="397"/>
                <w:tab w:val="left" w:pos="567"/>
                <w:tab w:val="left" w:pos="737"/>
              </w:tabs>
              <w:rPr>
                <w:rFonts w:ascii="Arial Narrow" w:hAnsi="Arial Narrow"/>
                <w:sz w:val="16"/>
                <w:szCs w:val="16"/>
              </w:rPr>
            </w:pPr>
          </w:p>
        </w:tc>
      </w:tr>
      <w:tr w:rsidR="00833583" w:rsidRPr="00FF4AF1" w14:paraId="48E46ADA" w14:textId="77777777" w:rsidTr="00384138">
        <w:trPr>
          <w:cantSplit/>
          <w:trHeight w:val="284"/>
          <w:jc w:val="center"/>
        </w:trPr>
        <w:tc>
          <w:tcPr>
            <w:tcW w:w="2332" w:type="dxa"/>
            <w:vAlign w:val="center"/>
          </w:tcPr>
          <w:p w14:paraId="2FD471E7"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63,0</w:t>
            </w:r>
          </w:p>
        </w:tc>
        <w:tc>
          <w:tcPr>
            <w:tcW w:w="2977" w:type="dxa"/>
            <w:vAlign w:val="center"/>
          </w:tcPr>
          <w:p w14:paraId="04226837"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90-100</w:t>
            </w:r>
          </w:p>
        </w:tc>
        <w:tc>
          <w:tcPr>
            <w:tcW w:w="2471" w:type="dxa"/>
            <w:vAlign w:val="center"/>
          </w:tcPr>
          <w:p w14:paraId="3704A96C"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w:t>
            </w:r>
          </w:p>
        </w:tc>
      </w:tr>
      <w:tr w:rsidR="00833583" w:rsidRPr="00FF4AF1" w14:paraId="01FD6417" w14:textId="77777777" w:rsidTr="00384138">
        <w:trPr>
          <w:cantSplit/>
          <w:trHeight w:val="284"/>
          <w:jc w:val="center"/>
        </w:trPr>
        <w:tc>
          <w:tcPr>
            <w:tcW w:w="2332" w:type="dxa"/>
            <w:vAlign w:val="center"/>
          </w:tcPr>
          <w:p w14:paraId="7DE40622"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31,5</w:t>
            </w:r>
          </w:p>
        </w:tc>
        <w:tc>
          <w:tcPr>
            <w:tcW w:w="2977" w:type="dxa"/>
            <w:vAlign w:val="center"/>
          </w:tcPr>
          <w:p w14:paraId="2FCC377F"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47-87</w:t>
            </w:r>
          </w:p>
        </w:tc>
        <w:tc>
          <w:tcPr>
            <w:tcW w:w="2471" w:type="dxa"/>
            <w:vAlign w:val="center"/>
          </w:tcPr>
          <w:p w14:paraId="4879C167"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90-100</w:t>
            </w:r>
          </w:p>
        </w:tc>
      </w:tr>
      <w:tr w:rsidR="00833583" w:rsidRPr="00FF4AF1" w14:paraId="10D64B0D" w14:textId="77777777" w:rsidTr="00384138">
        <w:trPr>
          <w:cantSplit/>
          <w:trHeight w:val="284"/>
          <w:jc w:val="center"/>
        </w:trPr>
        <w:tc>
          <w:tcPr>
            <w:tcW w:w="2332" w:type="dxa"/>
            <w:vAlign w:val="center"/>
          </w:tcPr>
          <w:p w14:paraId="70F56765"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16,0</w:t>
            </w:r>
          </w:p>
        </w:tc>
        <w:tc>
          <w:tcPr>
            <w:tcW w:w="2977" w:type="dxa"/>
            <w:vAlign w:val="center"/>
          </w:tcPr>
          <w:p w14:paraId="118C91DF"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w:t>
            </w:r>
          </w:p>
        </w:tc>
        <w:tc>
          <w:tcPr>
            <w:tcW w:w="2471" w:type="dxa"/>
            <w:vAlign w:val="center"/>
          </w:tcPr>
          <w:p w14:paraId="58C4CC16"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47-87</w:t>
            </w:r>
          </w:p>
        </w:tc>
      </w:tr>
      <w:tr w:rsidR="00833583" w:rsidRPr="00FF4AF1" w14:paraId="60243B0D" w14:textId="77777777" w:rsidTr="00384138">
        <w:trPr>
          <w:cantSplit/>
          <w:trHeight w:val="284"/>
          <w:jc w:val="center"/>
        </w:trPr>
        <w:tc>
          <w:tcPr>
            <w:tcW w:w="2332" w:type="dxa"/>
            <w:vAlign w:val="center"/>
          </w:tcPr>
          <w:p w14:paraId="0809EA26"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4,0</w:t>
            </w:r>
          </w:p>
        </w:tc>
        <w:tc>
          <w:tcPr>
            <w:tcW w:w="2977" w:type="dxa"/>
            <w:vAlign w:val="center"/>
          </w:tcPr>
          <w:p w14:paraId="7F685EA9" w14:textId="77777777" w:rsidR="00833583" w:rsidRPr="00FF4AF1" w:rsidRDefault="00833583" w:rsidP="00384138">
            <w:pPr>
              <w:pStyle w:val="Tabela"/>
              <w:tabs>
                <w:tab w:val="left" w:pos="397"/>
                <w:tab w:val="left" w:pos="567"/>
              </w:tabs>
              <w:rPr>
                <w:rFonts w:ascii="Arial Narrow" w:hAnsi="Arial Narrow"/>
                <w:sz w:val="16"/>
                <w:szCs w:val="16"/>
              </w:rPr>
            </w:pPr>
            <w:r w:rsidRPr="00FF4AF1">
              <w:rPr>
                <w:rFonts w:ascii="Arial Narrow" w:hAnsi="Arial Narrow"/>
                <w:sz w:val="16"/>
                <w:szCs w:val="16"/>
              </w:rPr>
              <w:t>15-75</w:t>
            </w:r>
          </w:p>
        </w:tc>
        <w:tc>
          <w:tcPr>
            <w:tcW w:w="2471" w:type="dxa"/>
            <w:vAlign w:val="center"/>
          </w:tcPr>
          <w:p w14:paraId="620475B3"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w:t>
            </w:r>
          </w:p>
        </w:tc>
      </w:tr>
      <w:tr w:rsidR="00833583" w:rsidRPr="00FF4AF1" w14:paraId="35A623E2" w14:textId="77777777" w:rsidTr="00384138">
        <w:trPr>
          <w:cantSplit/>
          <w:trHeight w:val="284"/>
          <w:jc w:val="center"/>
        </w:trPr>
        <w:tc>
          <w:tcPr>
            <w:tcW w:w="2332" w:type="dxa"/>
            <w:vAlign w:val="center"/>
          </w:tcPr>
          <w:p w14:paraId="68FA588F"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2,0</w:t>
            </w:r>
          </w:p>
        </w:tc>
        <w:tc>
          <w:tcPr>
            <w:tcW w:w="2977" w:type="dxa"/>
            <w:vAlign w:val="center"/>
          </w:tcPr>
          <w:p w14:paraId="672442EF"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w:t>
            </w:r>
          </w:p>
        </w:tc>
        <w:tc>
          <w:tcPr>
            <w:tcW w:w="2471" w:type="dxa"/>
            <w:vAlign w:val="center"/>
          </w:tcPr>
          <w:p w14:paraId="7528B49F"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15-75</w:t>
            </w:r>
          </w:p>
        </w:tc>
      </w:tr>
      <w:tr w:rsidR="00833583" w:rsidRPr="00FF4AF1" w14:paraId="02D739AB" w14:textId="77777777" w:rsidTr="00384138">
        <w:trPr>
          <w:cantSplit/>
          <w:trHeight w:val="284"/>
          <w:jc w:val="center"/>
        </w:trPr>
        <w:tc>
          <w:tcPr>
            <w:tcW w:w="2332" w:type="dxa"/>
            <w:tcBorders>
              <w:bottom w:val="dotted" w:sz="4" w:space="0" w:color="auto"/>
            </w:tcBorders>
            <w:vAlign w:val="center"/>
          </w:tcPr>
          <w:p w14:paraId="41BB7323"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0,063</w:t>
            </w:r>
          </w:p>
        </w:tc>
        <w:tc>
          <w:tcPr>
            <w:tcW w:w="2977" w:type="dxa"/>
            <w:tcBorders>
              <w:bottom w:val="dotted" w:sz="4" w:space="0" w:color="auto"/>
            </w:tcBorders>
            <w:vAlign w:val="center"/>
          </w:tcPr>
          <w:p w14:paraId="4F3CDDFB" w14:textId="77777777" w:rsidR="00833583" w:rsidRPr="00FF4AF1" w:rsidRDefault="00833583" w:rsidP="00384138">
            <w:pPr>
              <w:pStyle w:val="Tabela"/>
              <w:tabs>
                <w:tab w:val="left" w:pos="397"/>
                <w:tab w:val="left" w:pos="567"/>
              </w:tabs>
              <w:rPr>
                <w:rFonts w:ascii="Arial Narrow" w:hAnsi="Arial Narrow"/>
                <w:sz w:val="16"/>
                <w:szCs w:val="16"/>
              </w:rPr>
            </w:pPr>
            <w:r w:rsidRPr="00FF4AF1">
              <w:rPr>
                <w:rFonts w:ascii="Arial Narrow" w:hAnsi="Arial Narrow"/>
                <w:sz w:val="16"/>
                <w:szCs w:val="16"/>
              </w:rPr>
              <w:t>0-15</w:t>
            </w:r>
          </w:p>
        </w:tc>
        <w:tc>
          <w:tcPr>
            <w:tcW w:w="2471" w:type="dxa"/>
            <w:tcBorders>
              <w:bottom w:val="dotted" w:sz="4" w:space="0" w:color="auto"/>
            </w:tcBorders>
            <w:vAlign w:val="center"/>
          </w:tcPr>
          <w:p w14:paraId="6D1CBEF9"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0-15</w:t>
            </w:r>
          </w:p>
        </w:tc>
      </w:tr>
    </w:tbl>
    <w:p w14:paraId="15CBF51E"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Właściwości kruszywa ulepszonego podłoża określa  tablica 2. </w:t>
      </w:r>
    </w:p>
    <w:p w14:paraId="4C8748E1" w14:textId="77777777" w:rsidR="00833583" w:rsidRPr="00FF4AF1" w:rsidRDefault="00833583" w:rsidP="00833583">
      <w:pPr>
        <w:jc w:val="both"/>
        <w:rPr>
          <w:rFonts w:ascii="Arial Narrow" w:hAnsi="Arial Narrow"/>
        </w:rPr>
      </w:pPr>
      <w:r w:rsidRPr="00FF4AF1">
        <w:rPr>
          <w:rFonts w:ascii="Arial Narrow" w:hAnsi="Arial Narrow"/>
          <w:sz w:val="20"/>
          <w:szCs w:val="20"/>
        </w:rPr>
        <w:t>Dopuszcza się do stosowania mieszanki o innym uziarnieniu pod warunkiem spełnienia wymagań określonych w tablicy 3 pod akceptacji projektanta.</w:t>
      </w:r>
      <w:r w:rsidRPr="00FF4AF1">
        <w:rPr>
          <w:rFonts w:ascii="Arial Narrow" w:hAnsi="Arial Narrow"/>
        </w:rPr>
        <w:t xml:space="preserve"> </w:t>
      </w:r>
    </w:p>
    <w:p w14:paraId="7D03CD6E" w14:textId="77777777" w:rsidR="00833583" w:rsidRPr="00FF4AF1" w:rsidRDefault="00833583" w:rsidP="00833583">
      <w:pPr>
        <w:jc w:val="center"/>
        <w:rPr>
          <w:rFonts w:ascii="Arial Narrow" w:hAnsi="Arial Narrow"/>
          <w:sz w:val="18"/>
          <w:szCs w:val="18"/>
        </w:rPr>
      </w:pPr>
      <w:r w:rsidRPr="00FF4AF1">
        <w:rPr>
          <w:rFonts w:ascii="Arial Narrow" w:hAnsi="Arial Narrow"/>
          <w:sz w:val="18"/>
          <w:szCs w:val="18"/>
        </w:rPr>
        <w:t>Tablica 2. Wymagania dla kruszywa do mieszanki niezwiązanej</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39"/>
        <w:gridCol w:w="3402"/>
        <w:gridCol w:w="3062"/>
      </w:tblGrid>
      <w:tr w:rsidR="00833583" w:rsidRPr="00FF4AF1" w14:paraId="574EB733" w14:textId="77777777" w:rsidTr="00384138">
        <w:trPr>
          <w:cantSplit/>
          <w:trHeight w:val="474"/>
          <w:jc w:val="center"/>
        </w:trPr>
        <w:tc>
          <w:tcPr>
            <w:tcW w:w="439" w:type="dxa"/>
            <w:tcBorders>
              <w:top w:val="dotted" w:sz="4" w:space="0" w:color="auto"/>
            </w:tcBorders>
            <w:vAlign w:val="center"/>
          </w:tcPr>
          <w:p w14:paraId="15ECF22B" w14:textId="77777777" w:rsidR="00833583" w:rsidRPr="00FF4AF1" w:rsidRDefault="00833583" w:rsidP="00384138">
            <w:pPr>
              <w:pStyle w:val="Tabela"/>
              <w:tabs>
                <w:tab w:val="left" w:pos="397"/>
                <w:tab w:val="left" w:pos="567"/>
                <w:tab w:val="left" w:pos="737"/>
              </w:tabs>
              <w:rPr>
                <w:rFonts w:ascii="Arial Narrow" w:hAnsi="Arial Narrow"/>
                <w:i/>
                <w:sz w:val="16"/>
                <w:szCs w:val="16"/>
              </w:rPr>
            </w:pPr>
            <w:r w:rsidRPr="00FF4AF1">
              <w:rPr>
                <w:rFonts w:ascii="Arial Narrow" w:hAnsi="Arial Narrow"/>
                <w:i/>
                <w:sz w:val="16"/>
                <w:szCs w:val="16"/>
              </w:rPr>
              <w:t>Lp.</w:t>
            </w:r>
          </w:p>
        </w:tc>
        <w:tc>
          <w:tcPr>
            <w:tcW w:w="3402" w:type="dxa"/>
            <w:tcBorders>
              <w:top w:val="dotted" w:sz="4" w:space="0" w:color="auto"/>
            </w:tcBorders>
            <w:vAlign w:val="center"/>
          </w:tcPr>
          <w:p w14:paraId="3E13232E"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i/>
                <w:sz w:val="16"/>
                <w:szCs w:val="16"/>
              </w:rPr>
              <w:t>Właściwości</w:t>
            </w:r>
          </w:p>
        </w:tc>
        <w:tc>
          <w:tcPr>
            <w:tcW w:w="3062" w:type="dxa"/>
            <w:tcBorders>
              <w:top w:val="dotted" w:sz="4" w:space="0" w:color="auto"/>
            </w:tcBorders>
            <w:vAlign w:val="center"/>
          </w:tcPr>
          <w:p w14:paraId="7F396117" w14:textId="77777777" w:rsidR="00833583" w:rsidRPr="00FF4AF1" w:rsidRDefault="00833583" w:rsidP="00384138">
            <w:pPr>
              <w:pStyle w:val="Tabela"/>
              <w:tabs>
                <w:tab w:val="left" w:pos="397"/>
                <w:tab w:val="left" w:pos="567"/>
                <w:tab w:val="left" w:pos="737"/>
              </w:tabs>
              <w:rPr>
                <w:rFonts w:ascii="Arial Narrow" w:hAnsi="Arial Narrow"/>
                <w:i/>
                <w:sz w:val="16"/>
                <w:szCs w:val="16"/>
              </w:rPr>
            </w:pPr>
            <w:r w:rsidRPr="00FF4AF1">
              <w:rPr>
                <w:rFonts w:ascii="Arial Narrow" w:hAnsi="Arial Narrow"/>
                <w:i/>
                <w:sz w:val="16"/>
                <w:szCs w:val="16"/>
              </w:rPr>
              <w:t>Mieszanka niezwiązana</w:t>
            </w:r>
          </w:p>
        </w:tc>
      </w:tr>
      <w:tr w:rsidR="00833583" w:rsidRPr="00FF4AF1" w14:paraId="5B8D2C4E" w14:textId="77777777" w:rsidTr="00384138">
        <w:trPr>
          <w:cantSplit/>
          <w:trHeight w:val="284"/>
          <w:jc w:val="center"/>
        </w:trPr>
        <w:tc>
          <w:tcPr>
            <w:tcW w:w="439" w:type="dxa"/>
            <w:tcBorders>
              <w:top w:val="double" w:sz="4" w:space="0" w:color="auto"/>
            </w:tcBorders>
            <w:vAlign w:val="center"/>
          </w:tcPr>
          <w:p w14:paraId="01D70582"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1</w:t>
            </w:r>
          </w:p>
        </w:tc>
        <w:tc>
          <w:tcPr>
            <w:tcW w:w="3402" w:type="dxa"/>
            <w:tcBorders>
              <w:top w:val="double" w:sz="4" w:space="0" w:color="auto"/>
            </w:tcBorders>
            <w:vAlign w:val="center"/>
          </w:tcPr>
          <w:p w14:paraId="30FB07DF"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Uziarnienie wg PN-EN 933-1 kategoria nie niższa niż:</w:t>
            </w:r>
          </w:p>
        </w:tc>
        <w:tc>
          <w:tcPr>
            <w:tcW w:w="3062" w:type="dxa"/>
            <w:tcBorders>
              <w:top w:val="double" w:sz="4" w:space="0" w:color="auto"/>
            </w:tcBorders>
            <w:vAlign w:val="center"/>
          </w:tcPr>
          <w:p w14:paraId="2969BFF8"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G</w:t>
            </w:r>
            <w:r w:rsidRPr="00FF4AF1">
              <w:rPr>
                <w:rFonts w:ascii="Arial Narrow" w:hAnsi="Arial Narrow"/>
                <w:sz w:val="16"/>
                <w:szCs w:val="16"/>
                <w:vertAlign w:val="subscript"/>
              </w:rPr>
              <w:t>C</w:t>
            </w:r>
            <w:r w:rsidRPr="00FF4AF1">
              <w:rPr>
                <w:rFonts w:ascii="Arial Narrow" w:hAnsi="Arial Narrow"/>
                <w:sz w:val="16"/>
                <w:szCs w:val="16"/>
              </w:rPr>
              <w:t>80/20</w:t>
            </w:r>
          </w:p>
          <w:p w14:paraId="58F66249"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G</w:t>
            </w:r>
            <w:r w:rsidRPr="00FF4AF1">
              <w:rPr>
                <w:rFonts w:ascii="Arial Narrow" w:hAnsi="Arial Narrow"/>
                <w:sz w:val="16"/>
                <w:szCs w:val="16"/>
                <w:vertAlign w:val="subscript"/>
              </w:rPr>
              <w:t>F</w:t>
            </w:r>
            <w:r w:rsidRPr="00FF4AF1">
              <w:rPr>
                <w:rFonts w:ascii="Arial Narrow" w:hAnsi="Arial Narrow"/>
                <w:sz w:val="16"/>
                <w:szCs w:val="16"/>
              </w:rPr>
              <w:t>80</w:t>
            </w:r>
          </w:p>
          <w:p w14:paraId="7F257883"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G</w:t>
            </w:r>
            <w:r w:rsidRPr="00FF4AF1">
              <w:rPr>
                <w:rFonts w:ascii="Arial Narrow" w:hAnsi="Arial Narrow"/>
                <w:sz w:val="16"/>
                <w:szCs w:val="16"/>
                <w:vertAlign w:val="subscript"/>
              </w:rPr>
              <w:t>A</w:t>
            </w:r>
            <w:r w:rsidRPr="00FF4AF1">
              <w:rPr>
                <w:rFonts w:ascii="Arial Narrow" w:hAnsi="Arial Narrow"/>
                <w:sz w:val="16"/>
                <w:szCs w:val="16"/>
              </w:rPr>
              <w:t>75</w:t>
            </w:r>
          </w:p>
        </w:tc>
      </w:tr>
      <w:tr w:rsidR="00833583" w:rsidRPr="00FF4AF1" w14:paraId="473F5626" w14:textId="77777777" w:rsidTr="00384138">
        <w:trPr>
          <w:cantSplit/>
          <w:trHeight w:val="284"/>
          <w:jc w:val="center"/>
        </w:trPr>
        <w:tc>
          <w:tcPr>
            <w:tcW w:w="439" w:type="dxa"/>
            <w:vAlign w:val="center"/>
          </w:tcPr>
          <w:p w14:paraId="51E989C5"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2</w:t>
            </w:r>
          </w:p>
        </w:tc>
        <w:tc>
          <w:tcPr>
            <w:tcW w:w="3402" w:type="dxa"/>
            <w:vAlign w:val="center"/>
          </w:tcPr>
          <w:p w14:paraId="075737D1"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Ogólne granice i tolerancje uziarnienia kruszywa grubego na sitach pośrednich wg PN-EN 933-1, odchylenie nie większe niż wg kategorii</w:t>
            </w:r>
          </w:p>
        </w:tc>
        <w:tc>
          <w:tcPr>
            <w:tcW w:w="3062" w:type="dxa"/>
            <w:vAlign w:val="center"/>
          </w:tcPr>
          <w:p w14:paraId="3804F9F5" w14:textId="77777777" w:rsidR="00833583" w:rsidRPr="00FF4AF1" w:rsidRDefault="00833583" w:rsidP="00384138">
            <w:pPr>
              <w:pStyle w:val="Tabela"/>
              <w:tabs>
                <w:tab w:val="left" w:pos="397"/>
                <w:tab w:val="left" w:pos="567"/>
                <w:tab w:val="left" w:pos="737"/>
              </w:tabs>
              <w:rPr>
                <w:rFonts w:ascii="Arial Narrow" w:hAnsi="Arial Narrow"/>
                <w:sz w:val="16"/>
                <w:szCs w:val="16"/>
              </w:rPr>
            </w:pPr>
          </w:p>
          <w:p w14:paraId="31F60C37"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GT</w:t>
            </w:r>
            <w:r w:rsidRPr="00FF4AF1">
              <w:rPr>
                <w:rFonts w:ascii="Arial Narrow" w:hAnsi="Arial Narrow"/>
                <w:sz w:val="16"/>
                <w:szCs w:val="16"/>
                <w:vertAlign w:val="subscript"/>
              </w:rPr>
              <w:t>C</w:t>
            </w:r>
            <w:r w:rsidRPr="00FF4AF1">
              <w:rPr>
                <w:rFonts w:ascii="Arial Narrow" w:hAnsi="Arial Narrow"/>
                <w:sz w:val="16"/>
                <w:szCs w:val="16"/>
              </w:rPr>
              <w:t>NR</w:t>
            </w:r>
          </w:p>
        </w:tc>
      </w:tr>
      <w:tr w:rsidR="00833583" w:rsidRPr="00FF4AF1" w14:paraId="4F20C617" w14:textId="77777777" w:rsidTr="00384138">
        <w:trPr>
          <w:cantSplit/>
          <w:trHeight w:val="284"/>
          <w:jc w:val="center"/>
        </w:trPr>
        <w:tc>
          <w:tcPr>
            <w:tcW w:w="439" w:type="dxa"/>
            <w:vAlign w:val="center"/>
          </w:tcPr>
          <w:p w14:paraId="63D8C42C"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3</w:t>
            </w:r>
          </w:p>
        </w:tc>
        <w:tc>
          <w:tcPr>
            <w:tcW w:w="3402" w:type="dxa"/>
            <w:vAlign w:val="center"/>
          </w:tcPr>
          <w:p w14:paraId="0DEABA0F"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Tolerancje typowego uziarnienia kruszywa drobnego i kruszywa o ciągłym uziarnieniu wg PN-EN 933-1, odchylenie nie większe niż wg kategorii</w:t>
            </w:r>
          </w:p>
        </w:tc>
        <w:tc>
          <w:tcPr>
            <w:tcW w:w="3062" w:type="dxa"/>
            <w:vAlign w:val="center"/>
          </w:tcPr>
          <w:p w14:paraId="00F07E69" w14:textId="77777777" w:rsidR="00833583" w:rsidRPr="00FF4AF1" w:rsidRDefault="00833583" w:rsidP="00384138">
            <w:pPr>
              <w:pStyle w:val="Tabela"/>
              <w:tabs>
                <w:tab w:val="left" w:pos="397"/>
                <w:tab w:val="left" w:pos="567"/>
                <w:tab w:val="left" w:pos="737"/>
              </w:tabs>
              <w:rPr>
                <w:rFonts w:ascii="Arial Narrow" w:hAnsi="Arial Narrow"/>
                <w:sz w:val="16"/>
                <w:szCs w:val="16"/>
              </w:rPr>
            </w:pPr>
          </w:p>
          <w:p w14:paraId="252E3506"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GT</w:t>
            </w:r>
            <w:r w:rsidRPr="00FF4AF1">
              <w:rPr>
                <w:rFonts w:ascii="Arial Narrow" w:hAnsi="Arial Narrow"/>
                <w:sz w:val="16"/>
                <w:szCs w:val="16"/>
                <w:vertAlign w:val="subscript"/>
              </w:rPr>
              <w:t>F</w:t>
            </w:r>
            <w:r w:rsidRPr="00FF4AF1">
              <w:rPr>
                <w:rFonts w:ascii="Arial Narrow" w:hAnsi="Arial Narrow"/>
                <w:sz w:val="16"/>
                <w:szCs w:val="16"/>
              </w:rPr>
              <w:t>NR</w:t>
            </w:r>
          </w:p>
          <w:p w14:paraId="78B4E777"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GT</w:t>
            </w:r>
            <w:r w:rsidRPr="00FF4AF1">
              <w:rPr>
                <w:rFonts w:ascii="Arial Narrow" w:hAnsi="Arial Narrow"/>
                <w:sz w:val="16"/>
                <w:szCs w:val="16"/>
                <w:vertAlign w:val="subscript"/>
              </w:rPr>
              <w:t>A</w:t>
            </w:r>
            <w:r w:rsidRPr="00FF4AF1">
              <w:rPr>
                <w:rFonts w:ascii="Arial Narrow" w:hAnsi="Arial Narrow"/>
                <w:sz w:val="16"/>
                <w:szCs w:val="16"/>
              </w:rPr>
              <w:t>NR</w:t>
            </w:r>
          </w:p>
        </w:tc>
      </w:tr>
      <w:tr w:rsidR="00833583" w:rsidRPr="00FF4AF1" w14:paraId="0A8B9E42" w14:textId="77777777" w:rsidTr="00384138">
        <w:trPr>
          <w:cantSplit/>
          <w:trHeight w:val="284"/>
          <w:jc w:val="center"/>
        </w:trPr>
        <w:tc>
          <w:tcPr>
            <w:tcW w:w="439" w:type="dxa"/>
            <w:vAlign w:val="center"/>
          </w:tcPr>
          <w:p w14:paraId="375C3A58"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4</w:t>
            </w:r>
          </w:p>
        </w:tc>
        <w:tc>
          <w:tcPr>
            <w:tcW w:w="3402" w:type="dxa"/>
            <w:vAlign w:val="center"/>
          </w:tcPr>
          <w:p w14:paraId="68372193"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Kształt kruszywa grubego wg PN-EN</w:t>
            </w:r>
            <w:r w:rsidRPr="00FF4AF1">
              <w:rPr>
                <w:rFonts w:ascii="Arial Narrow" w:hAnsi="Arial Narrow"/>
              </w:rPr>
              <w:t xml:space="preserve"> </w:t>
            </w:r>
            <w:r w:rsidRPr="00FF4AF1">
              <w:rPr>
                <w:rFonts w:ascii="Arial Narrow" w:hAnsi="Arial Narrow"/>
                <w:sz w:val="16"/>
                <w:szCs w:val="16"/>
              </w:rPr>
              <w:t>933-4 maksymalne</w:t>
            </w:r>
            <w:r w:rsidRPr="00FF4AF1">
              <w:rPr>
                <w:rFonts w:ascii="Arial Narrow" w:hAnsi="Arial Narrow"/>
              </w:rPr>
              <w:t xml:space="preserve"> </w:t>
            </w:r>
            <w:r w:rsidRPr="00FF4AF1">
              <w:rPr>
                <w:rFonts w:ascii="Arial Narrow" w:hAnsi="Arial Narrow"/>
                <w:sz w:val="16"/>
                <w:szCs w:val="16"/>
              </w:rPr>
              <w:t>wartości</w:t>
            </w:r>
            <w:r w:rsidRPr="00FF4AF1">
              <w:rPr>
                <w:rFonts w:ascii="Arial Narrow" w:hAnsi="Arial Narrow"/>
              </w:rPr>
              <w:t xml:space="preserve"> </w:t>
            </w:r>
            <w:r w:rsidRPr="00FF4AF1">
              <w:rPr>
                <w:rFonts w:ascii="Arial Narrow" w:hAnsi="Arial Narrow"/>
                <w:sz w:val="16"/>
                <w:szCs w:val="16"/>
              </w:rPr>
              <w:t>wskaźnika</w:t>
            </w:r>
            <w:r w:rsidRPr="00FF4AF1">
              <w:rPr>
                <w:rFonts w:ascii="Arial Narrow" w:hAnsi="Arial Narrow"/>
              </w:rPr>
              <w:t xml:space="preserve"> </w:t>
            </w:r>
            <w:r w:rsidRPr="00FF4AF1">
              <w:rPr>
                <w:rFonts w:ascii="Arial Narrow" w:hAnsi="Arial Narrow"/>
                <w:sz w:val="16"/>
                <w:szCs w:val="16"/>
              </w:rPr>
              <w:t>płaskości</w:t>
            </w:r>
            <w:r w:rsidRPr="00FF4AF1">
              <w:rPr>
                <w:rFonts w:ascii="Arial Narrow" w:hAnsi="Arial Narrow"/>
              </w:rPr>
              <w:t xml:space="preserve"> </w:t>
            </w:r>
            <w:r w:rsidRPr="00FF4AF1">
              <w:rPr>
                <w:rFonts w:ascii="Arial Narrow" w:hAnsi="Arial Narrow"/>
                <w:sz w:val="16"/>
                <w:szCs w:val="16"/>
              </w:rPr>
              <w:t>lub maksymalne wartości wskaźnika kształtu</w:t>
            </w:r>
          </w:p>
        </w:tc>
        <w:tc>
          <w:tcPr>
            <w:tcW w:w="3062" w:type="dxa"/>
            <w:vAlign w:val="center"/>
          </w:tcPr>
          <w:p w14:paraId="260FFBEA" w14:textId="77777777" w:rsidR="00833583" w:rsidRPr="00FF4AF1" w:rsidRDefault="00833583" w:rsidP="00384138">
            <w:pPr>
              <w:pStyle w:val="Tabela"/>
              <w:tabs>
                <w:tab w:val="left" w:pos="397"/>
                <w:tab w:val="left" w:pos="567"/>
                <w:tab w:val="left" w:pos="737"/>
              </w:tabs>
              <w:rPr>
                <w:rFonts w:ascii="Arial Narrow" w:hAnsi="Arial Narrow"/>
                <w:sz w:val="16"/>
                <w:szCs w:val="16"/>
                <w:vertAlign w:val="subscript"/>
              </w:rPr>
            </w:pPr>
            <w:r w:rsidRPr="00FF4AF1">
              <w:rPr>
                <w:rFonts w:ascii="Arial Narrow" w:hAnsi="Arial Narrow"/>
                <w:sz w:val="16"/>
                <w:szCs w:val="16"/>
              </w:rPr>
              <w:t>FI</w:t>
            </w:r>
            <w:r w:rsidRPr="00FF4AF1">
              <w:rPr>
                <w:rFonts w:ascii="Arial Narrow" w:hAnsi="Arial Narrow"/>
                <w:sz w:val="16"/>
                <w:szCs w:val="16"/>
                <w:vertAlign w:val="subscript"/>
              </w:rPr>
              <w:t>NR</w:t>
            </w:r>
          </w:p>
          <w:p w14:paraId="4E400EFB"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SI</w:t>
            </w:r>
            <w:r w:rsidRPr="00FF4AF1">
              <w:rPr>
                <w:rFonts w:ascii="Arial Narrow" w:hAnsi="Arial Narrow"/>
                <w:sz w:val="16"/>
                <w:szCs w:val="16"/>
                <w:vertAlign w:val="subscript"/>
              </w:rPr>
              <w:t>NR</w:t>
            </w:r>
          </w:p>
        </w:tc>
      </w:tr>
      <w:tr w:rsidR="00833583" w:rsidRPr="00FF4AF1" w14:paraId="0A415978" w14:textId="77777777" w:rsidTr="00384138">
        <w:trPr>
          <w:cantSplit/>
          <w:trHeight w:val="284"/>
          <w:jc w:val="center"/>
        </w:trPr>
        <w:tc>
          <w:tcPr>
            <w:tcW w:w="439" w:type="dxa"/>
            <w:vAlign w:val="center"/>
          </w:tcPr>
          <w:p w14:paraId="2943131C"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5</w:t>
            </w:r>
          </w:p>
        </w:tc>
        <w:tc>
          <w:tcPr>
            <w:tcW w:w="3402" w:type="dxa"/>
            <w:vAlign w:val="center"/>
          </w:tcPr>
          <w:p w14:paraId="0D40D771"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Kategorie</w:t>
            </w:r>
            <w:r w:rsidRPr="00FF4AF1">
              <w:rPr>
                <w:rFonts w:ascii="Arial Narrow" w:hAnsi="Arial Narrow"/>
              </w:rPr>
              <w:t xml:space="preserve"> </w:t>
            </w:r>
            <w:r w:rsidRPr="00FF4AF1">
              <w:rPr>
                <w:rFonts w:ascii="Arial Narrow" w:hAnsi="Arial Narrow"/>
                <w:sz w:val="16"/>
                <w:szCs w:val="16"/>
              </w:rPr>
              <w:t>procentowych</w:t>
            </w:r>
            <w:r w:rsidRPr="00FF4AF1">
              <w:rPr>
                <w:rFonts w:ascii="Arial Narrow" w:hAnsi="Arial Narrow"/>
              </w:rPr>
              <w:t xml:space="preserve"> </w:t>
            </w:r>
            <w:r w:rsidRPr="00FF4AF1">
              <w:rPr>
                <w:rFonts w:ascii="Arial Narrow" w:hAnsi="Arial Narrow"/>
                <w:sz w:val="16"/>
                <w:szCs w:val="16"/>
              </w:rPr>
              <w:t>zawartości</w:t>
            </w:r>
            <w:r w:rsidRPr="00FF4AF1">
              <w:rPr>
                <w:rFonts w:ascii="Arial Narrow" w:hAnsi="Arial Narrow"/>
              </w:rPr>
              <w:t xml:space="preserve"> </w:t>
            </w:r>
            <w:r w:rsidRPr="00FF4AF1">
              <w:rPr>
                <w:rFonts w:ascii="Arial Narrow" w:hAnsi="Arial Narrow"/>
                <w:sz w:val="16"/>
                <w:szCs w:val="16"/>
              </w:rPr>
              <w:t xml:space="preserve">ziaren o powierzchni </w:t>
            </w:r>
            <w:proofErr w:type="spellStart"/>
            <w:r w:rsidRPr="00FF4AF1">
              <w:rPr>
                <w:rFonts w:ascii="Arial Narrow" w:hAnsi="Arial Narrow"/>
                <w:sz w:val="16"/>
                <w:szCs w:val="16"/>
              </w:rPr>
              <w:t>przekruszonej</w:t>
            </w:r>
            <w:proofErr w:type="spellEnd"/>
            <w:r w:rsidRPr="00FF4AF1">
              <w:rPr>
                <w:rFonts w:ascii="Arial Narrow" w:hAnsi="Arial Narrow"/>
                <w:sz w:val="16"/>
                <w:szCs w:val="16"/>
              </w:rPr>
              <w:t xml:space="preserve"> lub</w:t>
            </w:r>
            <w:r w:rsidRPr="00FF4AF1">
              <w:rPr>
                <w:rFonts w:ascii="Arial Narrow" w:hAnsi="Arial Narrow"/>
              </w:rPr>
              <w:t xml:space="preserve"> </w:t>
            </w:r>
            <w:r w:rsidRPr="00FF4AF1">
              <w:rPr>
                <w:rFonts w:ascii="Arial Narrow" w:hAnsi="Arial Narrow"/>
                <w:sz w:val="16"/>
                <w:szCs w:val="16"/>
              </w:rPr>
              <w:t>łamanych oraz ziaren całkowicie zaokrąglonych w kruszywie grubym w</w:t>
            </w:r>
            <w:r w:rsidRPr="00FF4AF1">
              <w:rPr>
                <w:rFonts w:ascii="Arial Narrow" w:hAnsi="Arial Narrow"/>
              </w:rPr>
              <w:t xml:space="preserve"> </w:t>
            </w:r>
            <w:r w:rsidRPr="00FF4AF1">
              <w:rPr>
                <w:rFonts w:ascii="Arial Narrow" w:hAnsi="Arial Narrow"/>
                <w:sz w:val="16"/>
                <w:szCs w:val="16"/>
              </w:rPr>
              <w:t>PN-EN 933-5</w:t>
            </w:r>
          </w:p>
        </w:tc>
        <w:tc>
          <w:tcPr>
            <w:tcW w:w="3062" w:type="dxa"/>
            <w:vAlign w:val="center"/>
          </w:tcPr>
          <w:p w14:paraId="0B95BB5B"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C</w:t>
            </w:r>
            <w:r w:rsidRPr="00FF4AF1">
              <w:rPr>
                <w:rFonts w:ascii="Arial Narrow" w:hAnsi="Arial Narrow"/>
                <w:sz w:val="16"/>
                <w:szCs w:val="16"/>
                <w:vertAlign w:val="subscript"/>
              </w:rPr>
              <w:t>NR</w:t>
            </w:r>
          </w:p>
        </w:tc>
      </w:tr>
      <w:tr w:rsidR="00833583" w:rsidRPr="00FF4AF1" w14:paraId="07EADDD0" w14:textId="77777777" w:rsidTr="00384138">
        <w:trPr>
          <w:cantSplit/>
          <w:trHeight w:val="284"/>
          <w:jc w:val="center"/>
        </w:trPr>
        <w:tc>
          <w:tcPr>
            <w:tcW w:w="439" w:type="dxa"/>
            <w:vAlign w:val="center"/>
          </w:tcPr>
          <w:p w14:paraId="0812080B"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6</w:t>
            </w:r>
          </w:p>
        </w:tc>
        <w:tc>
          <w:tcPr>
            <w:tcW w:w="3402" w:type="dxa"/>
            <w:vAlign w:val="center"/>
          </w:tcPr>
          <w:p w14:paraId="36CB515C"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Zawartość pyłów wg PN-EN 933-1</w:t>
            </w:r>
          </w:p>
          <w:p w14:paraId="30FCF537"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w:t>
            </w:r>
            <w:r w:rsidRPr="00FF4AF1">
              <w:rPr>
                <w:rFonts w:ascii="Arial Narrow" w:hAnsi="Arial Narrow"/>
                <w:sz w:val="16"/>
                <w:szCs w:val="16"/>
              </w:rPr>
              <w:tab/>
              <w:t>w kruszywie grubym</w:t>
            </w:r>
          </w:p>
          <w:p w14:paraId="7357FAB2"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w:t>
            </w:r>
            <w:r w:rsidRPr="00FF4AF1">
              <w:rPr>
                <w:rFonts w:ascii="Arial Narrow" w:hAnsi="Arial Narrow"/>
                <w:sz w:val="16"/>
                <w:szCs w:val="16"/>
              </w:rPr>
              <w:tab/>
              <w:t>w kruszywie drobnym</w:t>
            </w:r>
          </w:p>
        </w:tc>
        <w:tc>
          <w:tcPr>
            <w:tcW w:w="3062" w:type="dxa"/>
            <w:vAlign w:val="center"/>
          </w:tcPr>
          <w:p w14:paraId="113975F4" w14:textId="77777777" w:rsidR="00833583" w:rsidRPr="00FF4AF1" w:rsidRDefault="00833583" w:rsidP="00384138">
            <w:pPr>
              <w:pStyle w:val="Tabela"/>
              <w:tabs>
                <w:tab w:val="left" w:pos="397"/>
                <w:tab w:val="left" w:pos="567"/>
                <w:tab w:val="left" w:pos="737"/>
              </w:tabs>
              <w:rPr>
                <w:rFonts w:ascii="Arial Narrow" w:hAnsi="Arial Narrow"/>
                <w:sz w:val="16"/>
                <w:szCs w:val="16"/>
              </w:rPr>
            </w:pPr>
          </w:p>
          <w:p w14:paraId="646ECBB5" w14:textId="77777777" w:rsidR="00833583" w:rsidRPr="00FF4AF1" w:rsidRDefault="00833583" w:rsidP="00384138">
            <w:pPr>
              <w:pStyle w:val="Tabela"/>
              <w:tabs>
                <w:tab w:val="left" w:pos="397"/>
                <w:tab w:val="left" w:pos="567"/>
                <w:tab w:val="left" w:pos="737"/>
              </w:tabs>
              <w:rPr>
                <w:rFonts w:ascii="Arial Narrow" w:hAnsi="Arial Narrow"/>
                <w:sz w:val="16"/>
                <w:szCs w:val="16"/>
                <w:vertAlign w:val="subscript"/>
              </w:rPr>
            </w:pPr>
            <w:proofErr w:type="spellStart"/>
            <w:r w:rsidRPr="00FF4AF1">
              <w:rPr>
                <w:rFonts w:ascii="Arial Narrow" w:hAnsi="Arial Narrow"/>
                <w:sz w:val="16"/>
                <w:szCs w:val="16"/>
              </w:rPr>
              <w:t>f</w:t>
            </w:r>
            <w:r w:rsidRPr="00FF4AF1">
              <w:rPr>
                <w:rFonts w:ascii="Arial Narrow" w:hAnsi="Arial Narrow"/>
                <w:sz w:val="16"/>
                <w:szCs w:val="16"/>
                <w:vertAlign w:val="subscript"/>
              </w:rPr>
              <w:t>Deklarowana</w:t>
            </w:r>
            <w:proofErr w:type="spellEnd"/>
          </w:p>
          <w:p w14:paraId="0989D631" w14:textId="77777777" w:rsidR="00833583" w:rsidRPr="00FF4AF1" w:rsidRDefault="00833583" w:rsidP="00384138">
            <w:pPr>
              <w:pStyle w:val="Tabela"/>
              <w:tabs>
                <w:tab w:val="left" w:pos="397"/>
                <w:tab w:val="left" w:pos="567"/>
                <w:tab w:val="left" w:pos="737"/>
              </w:tabs>
              <w:rPr>
                <w:rFonts w:ascii="Arial Narrow" w:hAnsi="Arial Narrow"/>
                <w:sz w:val="16"/>
                <w:szCs w:val="16"/>
              </w:rPr>
            </w:pPr>
            <w:proofErr w:type="spellStart"/>
            <w:r w:rsidRPr="00FF4AF1">
              <w:rPr>
                <w:rFonts w:ascii="Arial Narrow" w:hAnsi="Arial Narrow"/>
                <w:sz w:val="16"/>
                <w:szCs w:val="16"/>
              </w:rPr>
              <w:t>f</w:t>
            </w:r>
            <w:r w:rsidRPr="00FF4AF1">
              <w:rPr>
                <w:rFonts w:ascii="Arial Narrow" w:hAnsi="Arial Narrow"/>
                <w:sz w:val="16"/>
                <w:szCs w:val="16"/>
                <w:vertAlign w:val="subscript"/>
              </w:rPr>
              <w:t>Deklarowana</w:t>
            </w:r>
            <w:proofErr w:type="spellEnd"/>
          </w:p>
        </w:tc>
      </w:tr>
      <w:tr w:rsidR="00833583" w:rsidRPr="00FF4AF1" w14:paraId="1A84B5EC" w14:textId="77777777" w:rsidTr="00384138">
        <w:trPr>
          <w:cantSplit/>
          <w:trHeight w:val="284"/>
          <w:jc w:val="center"/>
        </w:trPr>
        <w:tc>
          <w:tcPr>
            <w:tcW w:w="439" w:type="dxa"/>
            <w:vAlign w:val="center"/>
          </w:tcPr>
          <w:p w14:paraId="584C1707"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7</w:t>
            </w:r>
          </w:p>
        </w:tc>
        <w:tc>
          <w:tcPr>
            <w:tcW w:w="3402" w:type="dxa"/>
            <w:vAlign w:val="center"/>
          </w:tcPr>
          <w:p w14:paraId="7A1C56A9"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Gęstość wg PN-EN 1097-6</w:t>
            </w:r>
          </w:p>
        </w:tc>
        <w:tc>
          <w:tcPr>
            <w:tcW w:w="3062" w:type="dxa"/>
            <w:vAlign w:val="center"/>
          </w:tcPr>
          <w:p w14:paraId="2C35798C"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Deklarowana</w:t>
            </w:r>
          </w:p>
        </w:tc>
      </w:tr>
      <w:tr w:rsidR="00833583" w:rsidRPr="00FF4AF1" w14:paraId="35E8C55E" w14:textId="77777777" w:rsidTr="00384138">
        <w:trPr>
          <w:cantSplit/>
          <w:trHeight w:val="284"/>
          <w:jc w:val="center"/>
        </w:trPr>
        <w:tc>
          <w:tcPr>
            <w:tcW w:w="439" w:type="dxa"/>
            <w:vAlign w:val="center"/>
          </w:tcPr>
          <w:p w14:paraId="7043CBD7"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8</w:t>
            </w:r>
          </w:p>
        </w:tc>
        <w:tc>
          <w:tcPr>
            <w:tcW w:w="3402" w:type="dxa"/>
            <w:vAlign w:val="center"/>
          </w:tcPr>
          <w:p w14:paraId="73EFDE47"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 xml:space="preserve">Nasiąkliwość wg PN-EN 1097-6, </w:t>
            </w:r>
            <w:proofErr w:type="spellStart"/>
            <w:r w:rsidRPr="00FF4AF1">
              <w:rPr>
                <w:rFonts w:ascii="Arial Narrow" w:hAnsi="Arial Narrow"/>
                <w:sz w:val="16"/>
                <w:szCs w:val="16"/>
              </w:rPr>
              <w:t>W</w:t>
            </w:r>
            <w:r w:rsidRPr="00FF4AF1">
              <w:rPr>
                <w:rFonts w:ascii="Arial Narrow" w:hAnsi="Arial Narrow"/>
                <w:sz w:val="16"/>
                <w:szCs w:val="16"/>
                <w:vertAlign w:val="subscript"/>
              </w:rPr>
              <w:t>cm</w:t>
            </w:r>
            <w:r w:rsidRPr="00FF4AF1">
              <w:rPr>
                <w:rFonts w:ascii="Arial Narrow" w:hAnsi="Arial Narrow"/>
                <w:sz w:val="16"/>
                <w:szCs w:val="16"/>
              </w:rPr>
              <w:t>NR</w:t>
            </w:r>
            <w:proofErr w:type="spellEnd"/>
          </w:p>
        </w:tc>
        <w:tc>
          <w:tcPr>
            <w:tcW w:w="3062" w:type="dxa"/>
            <w:vAlign w:val="center"/>
          </w:tcPr>
          <w:p w14:paraId="542F4EA4"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WA</w:t>
            </w:r>
            <w:r w:rsidRPr="00FF4AF1">
              <w:rPr>
                <w:rFonts w:ascii="Arial Narrow" w:hAnsi="Arial Narrow"/>
                <w:sz w:val="16"/>
                <w:szCs w:val="16"/>
                <w:vertAlign w:val="subscript"/>
              </w:rPr>
              <w:t>24</w:t>
            </w:r>
            <w:r w:rsidRPr="00FF4AF1">
              <w:rPr>
                <w:rFonts w:ascii="Arial Narrow" w:hAnsi="Arial Narrow"/>
                <w:sz w:val="16"/>
                <w:szCs w:val="16"/>
              </w:rPr>
              <w:t>2</w:t>
            </w:r>
            <w:r w:rsidRPr="00FF4AF1">
              <w:rPr>
                <w:rFonts w:ascii="Arial Narrow" w:hAnsi="Arial Narrow"/>
                <w:sz w:val="16"/>
                <w:szCs w:val="16"/>
                <w:vertAlign w:val="superscript"/>
              </w:rPr>
              <w:t>1)</w:t>
            </w:r>
          </w:p>
        </w:tc>
      </w:tr>
      <w:tr w:rsidR="00833583" w:rsidRPr="00FF4AF1" w14:paraId="2131C5A6" w14:textId="77777777" w:rsidTr="00384138">
        <w:trPr>
          <w:cantSplit/>
          <w:trHeight w:val="284"/>
          <w:jc w:val="center"/>
        </w:trPr>
        <w:tc>
          <w:tcPr>
            <w:tcW w:w="439" w:type="dxa"/>
            <w:vAlign w:val="center"/>
          </w:tcPr>
          <w:p w14:paraId="3DE86E2E"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9</w:t>
            </w:r>
          </w:p>
        </w:tc>
        <w:tc>
          <w:tcPr>
            <w:tcW w:w="3402" w:type="dxa"/>
            <w:vAlign w:val="center"/>
          </w:tcPr>
          <w:p w14:paraId="18D7BC0C"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Stałość objętości żużla stalowniczego wg PN-EN 1744-1</w:t>
            </w:r>
          </w:p>
        </w:tc>
        <w:tc>
          <w:tcPr>
            <w:tcW w:w="3062" w:type="dxa"/>
            <w:vAlign w:val="center"/>
          </w:tcPr>
          <w:p w14:paraId="2755C9F7"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V</w:t>
            </w:r>
            <w:r w:rsidRPr="00FF4AF1">
              <w:rPr>
                <w:rFonts w:ascii="Arial Narrow" w:hAnsi="Arial Narrow"/>
                <w:sz w:val="16"/>
                <w:szCs w:val="16"/>
                <w:vertAlign w:val="subscript"/>
              </w:rPr>
              <w:t>5</w:t>
            </w:r>
          </w:p>
        </w:tc>
      </w:tr>
      <w:tr w:rsidR="00833583" w:rsidRPr="00FF4AF1" w14:paraId="18F24977" w14:textId="77777777" w:rsidTr="00384138">
        <w:trPr>
          <w:cantSplit/>
          <w:trHeight w:val="284"/>
          <w:jc w:val="center"/>
        </w:trPr>
        <w:tc>
          <w:tcPr>
            <w:tcW w:w="439" w:type="dxa"/>
            <w:vAlign w:val="center"/>
          </w:tcPr>
          <w:p w14:paraId="0D783EA2"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10</w:t>
            </w:r>
          </w:p>
        </w:tc>
        <w:tc>
          <w:tcPr>
            <w:tcW w:w="3402" w:type="dxa"/>
            <w:vAlign w:val="center"/>
          </w:tcPr>
          <w:p w14:paraId="590791B6"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Rozpad krzemianowy w żużlu wielkopiecowym kawałkowym wg PN-EN 1744-13)</w:t>
            </w:r>
          </w:p>
        </w:tc>
        <w:tc>
          <w:tcPr>
            <w:tcW w:w="3062" w:type="dxa"/>
            <w:vAlign w:val="center"/>
          </w:tcPr>
          <w:p w14:paraId="126DCA30"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brak rozpadu</w:t>
            </w:r>
          </w:p>
        </w:tc>
      </w:tr>
      <w:tr w:rsidR="00833583" w:rsidRPr="00FF4AF1" w14:paraId="1C44F449" w14:textId="77777777" w:rsidTr="00384138">
        <w:trPr>
          <w:cantSplit/>
          <w:trHeight w:val="284"/>
          <w:jc w:val="center"/>
        </w:trPr>
        <w:tc>
          <w:tcPr>
            <w:tcW w:w="439" w:type="dxa"/>
            <w:vAlign w:val="center"/>
          </w:tcPr>
          <w:p w14:paraId="21F90C49"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11</w:t>
            </w:r>
          </w:p>
        </w:tc>
        <w:tc>
          <w:tcPr>
            <w:tcW w:w="3402" w:type="dxa"/>
            <w:vAlign w:val="center"/>
          </w:tcPr>
          <w:p w14:paraId="6A590CE1"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Rozpad żelazawy w żużlu wielkopiecowym kawałkowym wg PN-EN 1744-13)</w:t>
            </w:r>
          </w:p>
        </w:tc>
        <w:tc>
          <w:tcPr>
            <w:tcW w:w="3062" w:type="dxa"/>
            <w:vAlign w:val="center"/>
          </w:tcPr>
          <w:p w14:paraId="75501510"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brak rozpadu</w:t>
            </w:r>
          </w:p>
        </w:tc>
      </w:tr>
      <w:tr w:rsidR="00833583" w:rsidRPr="00FF4AF1" w14:paraId="473BA2EB" w14:textId="77777777" w:rsidTr="00384138">
        <w:trPr>
          <w:cantSplit/>
          <w:trHeight w:val="284"/>
          <w:jc w:val="center"/>
        </w:trPr>
        <w:tc>
          <w:tcPr>
            <w:tcW w:w="439" w:type="dxa"/>
            <w:vAlign w:val="center"/>
          </w:tcPr>
          <w:p w14:paraId="1C5C5689"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12</w:t>
            </w:r>
          </w:p>
        </w:tc>
        <w:tc>
          <w:tcPr>
            <w:tcW w:w="3402" w:type="dxa"/>
            <w:vAlign w:val="center"/>
          </w:tcPr>
          <w:p w14:paraId="1D707A39"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Składniki rozpuszczalne w wodzie wg PN-EN 1744-3</w:t>
            </w:r>
          </w:p>
        </w:tc>
        <w:tc>
          <w:tcPr>
            <w:tcW w:w="3062" w:type="dxa"/>
            <w:vAlign w:val="center"/>
          </w:tcPr>
          <w:p w14:paraId="7F0D95E0"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brak substancji szkodliwych w stosunku do środowiska wg odrębnych przepisów</w:t>
            </w:r>
          </w:p>
        </w:tc>
      </w:tr>
      <w:tr w:rsidR="00833583" w:rsidRPr="00FF4AF1" w14:paraId="66B371E2" w14:textId="77777777" w:rsidTr="00384138">
        <w:trPr>
          <w:cantSplit/>
          <w:trHeight w:val="284"/>
          <w:jc w:val="center"/>
        </w:trPr>
        <w:tc>
          <w:tcPr>
            <w:tcW w:w="439" w:type="dxa"/>
            <w:vAlign w:val="center"/>
          </w:tcPr>
          <w:p w14:paraId="55E5E49E"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13</w:t>
            </w:r>
          </w:p>
        </w:tc>
        <w:tc>
          <w:tcPr>
            <w:tcW w:w="3402" w:type="dxa"/>
            <w:vAlign w:val="center"/>
          </w:tcPr>
          <w:p w14:paraId="6F8053AB"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Zanieczyszczenia</w:t>
            </w:r>
          </w:p>
        </w:tc>
        <w:tc>
          <w:tcPr>
            <w:tcW w:w="3062" w:type="dxa"/>
            <w:vAlign w:val="center"/>
          </w:tcPr>
          <w:p w14:paraId="2916B1E5"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brak żadnych ciał obcych, jak  drewno, szkło, plastik, mogących pogorszyć wyrób końcowy</w:t>
            </w:r>
          </w:p>
        </w:tc>
      </w:tr>
      <w:tr w:rsidR="00833583" w:rsidRPr="00FF4AF1" w14:paraId="69AE1A5E" w14:textId="77777777" w:rsidTr="00384138">
        <w:trPr>
          <w:cantSplit/>
          <w:trHeight w:val="284"/>
          <w:jc w:val="center"/>
        </w:trPr>
        <w:tc>
          <w:tcPr>
            <w:tcW w:w="439" w:type="dxa"/>
            <w:vAlign w:val="center"/>
          </w:tcPr>
          <w:p w14:paraId="0D24E730"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14</w:t>
            </w:r>
          </w:p>
        </w:tc>
        <w:tc>
          <w:tcPr>
            <w:tcW w:w="3402" w:type="dxa"/>
            <w:vAlign w:val="center"/>
          </w:tcPr>
          <w:p w14:paraId="5BC5C81F"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Mrozoodporność na frakcji kruszywa 8/16 wg PN-EN 1367-1, kategoria nie wyższa niż</w:t>
            </w:r>
          </w:p>
        </w:tc>
        <w:tc>
          <w:tcPr>
            <w:tcW w:w="3062" w:type="dxa"/>
            <w:vAlign w:val="center"/>
          </w:tcPr>
          <w:p w14:paraId="4D9B2321"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 skały magmowe i przeobrażone: F4</w:t>
            </w:r>
          </w:p>
          <w:p w14:paraId="539F88F8"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 skały osadowe: F10</w:t>
            </w:r>
          </w:p>
          <w:p w14:paraId="2A568616"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 kruszywo z recyclingu: F10</w:t>
            </w:r>
          </w:p>
          <w:p w14:paraId="5462B45C"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(F25)</w:t>
            </w:r>
            <w:r w:rsidRPr="00FF4AF1">
              <w:rPr>
                <w:rFonts w:ascii="Arial Narrow" w:hAnsi="Arial Narrow"/>
                <w:sz w:val="16"/>
                <w:szCs w:val="16"/>
                <w:vertAlign w:val="superscript"/>
              </w:rPr>
              <w:t>2)</w:t>
            </w:r>
          </w:p>
        </w:tc>
      </w:tr>
      <w:tr w:rsidR="00833583" w:rsidRPr="00FF4AF1" w14:paraId="1134872D" w14:textId="77777777" w:rsidTr="00384138">
        <w:trPr>
          <w:cantSplit/>
          <w:trHeight w:val="284"/>
          <w:jc w:val="center"/>
        </w:trPr>
        <w:tc>
          <w:tcPr>
            <w:tcW w:w="6903" w:type="dxa"/>
            <w:gridSpan w:val="3"/>
            <w:vAlign w:val="center"/>
          </w:tcPr>
          <w:p w14:paraId="57366608"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lastRenderedPageBreak/>
              <w:t>1)</w:t>
            </w:r>
            <w:r w:rsidRPr="00FF4AF1">
              <w:rPr>
                <w:rFonts w:ascii="Arial Narrow" w:hAnsi="Arial Narrow"/>
                <w:sz w:val="16"/>
                <w:szCs w:val="16"/>
              </w:rPr>
              <w:tab/>
              <w:t>W przypadku kiedy wymaganie nie jest spełnione, należy sprawdzić warunek mrozoodporności</w:t>
            </w:r>
          </w:p>
          <w:p w14:paraId="5CF53199"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2)</w:t>
            </w:r>
            <w:r w:rsidRPr="00FF4AF1">
              <w:rPr>
                <w:rFonts w:ascii="Arial Narrow" w:hAnsi="Arial Narrow"/>
                <w:sz w:val="16"/>
                <w:szCs w:val="16"/>
              </w:rPr>
              <w:tab/>
              <w:t>Pod warunkiem, gdy zawartość w mieszance nie przekracza 50% m/m</w:t>
            </w:r>
          </w:p>
          <w:p w14:paraId="457C9B9D"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Kruszywo z recyklingu dopuszcza się wyłącznie do konstrukcji chodników, peronów przystankowych oraz zjazdów.</w:t>
            </w:r>
          </w:p>
          <w:p w14:paraId="586AB87D"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Wymagania wobec mieszanek niezwiązanych z kruszywa do ulepszonego podłoża określa tablica 3.</w:t>
            </w:r>
          </w:p>
        </w:tc>
      </w:tr>
    </w:tbl>
    <w:p w14:paraId="2732952D" w14:textId="77777777" w:rsidR="00833583" w:rsidRPr="00FF4AF1" w:rsidRDefault="00833583" w:rsidP="00833583">
      <w:pPr>
        <w:jc w:val="center"/>
        <w:rPr>
          <w:rFonts w:ascii="Arial Narrow" w:hAnsi="Arial Narrow"/>
          <w:sz w:val="18"/>
          <w:szCs w:val="18"/>
        </w:rPr>
      </w:pPr>
      <w:r w:rsidRPr="00FF4AF1">
        <w:rPr>
          <w:rFonts w:ascii="Arial Narrow" w:hAnsi="Arial Narrow"/>
          <w:sz w:val="18"/>
          <w:szCs w:val="18"/>
        </w:rPr>
        <w:t>Tablica 3. Wymagania dla mieszanek niezwiązanych</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39"/>
        <w:gridCol w:w="3402"/>
        <w:gridCol w:w="3062"/>
      </w:tblGrid>
      <w:tr w:rsidR="00833583" w:rsidRPr="00FF4AF1" w14:paraId="26D686E3" w14:textId="77777777" w:rsidTr="00384138">
        <w:trPr>
          <w:cantSplit/>
          <w:trHeight w:val="474"/>
          <w:jc w:val="center"/>
        </w:trPr>
        <w:tc>
          <w:tcPr>
            <w:tcW w:w="439" w:type="dxa"/>
            <w:tcBorders>
              <w:top w:val="dotted" w:sz="4" w:space="0" w:color="auto"/>
            </w:tcBorders>
            <w:vAlign w:val="center"/>
          </w:tcPr>
          <w:p w14:paraId="5A91B24B" w14:textId="77777777" w:rsidR="00833583" w:rsidRPr="00FF4AF1" w:rsidRDefault="00833583" w:rsidP="00384138">
            <w:pPr>
              <w:pStyle w:val="Tabela"/>
              <w:tabs>
                <w:tab w:val="left" w:pos="397"/>
                <w:tab w:val="left" w:pos="567"/>
                <w:tab w:val="left" w:pos="737"/>
              </w:tabs>
              <w:rPr>
                <w:rFonts w:ascii="Arial Narrow" w:hAnsi="Arial Narrow"/>
                <w:i/>
                <w:sz w:val="16"/>
                <w:szCs w:val="16"/>
              </w:rPr>
            </w:pPr>
            <w:r w:rsidRPr="00FF4AF1">
              <w:rPr>
                <w:rFonts w:ascii="Arial Narrow" w:hAnsi="Arial Narrow"/>
                <w:i/>
                <w:sz w:val="16"/>
                <w:szCs w:val="16"/>
              </w:rPr>
              <w:t>Lp.</w:t>
            </w:r>
          </w:p>
        </w:tc>
        <w:tc>
          <w:tcPr>
            <w:tcW w:w="3402" w:type="dxa"/>
            <w:tcBorders>
              <w:top w:val="dotted" w:sz="4" w:space="0" w:color="auto"/>
            </w:tcBorders>
            <w:vAlign w:val="center"/>
          </w:tcPr>
          <w:p w14:paraId="2271C402"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i/>
                <w:sz w:val="16"/>
                <w:szCs w:val="16"/>
              </w:rPr>
              <w:t>Właściwości</w:t>
            </w:r>
          </w:p>
        </w:tc>
        <w:tc>
          <w:tcPr>
            <w:tcW w:w="3062" w:type="dxa"/>
            <w:tcBorders>
              <w:top w:val="dotted" w:sz="4" w:space="0" w:color="auto"/>
            </w:tcBorders>
            <w:vAlign w:val="center"/>
          </w:tcPr>
          <w:p w14:paraId="017955A0" w14:textId="77777777" w:rsidR="00833583" w:rsidRPr="00FF4AF1" w:rsidRDefault="00833583" w:rsidP="00384138">
            <w:pPr>
              <w:pStyle w:val="Tabela"/>
              <w:tabs>
                <w:tab w:val="left" w:pos="397"/>
                <w:tab w:val="left" w:pos="567"/>
                <w:tab w:val="left" w:pos="737"/>
              </w:tabs>
              <w:rPr>
                <w:rFonts w:ascii="Arial Narrow" w:hAnsi="Arial Narrow"/>
                <w:i/>
                <w:sz w:val="16"/>
                <w:szCs w:val="16"/>
              </w:rPr>
            </w:pPr>
            <w:r w:rsidRPr="00FF4AF1">
              <w:rPr>
                <w:rFonts w:ascii="Arial Narrow" w:hAnsi="Arial Narrow"/>
                <w:i/>
                <w:sz w:val="16"/>
                <w:szCs w:val="16"/>
              </w:rPr>
              <w:t>Ulepszone podłoże</w:t>
            </w:r>
          </w:p>
        </w:tc>
      </w:tr>
      <w:tr w:rsidR="00833583" w:rsidRPr="00FF4AF1" w14:paraId="2DA087AC" w14:textId="77777777" w:rsidTr="00384138">
        <w:trPr>
          <w:cantSplit/>
          <w:trHeight w:val="284"/>
          <w:jc w:val="center"/>
        </w:trPr>
        <w:tc>
          <w:tcPr>
            <w:tcW w:w="439" w:type="dxa"/>
            <w:tcBorders>
              <w:top w:val="double" w:sz="4" w:space="0" w:color="auto"/>
            </w:tcBorders>
            <w:vAlign w:val="center"/>
          </w:tcPr>
          <w:p w14:paraId="0F0168F1"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1</w:t>
            </w:r>
          </w:p>
        </w:tc>
        <w:tc>
          <w:tcPr>
            <w:tcW w:w="3402" w:type="dxa"/>
            <w:tcBorders>
              <w:top w:val="double" w:sz="4" w:space="0" w:color="auto"/>
            </w:tcBorders>
            <w:vAlign w:val="center"/>
          </w:tcPr>
          <w:p w14:paraId="4423A68D"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 xml:space="preserve">Uziarnienie </w:t>
            </w:r>
          </w:p>
        </w:tc>
        <w:tc>
          <w:tcPr>
            <w:tcW w:w="3062" w:type="dxa"/>
            <w:tcBorders>
              <w:top w:val="double" w:sz="4" w:space="0" w:color="auto"/>
            </w:tcBorders>
            <w:vAlign w:val="center"/>
          </w:tcPr>
          <w:p w14:paraId="26B94BE0"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0/63 lub 0/31,5</w:t>
            </w:r>
          </w:p>
        </w:tc>
      </w:tr>
      <w:tr w:rsidR="00833583" w:rsidRPr="00FF4AF1" w14:paraId="63C7EA59" w14:textId="77777777" w:rsidTr="00384138">
        <w:trPr>
          <w:cantSplit/>
          <w:trHeight w:val="284"/>
          <w:jc w:val="center"/>
        </w:trPr>
        <w:tc>
          <w:tcPr>
            <w:tcW w:w="439" w:type="dxa"/>
            <w:vAlign w:val="center"/>
          </w:tcPr>
          <w:p w14:paraId="0281AD47"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2</w:t>
            </w:r>
          </w:p>
        </w:tc>
        <w:tc>
          <w:tcPr>
            <w:tcW w:w="3402" w:type="dxa"/>
            <w:vAlign w:val="center"/>
          </w:tcPr>
          <w:p w14:paraId="43E11D76"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Maksymalna zawartość pyłów, kategoria nie wyższa niż</w:t>
            </w:r>
          </w:p>
        </w:tc>
        <w:tc>
          <w:tcPr>
            <w:tcW w:w="3062" w:type="dxa"/>
            <w:vAlign w:val="center"/>
          </w:tcPr>
          <w:p w14:paraId="2E341934" w14:textId="77777777" w:rsidR="00833583" w:rsidRPr="00FF4AF1" w:rsidRDefault="00833583" w:rsidP="00384138">
            <w:pPr>
              <w:pStyle w:val="Tabela"/>
              <w:tabs>
                <w:tab w:val="left" w:pos="397"/>
                <w:tab w:val="left" w:pos="567"/>
                <w:tab w:val="left" w:pos="737"/>
              </w:tabs>
              <w:rPr>
                <w:rFonts w:ascii="Arial Narrow" w:hAnsi="Arial Narrow"/>
                <w:sz w:val="16"/>
                <w:szCs w:val="16"/>
              </w:rPr>
            </w:pPr>
          </w:p>
          <w:p w14:paraId="1FB7A880"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UF</w:t>
            </w:r>
            <w:r w:rsidRPr="00FF4AF1">
              <w:rPr>
                <w:rFonts w:ascii="Arial Narrow" w:hAnsi="Arial Narrow"/>
                <w:sz w:val="16"/>
                <w:szCs w:val="16"/>
                <w:vertAlign w:val="subscript"/>
              </w:rPr>
              <w:t>15</w:t>
            </w:r>
          </w:p>
        </w:tc>
      </w:tr>
      <w:tr w:rsidR="00833583" w:rsidRPr="00FF4AF1" w14:paraId="792E77FB" w14:textId="77777777" w:rsidTr="00384138">
        <w:trPr>
          <w:cantSplit/>
          <w:trHeight w:val="284"/>
          <w:jc w:val="center"/>
        </w:trPr>
        <w:tc>
          <w:tcPr>
            <w:tcW w:w="439" w:type="dxa"/>
            <w:vAlign w:val="center"/>
          </w:tcPr>
          <w:p w14:paraId="07764CD9"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3</w:t>
            </w:r>
          </w:p>
        </w:tc>
        <w:tc>
          <w:tcPr>
            <w:tcW w:w="3402" w:type="dxa"/>
            <w:vAlign w:val="center"/>
          </w:tcPr>
          <w:p w14:paraId="606EE59D"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Minimalna zawartość pyłów</w:t>
            </w:r>
          </w:p>
        </w:tc>
        <w:tc>
          <w:tcPr>
            <w:tcW w:w="3062" w:type="dxa"/>
            <w:vAlign w:val="center"/>
          </w:tcPr>
          <w:p w14:paraId="196BAE80" w14:textId="77777777" w:rsidR="00833583" w:rsidRPr="00FF4AF1" w:rsidRDefault="00833583" w:rsidP="00384138">
            <w:pPr>
              <w:pStyle w:val="Tabela"/>
              <w:tabs>
                <w:tab w:val="left" w:pos="397"/>
                <w:tab w:val="left" w:pos="567"/>
                <w:tab w:val="left" w:pos="737"/>
              </w:tabs>
              <w:rPr>
                <w:rFonts w:ascii="Arial Narrow" w:hAnsi="Arial Narrow"/>
                <w:sz w:val="16"/>
                <w:szCs w:val="16"/>
              </w:rPr>
            </w:pPr>
          </w:p>
          <w:p w14:paraId="53121EA5"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LF</w:t>
            </w:r>
            <w:r w:rsidRPr="00FF4AF1">
              <w:rPr>
                <w:rFonts w:ascii="Arial Narrow" w:hAnsi="Arial Narrow"/>
                <w:sz w:val="16"/>
                <w:szCs w:val="16"/>
                <w:vertAlign w:val="subscript"/>
              </w:rPr>
              <w:t>NR</w:t>
            </w:r>
          </w:p>
        </w:tc>
      </w:tr>
      <w:tr w:rsidR="00833583" w:rsidRPr="00FF4AF1" w14:paraId="5CBDD5E7" w14:textId="77777777" w:rsidTr="00384138">
        <w:trPr>
          <w:cantSplit/>
          <w:trHeight w:val="284"/>
          <w:jc w:val="center"/>
        </w:trPr>
        <w:tc>
          <w:tcPr>
            <w:tcW w:w="439" w:type="dxa"/>
            <w:vAlign w:val="center"/>
          </w:tcPr>
          <w:p w14:paraId="06BDC270"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4</w:t>
            </w:r>
          </w:p>
        </w:tc>
        <w:tc>
          <w:tcPr>
            <w:tcW w:w="3402" w:type="dxa"/>
            <w:vAlign w:val="center"/>
          </w:tcPr>
          <w:p w14:paraId="38D8E5AE"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Zawartość nadziarna, kategoria nie wyższa niż</w:t>
            </w:r>
          </w:p>
        </w:tc>
        <w:tc>
          <w:tcPr>
            <w:tcW w:w="3062" w:type="dxa"/>
            <w:vAlign w:val="center"/>
          </w:tcPr>
          <w:p w14:paraId="73F01761"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OC</w:t>
            </w:r>
            <w:r w:rsidRPr="00FF4AF1">
              <w:rPr>
                <w:rFonts w:ascii="Arial Narrow" w:hAnsi="Arial Narrow"/>
                <w:sz w:val="16"/>
                <w:szCs w:val="16"/>
                <w:vertAlign w:val="subscript"/>
              </w:rPr>
              <w:t>90</w:t>
            </w:r>
          </w:p>
        </w:tc>
      </w:tr>
      <w:tr w:rsidR="00833583" w:rsidRPr="00FF4AF1" w14:paraId="1A4E60A6" w14:textId="77777777" w:rsidTr="00384138">
        <w:trPr>
          <w:cantSplit/>
          <w:trHeight w:val="284"/>
          <w:jc w:val="center"/>
        </w:trPr>
        <w:tc>
          <w:tcPr>
            <w:tcW w:w="439" w:type="dxa"/>
            <w:vAlign w:val="center"/>
          </w:tcPr>
          <w:p w14:paraId="79C3EDE2"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5</w:t>
            </w:r>
          </w:p>
        </w:tc>
        <w:tc>
          <w:tcPr>
            <w:tcW w:w="3402" w:type="dxa"/>
            <w:vAlign w:val="center"/>
          </w:tcPr>
          <w:p w14:paraId="6C89F7AD"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Wymagania wobec uziarnienia</w:t>
            </w:r>
          </w:p>
        </w:tc>
        <w:tc>
          <w:tcPr>
            <w:tcW w:w="3062" w:type="dxa"/>
            <w:vAlign w:val="center"/>
          </w:tcPr>
          <w:p w14:paraId="03EF9C5D"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wg tablicy 1</w:t>
            </w:r>
          </w:p>
        </w:tc>
      </w:tr>
      <w:tr w:rsidR="00833583" w:rsidRPr="00FF4AF1" w14:paraId="6FCA2700" w14:textId="77777777" w:rsidTr="00384138">
        <w:trPr>
          <w:cantSplit/>
          <w:trHeight w:val="284"/>
          <w:jc w:val="center"/>
        </w:trPr>
        <w:tc>
          <w:tcPr>
            <w:tcW w:w="439" w:type="dxa"/>
            <w:vAlign w:val="center"/>
          </w:tcPr>
          <w:p w14:paraId="4BDE7102"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6</w:t>
            </w:r>
          </w:p>
        </w:tc>
        <w:tc>
          <w:tcPr>
            <w:tcW w:w="3402" w:type="dxa"/>
            <w:vAlign w:val="center"/>
          </w:tcPr>
          <w:p w14:paraId="2FA2361D"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Wymagania wobec jednorodności uziarnienia poszczególnych partii – porównanie z deklarowaną przez producenta wartością (S)</w:t>
            </w:r>
          </w:p>
        </w:tc>
        <w:tc>
          <w:tcPr>
            <w:tcW w:w="3062" w:type="dxa"/>
            <w:vAlign w:val="center"/>
          </w:tcPr>
          <w:p w14:paraId="7D02CEF2"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brak wymagań</w:t>
            </w:r>
          </w:p>
        </w:tc>
      </w:tr>
      <w:tr w:rsidR="00833583" w:rsidRPr="00FF4AF1" w14:paraId="3D3920E7" w14:textId="77777777" w:rsidTr="00384138">
        <w:trPr>
          <w:cantSplit/>
          <w:trHeight w:val="284"/>
          <w:jc w:val="center"/>
        </w:trPr>
        <w:tc>
          <w:tcPr>
            <w:tcW w:w="439" w:type="dxa"/>
            <w:vAlign w:val="center"/>
          </w:tcPr>
          <w:p w14:paraId="39472C67"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7</w:t>
            </w:r>
          </w:p>
        </w:tc>
        <w:tc>
          <w:tcPr>
            <w:tcW w:w="3402" w:type="dxa"/>
            <w:vAlign w:val="center"/>
          </w:tcPr>
          <w:p w14:paraId="7A7F3991"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Wymagania wobec jednorodności uziarnienia na sitach kontrolnych – różnice w przesiewach</w:t>
            </w:r>
          </w:p>
        </w:tc>
        <w:tc>
          <w:tcPr>
            <w:tcW w:w="3062" w:type="dxa"/>
            <w:vAlign w:val="center"/>
          </w:tcPr>
          <w:p w14:paraId="7DD05AD2"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brak wymagań</w:t>
            </w:r>
          </w:p>
        </w:tc>
      </w:tr>
      <w:tr w:rsidR="00833583" w:rsidRPr="00FF4AF1" w14:paraId="2DB9528A" w14:textId="77777777" w:rsidTr="00384138">
        <w:trPr>
          <w:cantSplit/>
          <w:trHeight w:val="284"/>
          <w:jc w:val="center"/>
        </w:trPr>
        <w:tc>
          <w:tcPr>
            <w:tcW w:w="439" w:type="dxa"/>
            <w:vAlign w:val="center"/>
          </w:tcPr>
          <w:p w14:paraId="53B00613"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8</w:t>
            </w:r>
          </w:p>
        </w:tc>
        <w:tc>
          <w:tcPr>
            <w:tcW w:w="3402" w:type="dxa"/>
            <w:vAlign w:val="center"/>
          </w:tcPr>
          <w:p w14:paraId="22E5DDAC"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Wrażliwość na mróz, wskaźnik piaskowy, nie mniejszy niż</w:t>
            </w:r>
          </w:p>
        </w:tc>
        <w:tc>
          <w:tcPr>
            <w:tcW w:w="3062" w:type="dxa"/>
            <w:vAlign w:val="center"/>
          </w:tcPr>
          <w:p w14:paraId="6775CFFF"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35</w:t>
            </w:r>
          </w:p>
        </w:tc>
      </w:tr>
      <w:tr w:rsidR="00833583" w:rsidRPr="00FF4AF1" w14:paraId="4F439478" w14:textId="77777777" w:rsidTr="00384138">
        <w:trPr>
          <w:cantSplit/>
          <w:trHeight w:val="284"/>
          <w:jc w:val="center"/>
        </w:trPr>
        <w:tc>
          <w:tcPr>
            <w:tcW w:w="439" w:type="dxa"/>
            <w:vAlign w:val="center"/>
          </w:tcPr>
          <w:p w14:paraId="39A03700"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9</w:t>
            </w:r>
          </w:p>
        </w:tc>
        <w:tc>
          <w:tcPr>
            <w:tcW w:w="3402" w:type="dxa"/>
            <w:vAlign w:val="center"/>
          </w:tcPr>
          <w:p w14:paraId="526ABDAF"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Odporność na rozdrabnianie (dotyczy frakcji 10/14 odsianej z mieszanki) , kategoria nie wyższa niż</w:t>
            </w:r>
          </w:p>
        </w:tc>
        <w:tc>
          <w:tcPr>
            <w:tcW w:w="3062" w:type="dxa"/>
            <w:vAlign w:val="center"/>
          </w:tcPr>
          <w:p w14:paraId="63FBD5BD"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LA</w:t>
            </w:r>
            <w:r w:rsidRPr="00FF4AF1">
              <w:rPr>
                <w:rFonts w:ascii="Arial Narrow" w:hAnsi="Arial Narrow"/>
                <w:sz w:val="16"/>
                <w:szCs w:val="16"/>
                <w:vertAlign w:val="subscript"/>
              </w:rPr>
              <w:t>NR</w:t>
            </w:r>
          </w:p>
        </w:tc>
      </w:tr>
      <w:tr w:rsidR="00833583" w:rsidRPr="00FF4AF1" w14:paraId="5CDD5141" w14:textId="77777777" w:rsidTr="00384138">
        <w:trPr>
          <w:cantSplit/>
          <w:trHeight w:val="284"/>
          <w:jc w:val="center"/>
        </w:trPr>
        <w:tc>
          <w:tcPr>
            <w:tcW w:w="439" w:type="dxa"/>
            <w:vAlign w:val="center"/>
          </w:tcPr>
          <w:p w14:paraId="6EA38D24"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10</w:t>
            </w:r>
          </w:p>
        </w:tc>
        <w:tc>
          <w:tcPr>
            <w:tcW w:w="3402" w:type="dxa"/>
            <w:vAlign w:val="center"/>
          </w:tcPr>
          <w:p w14:paraId="136A9E35"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 xml:space="preserve">Odporność na ścieranie (dotyczy frakcji 10/14 odsianej z mieszanki) wg PN-EN 1097-1, kategoria </w:t>
            </w:r>
            <w:proofErr w:type="spellStart"/>
            <w:r w:rsidRPr="00FF4AF1">
              <w:rPr>
                <w:rFonts w:ascii="Arial Narrow" w:hAnsi="Arial Narrow"/>
                <w:sz w:val="16"/>
                <w:szCs w:val="16"/>
              </w:rPr>
              <w:t>MDe</w:t>
            </w:r>
            <w:proofErr w:type="spellEnd"/>
          </w:p>
        </w:tc>
        <w:tc>
          <w:tcPr>
            <w:tcW w:w="3062" w:type="dxa"/>
            <w:vAlign w:val="center"/>
          </w:tcPr>
          <w:p w14:paraId="7C44221B"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deklarowana</w:t>
            </w:r>
          </w:p>
        </w:tc>
      </w:tr>
      <w:tr w:rsidR="00833583" w:rsidRPr="00FF4AF1" w14:paraId="698F6357" w14:textId="77777777" w:rsidTr="00384138">
        <w:trPr>
          <w:cantSplit/>
          <w:trHeight w:val="284"/>
          <w:jc w:val="center"/>
        </w:trPr>
        <w:tc>
          <w:tcPr>
            <w:tcW w:w="439" w:type="dxa"/>
            <w:vAlign w:val="center"/>
          </w:tcPr>
          <w:p w14:paraId="318316BC"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11</w:t>
            </w:r>
          </w:p>
        </w:tc>
        <w:tc>
          <w:tcPr>
            <w:tcW w:w="3402" w:type="dxa"/>
            <w:vAlign w:val="center"/>
          </w:tcPr>
          <w:p w14:paraId="0D0C0843"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Mrozoodporność (dotyczy frakcji kruszywa 8/16 odsianej z mieszanki) wg PN-EN 1367-1, kategoria nie wyższa niż</w:t>
            </w:r>
          </w:p>
        </w:tc>
        <w:tc>
          <w:tcPr>
            <w:tcW w:w="3062" w:type="dxa"/>
            <w:vAlign w:val="center"/>
          </w:tcPr>
          <w:p w14:paraId="21A59D47"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F10</w:t>
            </w:r>
          </w:p>
        </w:tc>
      </w:tr>
      <w:tr w:rsidR="00833583" w:rsidRPr="00FF4AF1" w14:paraId="31002829" w14:textId="77777777" w:rsidTr="00384138">
        <w:trPr>
          <w:cantSplit/>
          <w:trHeight w:val="284"/>
          <w:jc w:val="center"/>
        </w:trPr>
        <w:tc>
          <w:tcPr>
            <w:tcW w:w="439" w:type="dxa"/>
            <w:vAlign w:val="center"/>
          </w:tcPr>
          <w:p w14:paraId="3CE2E370"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12</w:t>
            </w:r>
          </w:p>
        </w:tc>
        <w:tc>
          <w:tcPr>
            <w:tcW w:w="3402" w:type="dxa"/>
            <w:vAlign w:val="center"/>
          </w:tcPr>
          <w:p w14:paraId="673C0991"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Wartość CBR po zagęszczeniu do wskaźnika zagęszczenia IS=1,0 i moczeniu w wodzie 96 h, co najmniej</w:t>
            </w:r>
          </w:p>
        </w:tc>
        <w:tc>
          <w:tcPr>
            <w:tcW w:w="3062" w:type="dxa"/>
            <w:vAlign w:val="center"/>
          </w:tcPr>
          <w:p w14:paraId="0547DD44"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40</w:t>
            </w:r>
          </w:p>
        </w:tc>
      </w:tr>
      <w:tr w:rsidR="00833583" w:rsidRPr="00FF4AF1" w14:paraId="04541546" w14:textId="77777777" w:rsidTr="00384138">
        <w:trPr>
          <w:cantSplit/>
          <w:trHeight w:val="284"/>
          <w:jc w:val="center"/>
        </w:trPr>
        <w:tc>
          <w:tcPr>
            <w:tcW w:w="439" w:type="dxa"/>
            <w:vAlign w:val="center"/>
          </w:tcPr>
          <w:p w14:paraId="6E11780C"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13</w:t>
            </w:r>
          </w:p>
        </w:tc>
        <w:tc>
          <w:tcPr>
            <w:tcW w:w="3402" w:type="dxa"/>
            <w:vAlign w:val="center"/>
          </w:tcPr>
          <w:p w14:paraId="2F374551"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 xml:space="preserve">Wodoprzepuszczalność mieszanki w warstwie odsączającej po zagęszczeniu wg metody </w:t>
            </w:r>
            <w:proofErr w:type="spellStart"/>
            <w:r w:rsidRPr="00FF4AF1">
              <w:rPr>
                <w:rFonts w:ascii="Arial Narrow" w:hAnsi="Arial Narrow"/>
                <w:sz w:val="16"/>
                <w:szCs w:val="16"/>
              </w:rPr>
              <w:t>Proctora</w:t>
            </w:r>
            <w:proofErr w:type="spellEnd"/>
            <w:r w:rsidRPr="00FF4AF1">
              <w:rPr>
                <w:rFonts w:ascii="Arial Narrow" w:hAnsi="Arial Narrow"/>
                <w:sz w:val="16"/>
                <w:szCs w:val="16"/>
              </w:rPr>
              <w:t xml:space="preserve"> do wskaźnika zagęszczenia IS=1,0; współczynnik filtracji k, co najmniej cm/s</w:t>
            </w:r>
          </w:p>
        </w:tc>
        <w:tc>
          <w:tcPr>
            <w:tcW w:w="3062" w:type="dxa"/>
            <w:vAlign w:val="center"/>
          </w:tcPr>
          <w:p w14:paraId="766B100F"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≥0,0093</w:t>
            </w:r>
          </w:p>
        </w:tc>
      </w:tr>
      <w:tr w:rsidR="00833583" w:rsidRPr="00FF4AF1" w14:paraId="6359001E" w14:textId="77777777" w:rsidTr="00384138">
        <w:trPr>
          <w:cantSplit/>
          <w:trHeight w:val="284"/>
          <w:jc w:val="center"/>
        </w:trPr>
        <w:tc>
          <w:tcPr>
            <w:tcW w:w="439" w:type="dxa"/>
            <w:vAlign w:val="center"/>
          </w:tcPr>
          <w:p w14:paraId="28C0E1CB"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14</w:t>
            </w:r>
          </w:p>
        </w:tc>
        <w:tc>
          <w:tcPr>
            <w:tcW w:w="3402" w:type="dxa"/>
            <w:vAlign w:val="center"/>
          </w:tcPr>
          <w:p w14:paraId="0AA2E78A" w14:textId="77777777" w:rsidR="00833583" w:rsidRPr="00FF4AF1" w:rsidRDefault="00833583" w:rsidP="00384138">
            <w:pPr>
              <w:pStyle w:val="Tabela"/>
              <w:tabs>
                <w:tab w:val="left" w:pos="397"/>
                <w:tab w:val="left" w:pos="567"/>
                <w:tab w:val="left" w:pos="737"/>
              </w:tabs>
              <w:jc w:val="left"/>
              <w:rPr>
                <w:rFonts w:ascii="Arial Narrow" w:hAnsi="Arial Narrow"/>
                <w:sz w:val="16"/>
                <w:szCs w:val="16"/>
              </w:rPr>
            </w:pPr>
            <w:r w:rsidRPr="00FF4AF1">
              <w:rPr>
                <w:rFonts w:ascii="Arial Narrow" w:hAnsi="Arial Narrow"/>
                <w:sz w:val="16"/>
                <w:szCs w:val="16"/>
              </w:rPr>
              <w:t xml:space="preserve">Zawartość wody w mieszance zagęszczonej, % (m/m) wilgotności optymalnej wg metody </w:t>
            </w:r>
            <w:proofErr w:type="spellStart"/>
            <w:r w:rsidRPr="00FF4AF1">
              <w:rPr>
                <w:rFonts w:ascii="Arial Narrow" w:hAnsi="Arial Narrow"/>
                <w:sz w:val="16"/>
                <w:szCs w:val="16"/>
              </w:rPr>
              <w:t>Proctora</w:t>
            </w:r>
            <w:proofErr w:type="spellEnd"/>
          </w:p>
        </w:tc>
        <w:tc>
          <w:tcPr>
            <w:tcW w:w="3062" w:type="dxa"/>
            <w:vAlign w:val="center"/>
          </w:tcPr>
          <w:p w14:paraId="269954DA" w14:textId="77777777" w:rsidR="00833583" w:rsidRPr="00FF4AF1" w:rsidRDefault="00833583" w:rsidP="00384138">
            <w:pPr>
              <w:pStyle w:val="Tabela"/>
              <w:tabs>
                <w:tab w:val="left" w:pos="397"/>
                <w:tab w:val="left" w:pos="567"/>
                <w:tab w:val="left" w:pos="737"/>
              </w:tabs>
              <w:rPr>
                <w:rFonts w:ascii="Arial Narrow" w:hAnsi="Arial Narrow"/>
                <w:sz w:val="16"/>
                <w:szCs w:val="16"/>
              </w:rPr>
            </w:pPr>
            <w:r w:rsidRPr="00FF4AF1">
              <w:rPr>
                <w:rFonts w:ascii="Arial Narrow" w:hAnsi="Arial Narrow"/>
                <w:sz w:val="16"/>
                <w:szCs w:val="16"/>
              </w:rPr>
              <w:t>7-100</w:t>
            </w:r>
          </w:p>
        </w:tc>
      </w:tr>
    </w:tbl>
    <w:p w14:paraId="68665F54"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Woda do zraszania powinna odpowiadać wymaganiom PN-EN 1008 nie zawierająca składników wpływających szkodliwie na mieszankę kruszywa, ale umożliwiającą właściwe zagęszczanie mieszanki. </w:t>
      </w:r>
    </w:p>
    <w:p w14:paraId="3A6410F4"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Jeżeli badania CBR nie da się wykonać zgodnie z normą PN-EN 13286-47  w przypadku  kiedy masa ziaren powyżej 20 mm przekracza 25% masy całej mieszanki Wykonawca robót zobowiązany jest powiadomić projektanta i Inspektora.</w:t>
      </w:r>
    </w:p>
    <w:p w14:paraId="2BEB28A6" w14:textId="77777777" w:rsidR="00833583" w:rsidRPr="00FF4AF1" w:rsidRDefault="00833583" w:rsidP="00833583">
      <w:pPr>
        <w:jc w:val="both"/>
        <w:rPr>
          <w:rFonts w:ascii="Arial Narrow" w:hAnsi="Arial Narrow"/>
          <w:sz w:val="20"/>
          <w:szCs w:val="20"/>
        </w:rPr>
      </w:pPr>
    </w:p>
    <w:p w14:paraId="77833122" w14:textId="77777777" w:rsidR="00833583" w:rsidRPr="00FF4AF1" w:rsidRDefault="00833583" w:rsidP="003510D3">
      <w:pPr>
        <w:pStyle w:val="Akapitzlist"/>
        <w:numPr>
          <w:ilvl w:val="1"/>
          <w:numId w:val="69"/>
        </w:numPr>
        <w:spacing w:line="276" w:lineRule="auto"/>
        <w:ind w:left="426"/>
        <w:jc w:val="both"/>
        <w:rPr>
          <w:rFonts w:ascii="Arial Narrow" w:hAnsi="Arial Narrow"/>
          <w:b/>
          <w:color w:val="auto"/>
          <w:sz w:val="20"/>
          <w:szCs w:val="20"/>
        </w:rPr>
      </w:pPr>
      <w:r w:rsidRPr="00FF4AF1">
        <w:rPr>
          <w:rFonts w:ascii="Arial Narrow" w:hAnsi="Arial Narrow"/>
          <w:b/>
          <w:color w:val="auto"/>
          <w:sz w:val="20"/>
          <w:szCs w:val="20"/>
        </w:rPr>
        <w:t>Składowanie kruszywa</w:t>
      </w:r>
    </w:p>
    <w:p w14:paraId="7F00D477"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Jeżeli kruszywo nie jest używane bezpośrednio w miejscu wydobycia, lecz przechowywane na terenie budowy to powinno ono być składowane w pryzmach, na utwardzonym i dobrze odwodnionym placu, w warunkach zabezpieczających przed zanieczyszczeniem i przed wymieszaniem różnych rodzajów kruszyw.</w:t>
      </w:r>
    </w:p>
    <w:p w14:paraId="5DE3E7D1" w14:textId="77777777" w:rsidR="00833583" w:rsidRPr="00FF4AF1" w:rsidRDefault="00833583" w:rsidP="00833583">
      <w:pPr>
        <w:jc w:val="both"/>
        <w:rPr>
          <w:rFonts w:ascii="Arial Narrow" w:hAnsi="Arial Narrow"/>
          <w:sz w:val="20"/>
          <w:szCs w:val="20"/>
        </w:rPr>
      </w:pPr>
    </w:p>
    <w:p w14:paraId="0B41303E" w14:textId="77777777" w:rsidR="00833583" w:rsidRPr="00FF4AF1" w:rsidRDefault="00833583" w:rsidP="003510D3">
      <w:pPr>
        <w:pStyle w:val="Akapitzlist"/>
        <w:numPr>
          <w:ilvl w:val="0"/>
          <w:numId w:val="69"/>
        </w:numPr>
        <w:spacing w:line="276" w:lineRule="auto"/>
        <w:jc w:val="both"/>
        <w:rPr>
          <w:rFonts w:ascii="Arial Narrow" w:hAnsi="Arial Narrow"/>
          <w:b/>
          <w:color w:val="auto"/>
        </w:rPr>
      </w:pPr>
      <w:r w:rsidRPr="00FF4AF1">
        <w:rPr>
          <w:rFonts w:ascii="Arial Narrow" w:hAnsi="Arial Narrow"/>
          <w:b/>
          <w:color w:val="auto"/>
        </w:rPr>
        <w:t>SPRZĘT</w:t>
      </w:r>
    </w:p>
    <w:p w14:paraId="5EE482E7" w14:textId="77777777" w:rsidR="00833583" w:rsidRPr="00FF4AF1" w:rsidRDefault="00833583" w:rsidP="00833583">
      <w:pPr>
        <w:pStyle w:val="Akapitzlist"/>
        <w:spacing w:line="276" w:lineRule="auto"/>
        <w:ind w:left="360"/>
        <w:jc w:val="both"/>
        <w:rPr>
          <w:rFonts w:ascii="Arial Narrow" w:hAnsi="Arial Narrow"/>
          <w:b/>
          <w:color w:val="auto"/>
          <w:sz w:val="20"/>
          <w:szCs w:val="20"/>
        </w:rPr>
      </w:pPr>
    </w:p>
    <w:p w14:paraId="7F7EC396" w14:textId="77777777" w:rsidR="00833583" w:rsidRPr="00FF4AF1" w:rsidRDefault="00833583" w:rsidP="003510D3">
      <w:pPr>
        <w:pStyle w:val="Akapitzlist"/>
        <w:numPr>
          <w:ilvl w:val="1"/>
          <w:numId w:val="69"/>
        </w:numPr>
        <w:spacing w:line="276" w:lineRule="auto"/>
        <w:ind w:left="426"/>
        <w:jc w:val="both"/>
        <w:rPr>
          <w:rFonts w:ascii="Arial Narrow" w:hAnsi="Arial Narrow"/>
          <w:b/>
          <w:color w:val="auto"/>
          <w:sz w:val="20"/>
          <w:szCs w:val="20"/>
        </w:rPr>
      </w:pPr>
      <w:r w:rsidRPr="00FF4AF1">
        <w:rPr>
          <w:rFonts w:ascii="Arial Narrow" w:hAnsi="Arial Narrow"/>
          <w:b/>
          <w:color w:val="auto"/>
          <w:sz w:val="20"/>
          <w:szCs w:val="20"/>
        </w:rPr>
        <w:t>Ogólne wymagania dotyczące sprzętu</w:t>
      </w:r>
    </w:p>
    <w:p w14:paraId="3D22525F"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Ogólne wymagania dotyczące sprzętu podano w ST DM.00.00.00 „Wymagania ogólne” p.3.</w:t>
      </w:r>
    </w:p>
    <w:p w14:paraId="68BECA2B" w14:textId="77777777" w:rsidR="00833583" w:rsidRPr="00FF4AF1" w:rsidRDefault="00833583" w:rsidP="00833583">
      <w:pPr>
        <w:jc w:val="both"/>
        <w:rPr>
          <w:rFonts w:ascii="Arial Narrow" w:hAnsi="Arial Narrow"/>
        </w:rPr>
      </w:pPr>
    </w:p>
    <w:p w14:paraId="7A5ED4A5" w14:textId="77777777" w:rsidR="00833583" w:rsidRPr="00FF4AF1" w:rsidRDefault="00833583" w:rsidP="003510D3">
      <w:pPr>
        <w:pStyle w:val="Akapitzlist"/>
        <w:numPr>
          <w:ilvl w:val="1"/>
          <w:numId w:val="69"/>
        </w:numPr>
        <w:spacing w:line="276" w:lineRule="auto"/>
        <w:ind w:left="426"/>
        <w:jc w:val="both"/>
        <w:rPr>
          <w:rFonts w:ascii="Arial Narrow" w:hAnsi="Arial Narrow"/>
          <w:b/>
          <w:color w:val="auto"/>
          <w:sz w:val="20"/>
          <w:szCs w:val="20"/>
        </w:rPr>
      </w:pPr>
      <w:r w:rsidRPr="00FF4AF1">
        <w:rPr>
          <w:rFonts w:ascii="Arial Narrow" w:hAnsi="Arial Narrow"/>
          <w:b/>
          <w:color w:val="auto"/>
          <w:sz w:val="20"/>
          <w:szCs w:val="20"/>
        </w:rPr>
        <w:t>Sprzęt do wykonania robót</w:t>
      </w:r>
    </w:p>
    <w:p w14:paraId="2310B5E7"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Używany sprzęt powinien ponadto być zgodny z ofertą Wykonawcy przedstawioną w PZJ i zatwierdzoną przez Inżyniera.</w:t>
      </w:r>
    </w:p>
    <w:p w14:paraId="531F316A"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Do wykonania podbudów z mieszanek niezwiązanych stabilizowanych mechanicznie należy stosować:</w:t>
      </w:r>
    </w:p>
    <w:p w14:paraId="6EB788D2" w14:textId="77777777" w:rsidR="00833583" w:rsidRPr="00FF4AF1" w:rsidRDefault="00833583" w:rsidP="003510D3">
      <w:pPr>
        <w:pStyle w:val="Akapitzlist"/>
        <w:numPr>
          <w:ilvl w:val="0"/>
          <w:numId w:val="72"/>
        </w:numPr>
        <w:jc w:val="both"/>
        <w:rPr>
          <w:rFonts w:ascii="Arial Narrow" w:hAnsi="Arial Narrow"/>
          <w:sz w:val="20"/>
          <w:szCs w:val="20"/>
        </w:rPr>
      </w:pPr>
      <w:r w:rsidRPr="00FF4AF1">
        <w:rPr>
          <w:rFonts w:ascii="Arial Narrow" w:hAnsi="Arial Narrow"/>
          <w:sz w:val="20"/>
          <w:szCs w:val="20"/>
        </w:rPr>
        <w:t>równiarki do wyprofilowania warstwy,</w:t>
      </w:r>
    </w:p>
    <w:p w14:paraId="1208CDEA" w14:textId="77777777" w:rsidR="00833583" w:rsidRPr="00FF4AF1" w:rsidRDefault="00833583" w:rsidP="003510D3">
      <w:pPr>
        <w:pStyle w:val="Akapitzlist"/>
        <w:numPr>
          <w:ilvl w:val="0"/>
          <w:numId w:val="72"/>
        </w:numPr>
        <w:jc w:val="both"/>
        <w:rPr>
          <w:rFonts w:ascii="Arial Narrow" w:hAnsi="Arial Narrow"/>
          <w:sz w:val="20"/>
          <w:szCs w:val="20"/>
        </w:rPr>
      </w:pPr>
      <w:r w:rsidRPr="00FF4AF1">
        <w:rPr>
          <w:rFonts w:ascii="Arial Narrow" w:hAnsi="Arial Narrow"/>
          <w:sz w:val="20"/>
          <w:szCs w:val="20"/>
        </w:rPr>
        <w:t>walce gładkie, wibracyjne, ogumione do zagęszczania.</w:t>
      </w:r>
    </w:p>
    <w:p w14:paraId="76D03397"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W miejscach trudnodostępnych należy stosować zagęszczarki płytowe, ubijaki mechaniczne lub małe walce wibracyjne.</w:t>
      </w:r>
    </w:p>
    <w:p w14:paraId="2C5820CB"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Cały sprzęt musi być zaakceptowany przez Inżyniera.</w:t>
      </w:r>
    </w:p>
    <w:p w14:paraId="4BEEC5D1" w14:textId="77777777" w:rsidR="00833583" w:rsidRPr="00FF4AF1" w:rsidRDefault="00833583" w:rsidP="00833583">
      <w:pPr>
        <w:jc w:val="both"/>
        <w:rPr>
          <w:rFonts w:ascii="Arial Narrow" w:hAnsi="Arial Narrow"/>
          <w:sz w:val="20"/>
          <w:szCs w:val="20"/>
        </w:rPr>
      </w:pPr>
    </w:p>
    <w:p w14:paraId="2227B400" w14:textId="77777777" w:rsidR="00833583" w:rsidRPr="00FF4AF1" w:rsidRDefault="00833583" w:rsidP="003510D3">
      <w:pPr>
        <w:pStyle w:val="Akapitzlist"/>
        <w:numPr>
          <w:ilvl w:val="0"/>
          <w:numId w:val="69"/>
        </w:numPr>
        <w:spacing w:line="276" w:lineRule="auto"/>
        <w:jc w:val="both"/>
        <w:rPr>
          <w:rFonts w:ascii="Arial Narrow" w:hAnsi="Arial Narrow"/>
          <w:b/>
          <w:color w:val="auto"/>
        </w:rPr>
      </w:pPr>
      <w:r w:rsidRPr="00FF4AF1">
        <w:rPr>
          <w:rFonts w:ascii="Arial Narrow" w:hAnsi="Arial Narrow"/>
          <w:b/>
          <w:color w:val="auto"/>
        </w:rPr>
        <w:t>TRANSPORT</w:t>
      </w:r>
    </w:p>
    <w:p w14:paraId="68312C01" w14:textId="77777777" w:rsidR="00833583" w:rsidRPr="00FF4AF1" w:rsidRDefault="00833583" w:rsidP="00833583">
      <w:pPr>
        <w:pStyle w:val="Akapitzlist"/>
        <w:spacing w:line="276" w:lineRule="auto"/>
        <w:ind w:left="360"/>
        <w:jc w:val="both"/>
        <w:rPr>
          <w:rFonts w:ascii="Arial Narrow" w:hAnsi="Arial Narrow"/>
          <w:b/>
          <w:color w:val="auto"/>
          <w:sz w:val="20"/>
          <w:szCs w:val="20"/>
        </w:rPr>
      </w:pPr>
    </w:p>
    <w:p w14:paraId="4172118F" w14:textId="77777777" w:rsidR="00833583" w:rsidRPr="00FF4AF1" w:rsidRDefault="00833583" w:rsidP="003510D3">
      <w:pPr>
        <w:pStyle w:val="Akapitzlist"/>
        <w:numPr>
          <w:ilvl w:val="1"/>
          <w:numId w:val="69"/>
        </w:numPr>
        <w:spacing w:line="276" w:lineRule="auto"/>
        <w:ind w:left="426"/>
        <w:jc w:val="both"/>
        <w:rPr>
          <w:rFonts w:ascii="Arial Narrow" w:hAnsi="Arial Narrow"/>
          <w:b/>
          <w:color w:val="auto"/>
          <w:sz w:val="20"/>
          <w:szCs w:val="20"/>
        </w:rPr>
      </w:pPr>
      <w:r w:rsidRPr="00FF4AF1">
        <w:rPr>
          <w:rFonts w:ascii="Arial Narrow" w:hAnsi="Arial Narrow"/>
          <w:b/>
          <w:color w:val="auto"/>
          <w:sz w:val="20"/>
          <w:szCs w:val="20"/>
        </w:rPr>
        <w:t>Ogólne wymagania dotyczące transportu</w:t>
      </w:r>
    </w:p>
    <w:p w14:paraId="501863B4"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Ogólne wymagania dotyczące transportu podano w ST DM.00.00.00 „Wymagania ogólne” p.4.</w:t>
      </w:r>
    </w:p>
    <w:p w14:paraId="52B5D88A" w14:textId="77777777" w:rsidR="00833583" w:rsidRPr="00FF4AF1" w:rsidRDefault="00833583" w:rsidP="00833583">
      <w:pPr>
        <w:jc w:val="both"/>
        <w:rPr>
          <w:rFonts w:ascii="Arial Narrow" w:hAnsi="Arial Narrow"/>
          <w:sz w:val="20"/>
          <w:szCs w:val="20"/>
        </w:rPr>
      </w:pPr>
    </w:p>
    <w:p w14:paraId="25411268" w14:textId="77777777" w:rsidR="00833583" w:rsidRPr="00FF4AF1" w:rsidRDefault="00833583" w:rsidP="003510D3">
      <w:pPr>
        <w:pStyle w:val="Akapitzlist"/>
        <w:numPr>
          <w:ilvl w:val="1"/>
          <w:numId w:val="69"/>
        </w:numPr>
        <w:spacing w:line="276" w:lineRule="auto"/>
        <w:ind w:left="426"/>
        <w:jc w:val="both"/>
        <w:rPr>
          <w:rFonts w:ascii="Arial Narrow" w:hAnsi="Arial Narrow"/>
        </w:rPr>
      </w:pPr>
      <w:r w:rsidRPr="00FF4AF1">
        <w:rPr>
          <w:rFonts w:ascii="Arial Narrow" w:hAnsi="Arial Narrow"/>
          <w:b/>
          <w:color w:val="auto"/>
          <w:sz w:val="20"/>
          <w:szCs w:val="20"/>
        </w:rPr>
        <w:t>Transport materiałów</w:t>
      </w:r>
    </w:p>
    <w:p w14:paraId="4C6BE550"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lastRenderedPageBreak/>
        <w:t>Materiały mogą być przewożone dowolnymi samowyładowczymi środkami transportu w sposób, nie powodujący rozsegregowania frakcji mieszanki oraz zmian jej wilgotności.</w:t>
      </w:r>
    </w:p>
    <w:p w14:paraId="62491D7B" w14:textId="77777777" w:rsidR="00833583" w:rsidRPr="00FF4AF1" w:rsidRDefault="00833583" w:rsidP="003510D3">
      <w:pPr>
        <w:pStyle w:val="Akapitzlist"/>
        <w:numPr>
          <w:ilvl w:val="0"/>
          <w:numId w:val="69"/>
        </w:numPr>
        <w:spacing w:line="276" w:lineRule="auto"/>
        <w:jc w:val="both"/>
        <w:rPr>
          <w:rFonts w:ascii="Arial Narrow" w:hAnsi="Arial Narrow"/>
          <w:b/>
          <w:color w:val="auto"/>
        </w:rPr>
      </w:pPr>
      <w:r w:rsidRPr="00FF4AF1">
        <w:rPr>
          <w:rFonts w:ascii="Arial Narrow" w:hAnsi="Arial Narrow"/>
          <w:b/>
          <w:color w:val="auto"/>
        </w:rPr>
        <w:t>WYKONANIE ROBÓT</w:t>
      </w:r>
    </w:p>
    <w:p w14:paraId="29FCD558" w14:textId="77777777" w:rsidR="00833583" w:rsidRPr="00FF4AF1" w:rsidRDefault="00833583" w:rsidP="00833583">
      <w:pPr>
        <w:pStyle w:val="Akapitzlist"/>
        <w:spacing w:line="276" w:lineRule="auto"/>
        <w:ind w:left="360"/>
        <w:jc w:val="both"/>
        <w:rPr>
          <w:rFonts w:ascii="Arial Narrow" w:hAnsi="Arial Narrow"/>
          <w:b/>
          <w:color w:val="auto"/>
          <w:sz w:val="20"/>
          <w:szCs w:val="20"/>
        </w:rPr>
      </w:pPr>
    </w:p>
    <w:p w14:paraId="63916CC1" w14:textId="77777777" w:rsidR="00833583" w:rsidRPr="00FF4AF1" w:rsidRDefault="00833583" w:rsidP="003510D3">
      <w:pPr>
        <w:pStyle w:val="Akapitzlist"/>
        <w:numPr>
          <w:ilvl w:val="1"/>
          <w:numId w:val="69"/>
        </w:numPr>
        <w:spacing w:line="276" w:lineRule="auto"/>
        <w:ind w:left="426"/>
        <w:jc w:val="both"/>
        <w:rPr>
          <w:rFonts w:ascii="Arial Narrow" w:hAnsi="Arial Narrow"/>
        </w:rPr>
      </w:pPr>
      <w:r w:rsidRPr="00FF4AF1">
        <w:rPr>
          <w:rFonts w:ascii="Arial Narrow" w:hAnsi="Arial Narrow"/>
          <w:b/>
          <w:color w:val="auto"/>
          <w:sz w:val="20"/>
          <w:szCs w:val="20"/>
        </w:rPr>
        <w:t>Ogólne zasady wykonania robót</w:t>
      </w:r>
    </w:p>
    <w:p w14:paraId="5D061582"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Ogólne zasady wykonania robót podano w ST DM.00.00.00 „Wymagania ogólne” p.5.</w:t>
      </w:r>
    </w:p>
    <w:p w14:paraId="4D73FD8F" w14:textId="77777777" w:rsidR="00833583" w:rsidRPr="00FF4AF1" w:rsidRDefault="00833583" w:rsidP="00833583">
      <w:pPr>
        <w:jc w:val="both"/>
        <w:rPr>
          <w:rFonts w:ascii="Arial Narrow" w:hAnsi="Arial Narrow"/>
        </w:rPr>
      </w:pPr>
    </w:p>
    <w:p w14:paraId="75D32EE9" w14:textId="77777777" w:rsidR="00833583" w:rsidRPr="00FF4AF1" w:rsidRDefault="00833583" w:rsidP="003510D3">
      <w:pPr>
        <w:pStyle w:val="Akapitzlist"/>
        <w:numPr>
          <w:ilvl w:val="1"/>
          <w:numId w:val="69"/>
        </w:numPr>
        <w:spacing w:line="276" w:lineRule="auto"/>
        <w:ind w:left="426"/>
        <w:jc w:val="both"/>
        <w:rPr>
          <w:rFonts w:ascii="Arial Narrow" w:hAnsi="Arial Narrow"/>
          <w:b/>
          <w:color w:val="auto"/>
          <w:sz w:val="20"/>
          <w:szCs w:val="20"/>
        </w:rPr>
      </w:pPr>
      <w:r w:rsidRPr="00FF4AF1">
        <w:rPr>
          <w:rFonts w:ascii="Arial Narrow" w:hAnsi="Arial Narrow"/>
          <w:b/>
          <w:color w:val="auto"/>
          <w:sz w:val="20"/>
          <w:szCs w:val="20"/>
        </w:rPr>
        <w:t>Przygotowanie podłoża</w:t>
      </w:r>
    </w:p>
    <w:p w14:paraId="41BBAA4A"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Podłoże pod ulepszone podłoże powinno spełniać wymagania określone w ST D.02.00.00 „Roboty ziemne”. </w:t>
      </w:r>
    </w:p>
    <w:p w14:paraId="5780A648"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Paliki lub szpilki do prawidłowego ukształtowania ulepszonego podłoża powinny być wcześniej przygotowane. Paliki lub szpilki powinny być ustawione w osi drogi i w rzędach równoległych do osi drogi, lub w inny sposób zaakceptowany przez Inżyniera. Rozmieszczenie palików lub szpilek powinno umożliwiać naciągnięcie sznurków lub linek do wytyczenia robót w odstępach nie większych niż co 10 m.</w:t>
      </w:r>
    </w:p>
    <w:p w14:paraId="7D780A58" w14:textId="77777777" w:rsidR="00833583" w:rsidRPr="00FF4AF1" w:rsidRDefault="00833583" w:rsidP="00833583">
      <w:pPr>
        <w:jc w:val="both"/>
        <w:rPr>
          <w:rFonts w:ascii="Arial Narrow" w:hAnsi="Arial Narrow"/>
          <w:sz w:val="20"/>
          <w:szCs w:val="20"/>
        </w:rPr>
      </w:pPr>
    </w:p>
    <w:p w14:paraId="0131CB48" w14:textId="77777777" w:rsidR="00833583" w:rsidRPr="00FF4AF1" w:rsidRDefault="00833583" w:rsidP="003510D3">
      <w:pPr>
        <w:pStyle w:val="Akapitzlist"/>
        <w:numPr>
          <w:ilvl w:val="1"/>
          <w:numId w:val="69"/>
        </w:numPr>
        <w:spacing w:line="276" w:lineRule="auto"/>
        <w:ind w:left="426"/>
        <w:jc w:val="both"/>
        <w:rPr>
          <w:rFonts w:ascii="Arial Narrow" w:hAnsi="Arial Narrow"/>
          <w:b/>
          <w:color w:val="auto"/>
          <w:sz w:val="20"/>
          <w:szCs w:val="20"/>
        </w:rPr>
      </w:pPr>
      <w:r w:rsidRPr="00FF4AF1">
        <w:rPr>
          <w:rFonts w:ascii="Arial Narrow" w:hAnsi="Arial Narrow"/>
          <w:b/>
          <w:color w:val="auto"/>
          <w:sz w:val="20"/>
          <w:szCs w:val="20"/>
        </w:rPr>
        <w:t xml:space="preserve">Przygotowanie mieszanki niezwiązanej </w:t>
      </w:r>
    </w:p>
    <w:p w14:paraId="6E503FA0"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14:paraId="17A5DF5B" w14:textId="77777777" w:rsidR="00833583" w:rsidRPr="00FF4AF1" w:rsidRDefault="00833583" w:rsidP="00833583">
      <w:pPr>
        <w:jc w:val="both"/>
        <w:rPr>
          <w:rFonts w:ascii="Arial Narrow" w:hAnsi="Arial Narrow"/>
          <w:sz w:val="20"/>
          <w:szCs w:val="20"/>
        </w:rPr>
      </w:pPr>
    </w:p>
    <w:p w14:paraId="5176593C" w14:textId="77777777" w:rsidR="00833583" w:rsidRPr="00FF4AF1" w:rsidRDefault="00833583" w:rsidP="003510D3">
      <w:pPr>
        <w:pStyle w:val="Akapitzlist"/>
        <w:numPr>
          <w:ilvl w:val="1"/>
          <w:numId w:val="69"/>
        </w:numPr>
        <w:spacing w:line="276" w:lineRule="auto"/>
        <w:ind w:left="426"/>
        <w:jc w:val="both"/>
        <w:rPr>
          <w:rFonts w:ascii="Arial Narrow" w:hAnsi="Arial Narrow"/>
          <w:b/>
          <w:color w:val="auto"/>
          <w:sz w:val="20"/>
          <w:szCs w:val="20"/>
        </w:rPr>
      </w:pPr>
      <w:r w:rsidRPr="00FF4AF1">
        <w:rPr>
          <w:rFonts w:ascii="Arial Narrow" w:hAnsi="Arial Narrow"/>
          <w:b/>
          <w:color w:val="auto"/>
          <w:sz w:val="20"/>
          <w:szCs w:val="20"/>
        </w:rPr>
        <w:t xml:space="preserve">Wbudowywanie i zagęszczanie mieszanki </w:t>
      </w:r>
    </w:p>
    <w:p w14:paraId="444A2EF5"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Mieszanka kruszywa powinna być rozkładana w warstwie o jednakowej grubości, takiej, aby jej ostateczna grubość po zagęszczeniu była równa grubości projektowanej. Grubość pojedynczo układanej warstwy nie może przekraczać 20 cm po zagęszczeniu. Warstwa ulepszonego podłoża powinna być rozłożona w sposób zapewniający osiągnięcie wymaganych spadków i rzędnych wysokościowych. Jeżeli ulepszone podłoże składa się z więcej niż jednej warstwy kruszywa, to każda warstwa powinna być wyprofilowana i zagęszczona z zachowaniem wymaganych spadków i rzędnych wysokościowych. Rozpoczęcie budowy każdej następnej warstwy może nastąpić po odbiorze poprzedniej warstwy przez Inżyniera. </w:t>
      </w:r>
    </w:p>
    <w:p w14:paraId="6CF856E0"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Wilgotność mieszanki kruszywa podczas zagęszczania powinna odpowiadać wilgotności optymalnej, określonej według próby </w:t>
      </w:r>
      <w:proofErr w:type="spellStart"/>
      <w:r w:rsidRPr="00FF4AF1">
        <w:rPr>
          <w:rFonts w:ascii="Arial Narrow" w:hAnsi="Arial Narrow"/>
          <w:sz w:val="20"/>
          <w:szCs w:val="20"/>
        </w:rPr>
        <w:t>Proctora</w:t>
      </w:r>
      <w:proofErr w:type="spellEnd"/>
      <w:r w:rsidRPr="00FF4AF1">
        <w:rPr>
          <w:rFonts w:ascii="Arial Narrow" w:hAnsi="Arial Narrow"/>
          <w:sz w:val="20"/>
          <w:szCs w:val="20"/>
        </w:rPr>
        <w:t xml:space="preserve">, zgodnie z PN-B-04481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 </w:t>
      </w:r>
    </w:p>
    <w:p w14:paraId="0E29C278"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Wskaźnik zagęszczenia ulepszonego podłoża wg BN-77/8931-12 lub określony z badań metodą płyty dynamicznej Ø300 mm powinien odpowiadać wymaganiom PN-S-02205.</w:t>
      </w:r>
    </w:p>
    <w:p w14:paraId="73162911" w14:textId="77777777" w:rsidR="00833583" w:rsidRPr="00FF4AF1" w:rsidRDefault="00833583" w:rsidP="00833583">
      <w:pPr>
        <w:jc w:val="both"/>
        <w:rPr>
          <w:rFonts w:ascii="Arial Narrow" w:hAnsi="Arial Narrow"/>
          <w:sz w:val="20"/>
          <w:szCs w:val="20"/>
        </w:rPr>
      </w:pPr>
    </w:p>
    <w:p w14:paraId="34326936" w14:textId="77777777" w:rsidR="00833583" w:rsidRPr="00FF4AF1" w:rsidRDefault="00833583" w:rsidP="003510D3">
      <w:pPr>
        <w:pStyle w:val="Akapitzlist"/>
        <w:numPr>
          <w:ilvl w:val="1"/>
          <w:numId w:val="69"/>
        </w:numPr>
        <w:spacing w:line="276" w:lineRule="auto"/>
        <w:ind w:left="426"/>
        <w:jc w:val="both"/>
        <w:rPr>
          <w:rFonts w:ascii="Arial Narrow" w:hAnsi="Arial Narrow"/>
          <w:b/>
          <w:color w:val="auto"/>
          <w:sz w:val="20"/>
          <w:szCs w:val="20"/>
        </w:rPr>
      </w:pPr>
      <w:r w:rsidRPr="00FF4AF1">
        <w:rPr>
          <w:rFonts w:ascii="Arial Narrow" w:hAnsi="Arial Narrow"/>
          <w:b/>
          <w:color w:val="auto"/>
          <w:sz w:val="20"/>
          <w:szCs w:val="20"/>
        </w:rPr>
        <w:t>Odcinek próbny</w:t>
      </w:r>
    </w:p>
    <w:p w14:paraId="0CFB1629"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Co najmniej na 3 dni przed rozpoczęciem robót, Wykonawca powinien wykonać odcinek próbny w celu:</w:t>
      </w:r>
    </w:p>
    <w:p w14:paraId="178DD8B2" w14:textId="77777777" w:rsidR="00833583" w:rsidRPr="00FF4AF1" w:rsidRDefault="00833583" w:rsidP="003510D3">
      <w:pPr>
        <w:pStyle w:val="Akapitzlist"/>
        <w:numPr>
          <w:ilvl w:val="0"/>
          <w:numId w:val="73"/>
        </w:numPr>
        <w:jc w:val="both"/>
        <w:rPr>
          <w:rFonts w:ascii="Arial Narrow" w:hAnsi="Arial Narrow"/>
          <w:sz w:val="20"/>
          <w:szCs w:val="20"/>
        </w:rPr>
      </w:pPr>
      <w:r w:rsidRPr="00FF4AF1">
        <w:rPr>
          <w:rFonts w:ascii="Arial Narrow" w:hAnsi="Arial Narrow"/>
          <w:sz w:val="20"/>
          <w:szCs w:val="20"/>
        </w:rPr>
        <w:t>stwierdzenia czy sprzęt budowlany do mieszania, rozkładania i zagęszczania mieszanki jest właściwy,</w:t>
      </w:r>
    </w:p>
    <w:p w14:paraId="37BEE82D" w14:textId="77777777" w:rsidR="00833583" w:rsidRPr="00FF4AF1" w:rsidRDefault="00833583" w:rsidP="003510D3">
      <w:pPr>
        <w:pStyle w:val="Akapitzlist"/>
        <w:numPr>
          <w:ilvl w:val="0"/>
          <w:numId w:val="73"/>
        </w:numPr>
        <w:jc w:val="both"/>
        <w:rPr>
          <w:rFonts w:ascii="Arial Narrow" w:hAnsi="Arial Narrow"/>
          <w:sz w:val="20"/>
          <w:szCs w:val="20"/>
        </w:rPr>
      </w:pPr>
      <w:r w:rsidRPr="00FF4AF1">
        <w:rPr>
          <w:rFonts w:ascii="Arial Narrow" w:hAnsi="Arial Narrow"/>
          <w:sz w:val="20"/>
          <w:szCs w:val="20"/>
        </w:rPr>
        <w:t>stwierdzenia czy nie następuje rozjeżdżanie i rozluźnienie niżej lezącego materiału warstwy,</w:t>
      </w:r>
    </w:p>
    <w:p w14:paraId="31DDD313" w14:textId="77777777" w:rsidR="00833583" w:rsidRPr="00FF4AF1" w:rsidRDefault="00833583" w:rsidP="003510D3">
      <w:pPr>
        <w:pStyle w:val="Akapitzlist"/>
        <w:numPr>
          <w:ilvl w:val="0"/>
          <w:numId w:val="73"/>
        </w:numPr>
        <w:jc w:val="both"/>
        <w:rPr>
          <w:rFonts w:ascii="Arial Narrow" w:hAnsi="Arial Narrow"/>
          <w:sz w:val="20"/>
          <w:szCs w:val="20"/>
        </w:rPr>
      </w:pPr>
      <w:r w:rsidRPr="00FF4AF1">
        <w:rPr>
          <w:rFonts w:ascii="Arial Narrow" w:hAnsi="Arial Narrow"/>
          <w:sz w:val="20"/>
          <w:szCs w:val="20"/>
        </w:rPr>
        <w:t>określenia grubości warstwy materiału w stanie luźnym,  koniecznej do uzyskania wymaganej grubości warstwy po zagęszczeniu,</w:t>
      </w:r>
    </w:p>
    <w:p w14:paraId="25F759BE" w14:textId="77777777" w:rsidR="00833583" w:rsidRPr="00FF4AF1" w:rsidRDefault="00833583" w:rsidP="003510D3">
      <w:pPr>
        <w:pStyle w:val="Akapitzlist"/>
        <w:numPr>
          <w:ilvl w:val="0"/>
          <w:numId w:val="73"/>
        </w:numPr>
        <w:jc w:val="both"/>
        <w:rPr>
          <w:rFonts w:ascii="Arial Narrow" w:hAnsi="Arial Narrow"/>
          <w:sz w:val="20"/>
          <w:szCs w:val="20"/>
        </w:rPr>
      </w:pPr>
      <w:r w:rsidRPr="00FF4AF1">
        <w:rPr>
          <w:rFonts w:ascii="Arial Narrow" w:hAnsi="Arial Narrow"/>
          <w:sz w:val="20"/>
          <w:szCs w:val="20"/>
        </w:rPr>
        <w:t>określenia liczby przejść sprzętu zagęszczającego, potrzebnej do uzyskania wymaganego wskaźnika zagęszczenia i nośności.</w:t>
      </w:r>
    </w:p>
    <w:p w14:paraId="1D3A9FB3"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Na odcinku próbnym  Wykonawca powinien użyć takich materiałów oraz sprzętu do mieszania, rozkładania i zagęszczania, jakie będą stosowane do wykonywania podbudowy.</w:t>
      </w:r>
    </w:p>
    <w:p w14:paraId="6D0D490D"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Powierzchnia odcinka próbnego powinna wynosić od 300 do 500 m</w:t>
      </w:r>
      <w:r w:rsidRPr="00FF4AF1">
        <w:rPr>
          <w:rFonts w:ascii="Arial Narrow" w:hAnsi="Arial Narrow"/>
          <w:sz w:val="20"/>
          <w:szCs w:val="20"/>
          <w:vertAlign w:val="superscript"/>
        </w:rPr>
        <w:t>2</w:t>
      </w:r>
      <w:r w:rsidRPr="00FF4AF1">
        <w:rPr>
          <w:rFonts w:ascii="Arial Narrow" w:hAnsi="Arial Narrow"/>
          <w:sz w:val="20"/>
          <w:szCs w:val="20"/>
        </w:rPr>
        <w:t>. Odcinek próbny powinien być zlokalizowany w miejscu wskazanym przez Inżyniera. Wykonawca może przystąpić do wykonywania podbudowy po zaakceptowaniu wyników badań z odcinka próbnego przez Inżyniera.</w:t>
      </w:r>
    </w:p>
    <w:p w14:paraId="31B86C50" w14:textId="77777777" w:rsidR="00833583" w:rsidRPr="00FF4AF1" w:rsidRDefault="00833583" w:rsidP="00833583">
      <w:pPr>
        <w:jc w:val="both"/>
        <w:rPr>
          <w:rFonts w:ascii="Arial Narrow" w:hAnsi="Arial Narrow"/>
          <w:sz w:val="20"/>
          <w:szCs w:val="20"/>
        </w:rPr>
      </w:pPr>
    </w:p>
    <w:p w14:paraId="0B2004D2" w14:textId="77777777" w:rsidR="00833583" w:rsidRPr="00FF4AF1" w:rsidRDefault="00833583" w:rsidP="003510D3">
      <w:pPr>
        <w:pStyle w:val="Akapitzlist"/>
        <w:numPr>
          <w:ilvl w:val="1"/>
          <w:numId w:val="69"/>
        </w:numPr>
        <w:spacing w:line="276" w:lineRule="auto"/>
        <w:ind w:left="426"/>
        <w:jc w:val="both"/>
        <w:rPr>
          <w:rFonts w:ascii="Arial Narrow" w:hAnsi="Arial Narrow"/>
          <w:b/>
          <w:color w:val="auto"/>
          <w:sz w:val="20"/>
          <w:szCs w:val="20"/>
        </w:rPr>
      </w:pPr>
      <w:r w:rsidRPr="00FF4AF1">
        <w:rPr>
          <w:rFonts w:ascii="Arial Narrow" w:hAnsi="Arial Narrow"/>
          <w:b/>
          <w:color w:val="auto"/>
          <w:sz w:val="20"/>
          <w:szCs w:val="20"/>
        </w:rPr>
        <w:t xml:space="preserve">Utrzymanie ulepszonego podłoża </w:t>
      </w:r>
    </w:p>
    <w:p w14:paraId="666591E7"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Ulepszone podłoże po wykonaniu, a przed ułożeniem następnej warstwy, powinno być utrzymywane w dobrym stanie. Jeżeli Wykonawca będzie wykorzystywał, za zgodą Inżyniera, gotowe podłoże do ruchu budowlanego, to jest obowiązany naprawić wszelkie uszkodzenia podłoża, spowodowane przez ten ruch. Koszt napraw wynikłych z niewłaściwego utrzymania ulepszonego podłoża obciąża Wykonawcę robót. </w:t>
      </w:r>
    </w:p>
    <w:p w14:paraId="619B2BCC"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Bieżące badania kontrolne nośności warstwy podbudowy Wykonawca może przeprowadzać metodami alternatywnymi, np. lekką płytą do obciążeń dynamicznych. Minimalna wartość modułu odkształcenia </w:t>
      </w:r>
      <w:proofErr w:type="spellStart"/>
      <w:r w:rsidRPr="00FF4AF1">
        <w:rPr>
          <w:rFonts w:ascii="Arial Narrow" w:hAnsi="Arial Narrow"/>
          <w:sz w:val="20"/>
          <w:szCs w:val="20"/>
        </w:rPr>
        <w:t>E</w:t>
      </w:r>
      <w:r w:rsidRPr="00FF4AF1">
        <w:rPr>
          <w:rFonts w:ascii="Arial Narrow" w:hAnsi="Arial Narrow"/>
          <w:sz w:val="20"/>
          <w:szCs w:val="20"/>
          <w:vertAlign w:val="subscript"/>
        </w:rPr>
        <w:t>vd</w:t>
      </w:r>
      <w:proofErr w:type="spellEnd"/>
      <w:r w:rsidRPr="00FF4AF1">
        <w:rPr>
          <w:rFonts w:ascii="Arial Narrow" w:hAnsi="Arial Narrow"/>
          <w:sz w:val="20"/>
          <w:szCs w:val="20"/>
        </w:rPr>
        <w:t xml:space="preserve"> powinna wtedy odpowiadać wartościom wg Tab.4. Metody tej nie należy jednak wykorzystywać do badań odbiorowych warstwy.</w:t>
      </w:r>
    </w:p>
    <w:p w14:paraId="18EC2BFF" w14:textId="77777777" w:rsidR="00833583" w:rsidRPr="00FF4AF1" w:rsidRDefault="00833583" w:rsidP="00833583">
      <w:pPr>
        <w:jc w:val="both"/>
        <w:rPr>
          <w:rFonts w:ascii="Arial Narrow" w:hAnsi="Arial Narrow"/>
          <w:sz w:val="20"/>
          <w:szCs w:val="20"/>
        </w:rPr>
      </w:pPr>
    </w:p>
    <w:p w14:paraId="376084EB" w14:textId="77777777" w:rsidR="00833583" w:rsidRPr="00FF4AF1" w:rsidRDefault="00833583" w:rsidP="003510D3">
      <w:pPr>
        <w:pStyle w:val="Akapitzlist"/>
        <w:numPr>
          <w:ilvl w:val="0"/>
          <w:numId w:val="69"/>
        </w:numPr>
        <w:spacing w:line="276" w:lineRule="auto"/>
        <w:jc w:val="both"/>
        <w:rPr>
          <w:rFonts w:ascii="Arial Narrow" w:hAnsi="Arial Narrow"/>
          <w:b/>
          <w:color w:val="auto"/>
        </w:rPr>
      </w:pPr>
      <w:r w:rsidRPr="00FF4AF1">
        <w:rPr>
          <w:rFonts w:ascii="Arial Narrow" w:hAnsi="Arial Narrow"/>
          <w:b/>
          <w:color w:val="auto"/>
        </w:rPr>
        <w:t>KONTROLA JAKOŚCI ROBÓT</w:t>
      </w:r>
    </w:p>
    <w:p w14:paraId="0CD7F674" w14:textId="77777777" w:rsidR="00833583" w:rsidRPr="00FF4AF1" w:rsidRDefault="00833583" w:rsidP="00833583">
      <w:pPr>
        <w:pStyle w:val="Akapitzlist"/>
        <w:spacing w:line="276" w:lineRule="auto"/>
        <w:ind w:left="360"/>
        <w:jc w:val="both"/>
        <w:rPr>
          <w:rFonts w:ascii="Arial Narrow" w:hAnsi="Arial Narrow"/>
          <w:b/>
          <w:color w:val="auto"/>
          <w:sz w:val="20"/>
          <w:szCs w:val="20"/>
        </w:rPr>
      </w:pPr>
    </w:p>
    <w:p w14:paraId="541673C4" w14:textId="77777777" w:rsidR="00833583" w:rsidRPr="00FF4AF1" w:rsidRDefault="00833583" w:rsidP="003510D3">
      <w:pPr>
        <w:pStyle w:val="Akapitzlist"/>
        <w:numPr>
          <w:ilvl w:val="1"/>
          <w:numId w:val="69"/>
        </w:numPr>
        <w:spacing w:line="276" w:lineRule="auto"/>
        <w:ind w:left="426"/>
        <w:jc w:val="both"/>
        <w:rPr>
          <w:rFonts w:ascii="Arial Narrow" w:hAnsi="Arial Narrow"/>
          <w:b/>
          <w:color w:val="auto"/>
          <w:sz w:val="20"/>
          <w:szCs w:val="20"/>
        </w:rPr>
      </w:pPr>
      <w:r w:rsidRPr="00FF4AF1">
        <w:rPr>
          <w:rFonts w:ascii="Arial Narrow" w:hAnsi="Arial Narrow"/>
          <w:b/>
          <w:color w:val="auto"/>
          <w:sz w:val="20"/>
          <w:szCs w:val="20"/>
        </w:rPr>
        <w:t>Ogólne zasady kontroli jakości robót</w:t>
      </w:r>
    </w:p>
    <w:p w14:paraId="7C6405CF"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lastRenderedPageBreak/>
        <w:t>Ogólne zasady kontroli jakości robót podano w ST DM.00.00.00 „Wymagania ogólne” p.6.</w:t>
      </w:r>
    </w:p>
    <w:p w14:paraId="243FCDB6" w14:textId="77777777" w:rsidR="00833583" w:rsidRPr="00FF4AF1" w:rsidRDefault="00833583" w:rsidP="00833583">
      <w:pPr>
        <w:jc w:val="both"/>
        <w:rPr>
          <w:rFonts w:ascii="Arial Narrow" w:hAnsi="Arial Narrow"/>
          <w:sz w:val="20"/>
          <w:szCs w:val="20"/>
        </w:rPr>
      </w:pPr>
    </w:p>
    <w:p w14:paraId="3EC38E2B" w14:textId="77777777" w:rsidR="00833583" w:rsidRPr="00FF4AF1" w:rsidRDefault="00833583" w:rsidP="003510D3">
      <w:pPr>
        <w:pStyle w:val="Akapitzlist"/>
        <w:numPr>
          <w:ilvl w:val="1"/>
          <w:numId w:val="69"/>
        </w:numPr>
        <w:spacing w:line="276" w:lineRule="auto"/>
        <w:ind w:left="426"/>
        <w:jc w:val="both"/>
        <w:rPr>
          <w:rFonts w:ascii="Arial Narrow" w:hAnsi="Arial Narrow"/>
          <w:b/>
          <w:color w:val="auto"/>
          <w:sz w:val="20"/>
          <w:szCs w:val="20"/>
        </w:rPr>
      </w:pPr>
      <w:r w:rsidRPr="00FF4AF1">
        <w:rPr>
          <w:rFonts w:ascii="Arial Narrow" w:hAnsi="Arial Narrow"/>
          <w:b/>
          <w:color w:val="auto"/>
          <w:sz w:val="20"/>
          <w:szCs w:val="20"/>
        </w:rPr>
        <w:t>Badania przed przystąpieniem do robót</w:t>
      </w:r>
    </w:p>
    <w:p w14:paraId="6F31D34C"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Przed przystąpieniem do robót Wykonawca powinien wykonać badania kruszyw przeznaczonych do wykonania robót i przedstawić wyniki tych badań Inżynierowi w celu akceptacji materiałów. Badania te powinny obejmować wszystkie właściwości określone w pkt. 2 niniejszej ST.</w:t>
      </w:r>
    </w:p>
    <w:p w14:paraId="6583F5FB" w14:textId="77777777" w:rsidR="00833583" w:rsidRPr="00FF4AF1" w:rsidRDefault="00833583" w:rsidP="00833583">
      <w:pPr>
        <w:jc w:val="both"/>
        <w:rPr>
          <w:rFonts w:ascii="Arial Narrow" w:hAnsi="Arial Narrow"/>
          <w:sz w:val="20"/>
          <w:szCs w:val="20"/>
        </w:rPr>
      </w:pPr>
    </w:p>
    <w:p w14:paraId="12808344" w14:textId="77777777" w:rsidR="00833583" w:rsidRPr="00FF4AF1" w:rsidRDefault="00833583" w:rsidP="003510D3">
      <w:pPr>
        <w:pStyle w:val="Akapitzlist"/>
        <w:numPr>
          <w:ilvl w:val="1"/>
          <w:numId w:val="69"/>
        </w:numPr>
        <w:spacing w:line="276" w:lineRule="auto"/>
        <w:ind w:left="426"/>
        <w:jc w:val="both"/>
        <w:rPr>
          <w:rFonts w:ascii="Arial Narrow" w:hAnsi="Arial Narrow"/>
          <w:b/>
          <w:color w:val="auto"/>
          <w:sz w:val="20"/>
          <w:szCs w:val="20"/>
        </w:rPr>
      </w:pPr>
      <w:r w:rsidRPr="00FF4AF1">
        <w:rPr>
          <w:rFonts w:ascii="Arial Narrow" w:hAnsi="Arial Narrow"/>
          <w:b/>
          <w:color w:val="auto"/>
          <w:sz w:val="20"/>
          <w:szCs w:val="20"/>
        </w:rPr>
        <w:t>Badania w czasie robót</w:t>
      </w:r>
    </w:p>
    <w:p w14:paraId="67387C73" w14:textId="77777777" w:rsidR="00833583" w:rsidRPr="00FF4AF1" w:rsidRDefault="00833583" w:rsidP="003510D3">
      <w:pPr>
        <w:pStyle w:val="Akapitzlist"/>
        <w:numPr>
          <w:ilvl w:val="2"/>
          <w:numId w:val="69"/>
        </w:numPr>
        <w:ind w:left="0" w:firstLine="0"/>
        <w:jc w:val="both"/>
        <w:rPr>
          <w:rFonts w:ascii="Arial Narrow" w:hAnsi="Arial Narrow"/>
          <w:sz w:val="20"/>
          <w:szCs w:val="20"/>
        </w:rPr>
      </w:pPr>
      <w:r w:rsidRPr="00FF4AF1">
        <w:rPr>
          <w:rFonts w:ascii="Arial Narrow" w:hAnsi="Arial Narrow"/>
          <w:sz w:val="20"/>
          <w:szCs w:val="20"/>
        </w:rPr>
        <w:t xml:space="preserve">Częstotliwość oraz zakres badań i pomiarów </w:t>
      </w:r>
    </w:p>
    <w:p w14:paraId="7D0B432E"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Częstotliwość oraz zakres badań podano w tablicy 4.</w:t>
      </w:r>
    </w:p>
    <w:p w14:paraId="341D4222" w14:textId="77777777" w:rsidR="00833583" w:rsidRPr="00FF4AF1" w:rsidRDefault="00833583" w:rsidP="00833583">
      <w:pPr>
        <w:jc w:val="center"/>
        <w:rPr>
          <w:rFonts w:ascii="Arial Narrow" w:hAnsi="Arial Narrow"/>
          <w:sz w:val="18"/>
          <w:szCs w:val="18"/>
        </w:rPr>
      </w:pPr>
      <w:r w:rsidRPr="00FF4AF1">
        <w:rPr>
          <w:rFonts w:ascii="Arial Narrow" w:hAnsi="Arial Narrow"/>
          <w:sz w:val="18"/>
          <w:szCs w:val="18"/>
        </w:rPr>
        <w:t>Tabela 4. Częstotliwość ora zakres badań przy budowie ulepszonego podłoża</w:t>
      </w:r>
    </w:p>
    <w:tbl>
      <w:tblPr>
        <w:tblW w:w="968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01"/>
        <w:gridCol w:w="2835"/>
        <w:gridCol w:w="3224"/>
        <w:gridCol w:w="3225"/>
      </w:tblGrid>
      <w:tr w:rsidR="00833583" w:rsidRPr="00FF4AF1" w14:paraId="7E4BD2C4" w14:textId="77777777" w:rsidTr="00384138">
        <w:trPr>
          <w:cantSplit/>
          <w:trHeight w:val="340"/>
          <w:jc w:val="center"/>
        </w:trPr>
        <w:tc>
          <w:tcPr>
            <w:tcW w:w="401" w:type="dxa"/>
            <w:vMerge w:val="restart"/>
            <w:tcBorders>
              <w:top w:val="dotted" w:sz="4" w:space="0" w:color="auto"/>
              <w:left w:val="dotted" w:sz="4" w:space="0" w:color="auto"/>
              <w:right w:val="dotted" w:sz="4" w:space="0" w:color="auto"/>
            </w:tcBorders>
            <w:noWrap/>
            <w:vAlign w:val="center"/>
          </w:tcPr>
          <w:p w14:paraId="617EE718" w14:textId="77777777" w:rsidR="00833583" w:rsidRPr="00FF4AF1" w:rsidRDefault="00833583" w:rsidP="00384138">
            <w:pPr>
              <w:pStyle w:val="Tabela"/>
              <w:rPr>
                <w:rFonts w:ascii="Arial Narrow" w:hAnsi="Arial Narrow"/>
                <w:i/>
                <w:sz w:val="16"/>
                <w:szCs w:val="16"/>
              </w:rPr>
            </w:pPr>
            <w:r w:rsidRPr="00FF4AF1">
              <w:rPr>
                <w:rFonts w:ascii="Arial Narrow" w:hAnsi="Arial Narrow"/>
                <w:i/>
                <w:sz w:val="16"/>
                <w:szCs w:val="16"/>
              </w:rPr>
              <w:t>Lp.</w:t>
            </w:r>
          </w:p>
        </w:tc>
        <w:tc>
          <w:tcPr>
            <w:tcW w:w="2835" w:type="dxa"/>
            <w:vMerge w:val="restart"/>
            <w:tcBorders>
              <w:top w:val="dotted" w:sz="4" w:space="0" w:color="auto"/>
              <w:left w:val="dotted" w:sz="4" w:space="0" w:color="auto"/>
              <w:right w:val="dotted" w:sz="4" w:space="0" w:color="auto"/>
            </w:tcBorders>
            <w:noWrap/>
            <w:vAlign w:val="center"/>
          </w:tcPr>
          <w:p w14:paraId="5C746E44" w14:textId="77777777" w:rsidR="00833583" w:rsidRPr="00FF4AF1" w:rsidRDefault="00833583" w:rsidP="00384138">
            <w:pPr>
              <w:pStyle w:val="Tabela"/>
              <w:rPr>
                <w:rFonts w:ascii="Arial Narrow" w:hAnsi="Arial Narrow"/>
                <w:i/>
                <w:sz w:val="16"/>
                <w:szCs w:val="16"/>
              </w:rPr>
            </w:pPr>
            <w:r w:rsidRPr="00FF4AF1">
              <w:rPr>
                <w:rFonts w:ascii="Arial Narrow" w:hAnsi="Arial Narrow"/>
                <w:i/>
                <w:sz w:val="16"/>
                <w:szCs w:val="16"/>
              </w:rPr>
              <w:t>Wyszczególnienie badań</w:t>
            </w:r>
          </w:p>
        </w:tc>
        <w:tc>
          <w:tcPr>
            <w:tcW w:w="6449" w:type="dxa"/>
            <w:gridSpan w:val="2"/>
            <w:tcBorders>
              <w:top w:val="dotted" w:sz="4" w:space="0" w:color="auto"/>
              <w:left w:val="dotted" w:sz="4" w:space="0" w:color="auto"/>
              <w:bottom w:val="single" w:sz="4" w:space="0" w:color="auto"/>
              <w:right w:val="dotted" w:sz="4" w:space="0" w:color="auto"/>
            </w:tcBorders>
            <w:noWrap/>
            <w:vAlign w:val="center"/>
          </w:tcPr>
          <w:p w14:paraId="79B70BC7" w14:textId="77777777" w:rsidR="00833583" w:rsidRPr="00FF4AF1" w:rsidRDefault="00833583" w:rsidP="00384138">
            <w:pPr>
              <w:pStyle w:val="Tabela"/>
              <w:rPr>
                <w:rFonts w:ascii="Arial Narrow" w:hAnsi="Arial Narrow"/>
                <w:i/>
                <w:sz w:val="16"/>
                <w:szCs w:val="16"/>
              </w:rPr>
            </w:pPr>
            <w:r w:rsidRPr="00FF4AF1">
              <w:rPr>
                <w:rFonts w:ascii="Arial Narrow" w:hAnsi="Arial Narrow"/>
                <w:i/>
                <w:sz w:val="16"/>
                <w:szCs w:val="16"/>
              </w:rPr>
              <w:t>Częstotliwość pomiarów</w:t>
            </w:r>
          </w:p>
        </w:tc>
      </w:tr>
      <w:tr w:rsidR="00833583" w:rsidRPr="00FF4AF1" w14:paraId="6CCEED30" w14:textId="77777777" w:rsidTr="00384138">
        <w:trPr>
          <w:cantSplit/>
          <w:trHeight w:val="340"/>
          <w:jc w:val="center"/>
        </w:trPr>
        <w:tc>
          <w:tcPr>
            <w:tcW w:w="401" w:type="dxa"/>
            <w:vMerge/>
            <w:tcBorders>
              <w:left w:val="dotted" w:sz="4" w:space="0" w:color="auto"/>
              <w:bottom w:val="double" w:sz="4" w:space="0" w:color="auto"/>
              <w:right w:val="dotted" w:sz="4" w:space="0" w:color="auto"/>
            </w:tcBorders>
            <w:noWrap/>
            <w:vAlign w:val="center"/>
          </w:tcPr>
          <w:p w14:paraId="3DE1A49C" w14:textId="77777777" w:rsidR="00833583" w:rsidRPr="00FF4AF1" w:rsidRDefault="00833583" w:rsidP="00384138">
            <w:pPr>
              <w:pStyle w:val="Tabela"/>
              <w:rPr>
                <w:rFonts w:ascii="Arial Narrow" w:hAnsi="Arial Narrow"/>
                <w:i/>
                <w:sz w:val="16"/>
                <w:szCs w:val="16"/>
              </w:rPr>
            </w:pPr>
          </w:p>
        </w:tc>
        <w:tc>
          <w:tcPr>
            <w:tcW w:w="2835" w:type="dxa"/>
            <w:vMerge/>
            <w:tcBorders>
              <w:left w:val="dotted" w:sz="4" w:space="0" w:color="auto"/>
              <w:bottom w:val="double" w:sz="4" w:space="0" w:color="auto"/>
              <w:right w:val="dotted" w:sz="4" w:space="0" w:color="auto"/>
            </w:tcBorders>
            <w:noWrap/>
            <w:vAlign w:val="center"/>
          </w:tcPr>
          <w:p w14:paraId="1474D4CF" w14:textId="77777777" w:rsidR="00833583" w:rsidRPr="00FF4AF1" w:rsidRDefault="00833583" w:rsidP="00384138">
            <w:pPr>
              <w:pStyle w:val="Tabela"/>
              <w:rPr>
                <w:rFonts w:ascii="Arial Narrow" w:hAnsi="Arial Narrow"/>
                <w:i/>
                <w:sz w:val="16"/>
                <w:szCs w:val="16"/>
              </w:rPr>
            </w:pPr>
          </w:p>
        </w:tc>
        <w:tc>
          <w:tcPr>
            <w:tcW w:w="3224" w:type="dxa"/>
            <w:tcBorders>
              <w:top w:val="single" w:sz="4" w:space="0" w:color="auto"/>
              <w:left w:val="dotted" w:sz="4" w:space="0" w:color="auto"/>
              <w:bottom w:val="double" w:sz="4" w:space="0" w:color="auto"/>
              <w:right w:val="dotted" w:sz="4" w:space="0" w:color="auto"/>
            </w:tcBorders>
            <w:noWrap/>
            <w:vAlign w:val="center"/>
          </w:tcPr>
          <w:p w14:paraId="6114BE66" w14:textId="77777777" w:rsidR="00833583" w:rsidRPr="00FF4AF1" w:rsidRDefault="00833583" w:rsidP="00384138">
            <w:pPr>
              <w:pStyle w:val="Tabela"/>
              <w:rPr>
                <w:rFonts w:ascii="Arial Narrow" w:hAnsi="Arial Narrow"/>
                <w:i/>
                <w:sz w:val="16"/>
                <w:szCs w:val="16"/>
              </w:rPr>
            </w:pPr>
            <w:r w:rsidRPr="00FF4AF1">
              <w:rPr>
                <w:rFonts w:ascii="Arial Narrow" w:hAnsi="Arial Narrow"/>
                <w:i/>
                <w:sz w:val="16"/>
                <w:szCs w:val="16"/>
              </w:rPr>
              <w:t>Minimalna liczba badań na dziennej działce roboczej</w:t>
            </w:r>
          </w:p>
        </w:tc>
        <w:tc>
          <w:tcPr>
            <w:tcW w:w="3225" w:type="dxa"/>
            <w:tcBorders>
              <w:top w:val="single" w:sz="4" w:space="0" w:color="auto"/>
              <w:left w:val="dotted" w:sz="4" w:space="0" w:color="auto"/>
              <w:bottom w:val="double" w:sz="4" w:space="0" w:color="auto"/>
              <w:right w:val="dotted" w:sz="4" w:space="0" w:color="auto"/>
            </w:tcBorders>
            <w:vAlign w:val="center"/>
          </w:tcPr>
          <w:p w14:paraId="73D9278B" w14:textId="77777777" w:rsidR="00833583" w:rsidRPr="00FF4AF1" w:rsidRDefault="00833583" w:rsidP="00384138">
            <w:pPr>
              <w:pStyle w:val="Tabela"/>
              <w:rPr>
                <w:rFonts w:ascii="Arial Narrow" w:hAnsi="Arial Narrow"/>
                <w:i/>
                <w:sz w:val="16"/>
                <w:szCs w:val="16"/>
              </w:rPr>
            </w:pPr>
            <w:r w:rsidRPr="00FF4AF1">
              <w:rPr>
                <w:rFonts w:ascii="Arial Narrow" w:hAnsi="Arial Narrow"/>
                <w:i/>
                <w:sz w:val="16"/>
                <w:szCs w:val="16"/>
              </w:rPr>
              <w:t>Maksymalna powierzchnia ulepszonego podłoża przypadająca na jedno badanie (m</w:t>
            </w:r>
            <w:r w:rsidRPr="00FF4AF1">
              <w:rPr>
                <w:rFonts w:ascii="Arial Narrow" w:hAnsi="Arial Narrow"/>
                <w:i/>
                <w:sz w:val="16"/>
                <w:szCs w:val="16"/>
                <w:vertAlign w:val="superscript"/>
              </w:rPr>
              <w:t>2</w:t>
            </w:r>
            <w:r w:rsidRPr="00FF4AF1">
              <w:rPr>
                <w:rFonts w:ascii="Arial Narrow" w:hAnsi="Arial Narrow"/>
                <w:i/>
                <w:sz w:val="16"/>
                <w:szCs w:val="16"/>
              </w:rPr>
              <w:t>)</w:t>
            </w:r>
          </w:p>
        </w:tc>
      </w:tr>
      <w:tr w:rsidR="00833583" w:rsidRPr="00FF4AF1" w14:paraId="0417A3C7" w14:textId="77777777" w:rsidTr="00384138">
        <w:trPr>
          <w:cantSplit/>
          <w:trHeight w:val="284"/>
          <w:jc w:val="center"/>
        </w:trPr>
        <w:tc>
          <w:tcPr>
            <w:tcW w:w="401" w:type="dxa"/>
            <w:tcBorders>
              <w:top w:val="double" w:sz="4" w:space="0" w:color="auto"/>
              <w:left w:val="dotted" w:sz="4" w:space="0" w:color="auto"/>
              <w:bottom w:val="dotted" w:sz="4" w:space="0" w:color="auto"/>
              <w:right w:val="dotted" w:sz="4" w:space="0" w:color="auto"/>
            </w:tcBorders>
            <w:noWrap/>
            <w:vAlign w:val="center"/>
          </w:tcPr>
          <w:p w14:paraId="596E47A4"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1</w:t>
            </w:r>
          </w:p>
        </w:tc>
        <w:tc>
          <w:tcPr>
            <w:tcW w:w="2835" w:type="dxa"/>
            <w:tcBorders>
              <w:top w:val="double" w:sz="4" w:space="0" w:color="auto"/>
              <w:left w:val="dotted" w:sz="4" w:space="0" w:color="auto"/>
              <w:bottom w:val="dotted" w:sz="4" w:space="0" w:color="auto"/>
              <w:right w:val="dotted" w:sz="4" w:space="0" w:color="auto"/>
            </w:tcBorders>
            <w:noWrap/>
            <w:vAlign w:val="center"/>
          </w:tcPr>
          <w:p w14:paraId="76BF4C7F"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Uziarnienie mieszanki</w:t>
            </w:r>
          </w:p>
        </w:tc>
        <w:tc>
          <w:tcPr>
            <w:tcW w:w="3224" w:type="dxa"/>
            <w:vMerge w:val="restart"/>
            <w:tcBorders>
              <w:top w:val="double" w:sz="4" w:space="0" w:color="auto"/>
              <w:left w:val="dotted" w:sz="4" w:space="0" w:color="auto"/>
              <w:right w:val="dotted" w:sz="4" w:space="0" w:color="auto"/>
            </w:tcBorders>
            <w:noWrap/>
            <w:vAlign w:val="center"/>
          </w:tcPr>
          <w:p w14:paraId="23E68FE3"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2</w:t>
            </w:r>
          </w:p>
        </w:tc>
        <w:tc>
          <w:tcPr>
            <w:tcW w:w="3225" w:type="dxa"/>
            <w:vMerge w:val="restart"/>
            <w:tcBorders>
              <w:top w:val="double" w:sz="4" w:space="0" w:color="auto"/>
              <w:left w:val="dotted" w:sz="4" w:space="0" w:color="auto"/>
              <w:right w:val="dotted" w:sz="4" w:space="0" w:color="auto"/>
            </w:tcBorders>
            <w:vAlign w:val="center"/>
          </w:tcPr>
          <w:p w14:paraId="5F2AB2BB"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600</w:t>
            </w:r>
          </w:p>
        </w:tc>
      </w:tr>
      <w:tr w:rsidR="00833583" w:rsidRPr="00FF4AF1" w14:paraId="7D8499D7" w14:textId="77777777" w:rsidTr="00384138">
        <w:trPr>
          <w:cantSplit/>
          <w:trHeight w:val="284"/>
          <w:jc w:val="center"/>
        </w:trPr>
        <w:tc>
          <w:tcPr>
            <w:tcW w:w="401" w:type="dxa"/>
            <w:tcBorders>
              <w:top w:val="dotted" w:sz="4" w:space="0" w:color="auto"/>
              <w:left w:val="dotted" w:sz="4" w:space="0" w:color="auto"/>
              <w:bottom w:val="dotted" w:sz="4" w:space="0" w:color="auto"/>
              <w:right w:val="dotted" w:sz="4" w:space="0" w:color="auto"/>
            </w:tcBorders>
            <w:noWrap/>
            <w:vAlign w:val="center"/>
          </w:tcPr>
          <w:p w14:paraId="19F2B5BA"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2</w:t>
            </w:r>
          </w:p>
        </w:tc>
        <w:tc>
          <w:tcPr>
            <w:tcW w:w="2835" w:type="dxa"/>
            <w:tcBorders>
              <w:top w:val="dotted" w:sz="4" w:space="0" w:color="auto"/>
              <w:left w:val="dotted" w:sz="4" w:space="0" w:color="auto"/>
              <w:bottom w:val="dotted" w:sz="4" w:space="0" w:color="auto"/>
              <w:right w:val="dotted" w:sz="4" w:space="0" w:color="auto"/>
            </w:tcBorders>
            <w:noWrap/>
            <w:vAlign w:val="center"/>
          </w:tcPr>
          <w:p w14:paraId="0F326F66"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Wilgotność mieszanki</w:t>
            </w:r>
          </w:p>
        </w:tc>
        <w:tc>
          <w:tcPr>
            <w:tcW w:w="3224" w:type="dxa"/>
            <w:vMerge/>
            <w:tcBorders>
              <w:left w:val="dotted" w:sz="4" w:space="0" w:color="auto"/>
              <w:bottom w:val="dotted" w:sz="4" w:space="0" w:color="auto"/>
              <w:right w:val="dotted" w:sz="4" w:space="0" w:color="auto"/>
            </w:tcBorders>
            <w:noWrap/>
            <w:vAlign w:val="center"/>
          </w:tcPr>
          <w:p w14:paraId="1CE852D4" w14:textId="77777777" w:rsidR="00833583" w:rsidRPr="00FF4AF1" w:rsidRDefault="00833583" w:rsidP="00384138">
            <w:pPr>
              <w:pStyle w:val="Tabela"/>
              <w:rPr>
                <w:rFonts w:ascii="Arial Narrow" w:hAnsi="Arial Narrow"/>
                <w:sz w:val="16"/>
                <w:szCs w:val="16"/>
              </w:rPr>
            </w:pPr>
          </w:p>
        </w:tc>
        <w:tc>
          <w:tcPr>
            <w:tcW w:w="3225" w:type="dxa"/>
            <w:vMerge/>
            <w:tcBorders>
              <w:left w:val="dotted" w:sz="4" w:space="0" w:color="auto"/>
              <w:bottom w:val="dotted" w:sz="4" w:space="0" w:color="auto"/>
              <w:right w:val="dotted" w:sz="4" w:space="0" w:color="auto"/>
            </w:tcBorders>
            <w:vAlign w:val="center"/>
          </w:tcPr>
          <w:p w14:paraId="17BE6064" w14:textId="77777777" w:rsidR="00833583" w:rsidRPr="00FF4AF1" w:rsidRDefault="00833583" w:rsidP="00384138">
            <w:pPr>
              <w:pStyle w:val="Tabela"/>
              <w:rPr>
                <w:rFonts w:ascii="Arial Narrow" w:hAnsi="Arial Narrow"/>
                <w:sz w:val="16"/>
                <w:szCs w:val="16"/>
              </w:rPr>
            </w:pPr>
          </w:p>
        </w:tc>
      </w:tr>
      <w:tr w:rsidR="00833583" w:rsidRPr="00FF4AF1" w14:paraId="5C3B642D" w14:textId="77777777" w:rsidTr="00384138">
        <w:trPr>
          <w:cantSplit/>
          <w:trHeight w:val="284"/>
          <w:jc w:val="center"/>
        </w:trPr>
        <w:tc>
          <w:tcPr>
            <w:tcW w:w="401" w:type="dxa"/>
            <w:tcBorders>
              <w:top w:val="dotted" w:sz="4" w:space="0" w:color="auto"/>
              <w:left w:val="dotted" w:sz="4" w:space="0" w:color="auto"/>
              <w:bottom w:val="dotted" w:sz="4" w:space="0" w:color="auto"/>
              <w:right w:val="dotted" w:sz="4" w:space="0" w:color="auto"/>
            </w:tcBorders>
            <w:noWrap/>
            <w:vAlign w:val="center"/>
          </w:tcPr>
          <w:p w14:paraId="630ED22D"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3</w:t>
            </w:r>
          </w:p>
        </w:tc>
        <w:tc>
          <w:tcPr>
            <w:tcW w:w="2835" w:type="dxa"/>
            <w:tcBorders>
              <w:top w:val="dotted" w:sz="4" w:space="0" w:color="auto"/>
              <w:left w:val="dotted" w:sz="4" w:space="0" w:color="auto"/>
              <w:bottom w:val="dotted" w:sz="4" w:space="0" w:color="auto"/>
              <w:right w:val="dotted" w:sz="4" w:space="0" w:color="auto"/>
            </w:tcBorders>
            <w:noWrap/>
            <w:vAlign w:val="center"/>
          </w:tcPr>
          <w:p w14:paraId="4AA1F8F7"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Zagęszczenie warstwy</w:t>
            </w:r>
          </w:p>
        </w:tc>
        <w:tc>
          <w:tcPr>
            <w:tcW w:w="3224" w:type="dxa"/>
            <w:tcBorders>
              <w:top w:val="dotted" w:sz="4" w:space="0" w:color="auto"/>
              <w:left w:val="dotted" w:sz="4" w:space="0" w:color="auto"/>
              <w:bottom w:val="dotted" w:sz="4" w:space="0" w:color="auto"/>
              <w:right w:val="dotted" w:sz="4" w:space="0" w:color="auto"/>
            </w:tcBorders>
            <w:noWrap/>
            <w:vAlign w:val="center"/>
          </w:tcPr>
          <w:p w14:paraId="42D8F5CB"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10 próbek</w:t>
            </w:r>
          </w:p>
        </w:tc>
        <w:tc>
          <w:tcPr>
            <w:tcW w:w="3225" w:type="dxa"/>
            <w:tcBorders>
              <w:top w:val="dotted" w:sz="4" w:space="0" w:color="auto"/>
              <w:left w:val="dotted" w:sz="4" w:space="0" w:color="auto"/>
              <w:bottom w:val="dotted" w:sz="4" w:space="0" w:color="auto"/>
              <w:right w:val="dotted" w:sz="4" w:space="0" w:color="auto"/>
            </w:tcBorders>
            <w:vAlign w:val="center"/>
          </w:tcPr>
          <w:p w14:paraId="185A5353"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na 10000 m</w:t>
            </w:r>
            <w:r w:rsidRPr="00FF4AF1">
              <w:rPr>
                <w:rFonts w:ascii="Arial Narrow" w:hAnsi="Arial Narrow"/>
                <w:sz w:val="16"/>
                <w:szCs w:val="16"/>
                <w:vertAlign w:val="superscript"/>
              </w:rPr>
              <w:t>2</w:t>
            </w:r>
          </w:p>
        </w:tc>
      </w:tr>
      <w:tr w:rsidR="00833583" w:rsidRPr="00FF4AF1" w14:paraId="58A7A3B5" w14:textId="77777777" w:rsidTr="00384138">
        <w:trPr>
          <w:cantSplit/>
          <w:trHeight w:val="284"/>
          <w:jc w:val="center"/>
        </w:trPr>
        <w:tc>
          <w:tcPr>
            <w:tcW w:w="401" w:type="dxa"/>
            <w:tcBorders>
              <w:top w:val="dotted" w:sz="4" w:space="0" w:color="auto"/>
              <w:left w:val="dotted" w:sz="4" w:space="0" w:color="auto"/>
              <w:bottom w:val="dotted" w:sz="4" w:space="0" w:color="auto"/>
              <w:right w:val="dotted" w:sz="4" w:space="0" w:color="auto"/>
            </w:tcBorders>
            <w:noWrap/>
            <w:vAlign w:val="center"/>
          </w:tcPr>
          <w:p w14:paraId="6D7F080F"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4</w:t>
            </w:r>
          </w:p>
        </w:tc>
        <w:tc>
          <w:tcPr>
            <w:tcW w:w="2835" w:type="dxa"/>
            <w:tcBorders>
              <w:top w:val="dotted" w:sz="4" w:space="0" w:color="auto"/>
              <w:left w:val="dotted" w:sz="4" w:space="0" w:color="auto"/>
              <w:bottom w:val="dotted" w:sz="4" w:space="0" w:color="auto"/>
              <w:right w:val="dotted" w:sz="4" w:space="0" w:color="auto"/>
            </w:tcBorders>
            <w:noWrap/>
            <w:vAlign w:val="center"/>
          </w:tcPr>
          <w:p w14:paraId="3D650F00"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Badanie właściwości kruszywa wg tab. 1, pkt. 2.3.2</w:t>
            </w:r>
          </w:p>
        </w:tc>
        <w:tc>
          <w:tcPr>
            <w:tcW w:w="6449" w:type="dxa"/>
            <w:gridSpan w:val="2"/>
            <w:tcBorders>
              <w:top w:val="dotted" w:sz="4" w:space="0" w:color="auto"/>
              <w:left w:val="dotted" w:sz="4" w:space="0" w:color="auto"/>
              <w:bottom w:val="dotted" w:sz="4" w:space="0" w:color="auto"/>
              <w:right w:val="dotted" w:sz="4" w:space="0" w:color="auto"/>
            </w:tcBorders>
            <w:noWrap/>
            <w:vAlign w:val="center"/>
          </w:tcPr>
          <w:p w14:paraId="68FD4E09"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dla każdej partii kruszywa i przy każdej zmianie kruszywa</w:t>
            </w:r>
          </w:p>
        </w:tc>
      </w:tr>
    </w:tbl>
    <w:p w14:paraId="32403AEF" w14:textId="77777777" w:rsidR="00833583" w:rsidRPr="00FF4AF1" w:rsidRDefault="00833583" w:rsidP="003510D3">
      <w:pPr>
        <w:pStyle w:val="Akapitzlist"/>
        <w:numPr>
          <w:ilvl w:val="2"/>
          <w:numId w:val="69"/>
        </w:numPr>
        <w:ind w:left="0" w:firstLine="0"/>
        <w:jc w:val="both"/>
        <w:rPr>
          <w:rFonts w:ascii="Arial Narrow" w:hAnsi="Arial Narrow"/>
        </w:rPr>
      </w:pPr>
      <w:r w:rsidRPr="00FF4AF1">
        <w:rPr>
          <w:rFonts w:ascii="Arial Narrow" w:hAnsi="Arial Narrow"/>
          <w:sz w:val="20"/>
          <w:szCs w:val="20"/>
        </w:rPr>
        <w:t>Uziarnienie mieszanki</w:t>
      </w:r>
    </w:p>
    <w:p w14:paraId="6521B70B"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Uziarnienie mieszanki powinno być zgodne z wymaganiami podanymi w niniejszej ST. Próbki należy pobierać w sposób losowy, z rozłożonej warstwy, przed jej zagęszczeniem. Wyniki badań powinny być na bieżąco przekazywane Inżynierowi.</w:t>
      </w:r>
    </w:p>
    <w:p w14:paraId="59780121" w14:textId="77777777" w:rsidR="00833583" w:rsidRPr="00FF4AF1" w:rsidRDefault="00833583" w:rsidP="003510D3">
      <w:pPr>
        <w:pStyle w:val="Akapitzlist"/>
        <w:numPr>
          <w:ilvl w:val="2"/>
          <w:numId w:val="69"/>
        </w:numPr>
        <w:ind w:left="0" w:firstLine="0"/>
        <w:jc w:val="both"/>
        <w:rPr>
          <w:rFonts w:ascii="Arial Narrow" w:hAnsi="Arial Narrow"/>
          <w:sz w:val="20"/>
          <w:szCs w:val="20"/>
        </w:rPr>
      </w:pPr>
      <w:r w:rsidRPr="00FF4AF1">
        <w:rPr>
          <w:rFonts w:ascii="Arial Narrow" w:hAnsi="Arial Narrow"/>
          <w:sz w:val="20"/>
          <w:szCs w:val="20"/>
        </w:rPr>
        <w:t>Wilgotność mieszanki</w:t>
      </w:r>
    </w:p>
    <w:p w14:paraId="6BD02A8C"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Wilgotność mieszanki powinna odpowiadać wilgotności optymalnej, określonej według próby </w:t>
      </w:r>
      <w:proofErr w:type="spellStart"/>
      <w:r w:rsidRPr="00FF4AF1">
        <w:rPr>
          <w:rFonts w:ascii="Arial Narrow" w:hAnsi="Arial Narrow"/>
          <w:sz w:val="20"/>
          <w:szCs w:val="20"/>
        </w:rPr>
        <w:t>Proctora</w:t>
      </w:r>
      <w:proofErr w:type="spellEnd"/>
      <w:r w:rsidRPr="00FF4AF1">
        <w:rPr>
          <w:rFonts w:ascii="Arial Narrow" w:hAnsi="Arial Narrow"/>
          <w:sz w:val="20"/>
          <w:szCs w:val="20"/>
        </w:rPr>
        <w:t xml:space="preserve">, zgodnie z PN-B-04481  (metoda II), z tolerancją +10% -20% jej wartości. </w:t>
      </w:r>
    </w:p>
    <w:p w14:paraId="2BFD3BB7"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Wilgotność należy określić według PN-B-06714-17. </w:t>
      </w:r>
    </w:p>
    <w:p w14:paraId="2CE8A2E3" w14:textId="77777777" w:rsidR="00833583" w:rsidRPr="00FF4AF1" w:rsidRDefault="00833583" w:rsidP="003510D3">
      <w:pPr>
        <w:pStyle w:val="Akapitzlist"/>
        <w:numPr>
          <w:ilvl w:val="2"/>
          <w:numId w:val="69"/>
        </w:numPr>
        <w:ind w:left="0" w:firstLine="0"/>
        <w:jc w:val="both"/>
        <w:rPr>
          <w:rFonts w:ascii="Arial Narrow" w:hAnsi="Arial Narrow"/>
          <w:sz w:val="20"/>
          <w:szCs w:val="20"/>
        </w:rPr>
      </w:pPr>
      <w:r w:rsidRPr="00FF4AF1">
        <w:rPr>
          <w:rFonts w:ascii="Arial Narrow" w:hAnsi="Arial Narrow"/>
          <w:sz w:val="20"/>
          <w:szCs w:val="20"/>
        </w:rPr>
        <w:t xml:space="preserve">Zagęszczenie ulepszonego podłoża </w:t>
      </w:r>
    </w:p>
    <w:p w14:paraId="73BDBC46"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Zagęszczenie każdej warstwy powinno odbywać się aż do osiągnięcia wymaganego wskaźnika zagęszczenia. Zagęszczenie ulepszonego podłoża należy sprawdzać według BN-77/8931-12 lub określić z badań metodą płyty dynamicznej Ø300 mm zgodnie z PN-S-02205. Zagęszczenie podłoża należy uznać za prawidłowe, gdy stosunek wtórnego modułu E2 do pierwotnego modułu odkształcenia E1 jest nie większy od 2,2 dla każdej warstwy konstrukcyjnej ulepszonego podłoża. </w:t>
      </w:r>
    </w:p>
    <w:p w14:paraId="50ECB327" w14:textId="77777777" w:rsidR="00833583" w:rsidRPr="00FF4AF1" w:rsidRDefault="00833583" w:rsidP="003510D3">
      <w:pPr>
        <w:pStyle w:val="Akapitzlist"/>
        <w:numPr>
          <w:ilvl w:val="2"/>
          <w:numId w:val="69"/>
        </w:numPr>
        <w:ind w:left="0" w:firstLine="0"/>
        <w:jc w:val="both"/>
        <w:rPr>
          <w:rFonts w:ascii="Arial Narrow" w:hAnsi="Arial Narrow"/>
        </w:rPr>
      </w:pPr>
      <w:r w:rsidRPr="00FF4AF1">
        <w:rPr>
          <w:rFonts w:ascii="Arial Narrow" w:hAnsi="Arial Narrow"/>
          <w:sz w:val="20"/>
          <w:szCs w:val="20"/>
        </w:rPr>
        <w:t xml:space="preserve">Właściwości kruszywa </w:t>
      </w:r>
    </w:p>
    <w:p w14:paraId="23A1C466"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Badania kruszywa powinny obejmować ocenę wszystkich właściwości określonych w pkt. 2. </w:t>
      </w:r>
    </w:p>
    <w:p w14:paraId="0FF83FBE"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Próbki do badań pełnych powinny być pobierane przez Wykonawcę w sposób losowy w obecności Inżyniera. 6.4. Wymagania dotyczące cech geometrycznych ulepszonego podłoża. </w:t>
      </w:r>
    </w:p>
    <w:p w14:paraId="41B228D3"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 </w:t>
      </w:r>
    </w:p>
    <w:p w14:paraId="6AD50775" w14:textId="77777777" w:rsidR="00833583" w:rsidRPr="00FF4AF1" w:rsidRDefault="00833583" w:rsidP="003510D3">
      <w:pPr>
        <w:pStyle w:val="Akapitzlist"/>
        <w:numPr>
          <w:ilvl w:val="1"/>
          <w:numId w:val="69"/>
        </w:numPr>
        <w:spacing w:line="276" w:lineRule="auto"/>
        <w:ind w:left="426"/>
        <w:jc w:val="both"/>
        <w:rPr>
          <w:rFonts w:ascii="Arial Narrow" w:hAnsi="Arial Narrow"/>
          <w:b/>
          <w:color w:val="auto"/>
          <w:sz w:val="20"/>
          <w:szCs w:val="20"/>
        </w:rPr>
      </w:pPr>
      <w:r w:rsidRPr="00FF4AF1">
        <w:rPr>
          <w:rFonts w:ascii="Arial Narrow" w:hAnsi="Arial Narrow"/>
          <w:b/>
          <w:color w:val="auto"/>
          <w:sz w:val="20"/>
          <w:szCs w:val="20"/>
        </w:rPr>
        <w:t>Wymagania dotyczące cech geometrycznych podbudowy</w:t>
      </w:r>
    </w:p>
    <w:p w14:paraId="098C076C" w14:textId="77777777" w:rsidR="00833583" w:rsidRPr="00FF4AF1" w:rsidRDefault="00833583" w:rsidP="003510D3">
      <w:pPr>
        <w:pStyle w:val="Akapitzlist"/>
        <w:numPr>
          <w:ilvl w:val="2"/>
          <w:numId w:val="69"/>
        </w:numPr>
        <w:ind w:left="0" w:firstLine="0"/>
        <w:jc w:val="both"/>
        <w:rPr>
          <w:rFonts w:ascii="Arial Narrow" w:hAnsi="Arial Narrow"/>
          <w:sz w:val="20"/>
          <w:szCs w:val="20"/>
        </w:rPr>
      </w:pPr>
      <w:r w:rsidRPr="00FF4AF1">
        <w:rPr>
          <w:rFonts w:ascii="Arial Narrow" w:hAnsi="Arial Narrow"/>
          <w:sz w:val="20"/>
          <w:szCs w:val="20"/>
        </w:rPr>
        <w:t xml:space="preserve">Częstotliwość oraz zakres pomiarów </w:t>
      </w:r>
    </w:p>
    <w:p w14:paraId="5C056DB5"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 Częstotliwość oraz zakres pomiarów dotyczących cech geometrycznych ulepszonego podłoża podano  w tablicy 5.</w:t>
      </w:r>
    </w:p>
    <w:p w14:paraId="574EB0CA" w14:textId="77777777" w:rsidR="00833583" w:rsidRPr="00FF4AF1" w:rsidRDefault="00833583" w:rsidP="00833583">
      <w:pPr>
        <w:jc w:val="center"/>
        <w:rPr>
          <w:rFonts w:ascii="Arial Narrow" w:hAnsi="Arial Narrow"/>
          <w:sz w:val="18"/>
          <w:szCs w:val="18"/>
        </w:rPr>
      </w:pPr>
      <w:r w:rsidRPr="00FF4AF1">
        <w:rPr>
          <w:rFonts w:ascii="Arial Narrow" w:hAnsi="Arial Narrow"/>
          <w:sz w:val="18"/>
          <w:szCs w:val="18"/>
        </w:rPr>
        <w:t>Tablica 5. Częstotliwość oraz zakres pomiarów ulepszonego podłoża z kruszywa stabilizowanego mechanicznie</w:t>
      </w:r>
    </w:p>
    <w:tbl>
      <w:tblPr>
        <w:tblpPr w:leftFromText="141" w:rightFromText="141" w:vertAnchor="text" w:horzAnchor="margin" w:tblpY="14"/>
        <w:tblW w:w="96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01"/>
        <w:gridCol w:w="2835"/>
        <w:gridCol w:w="6449"/>
      </w:tblGrid>
      <w:tr w:rsidR="00833583" w:rsidRPr="00FF4AF1" w14:paraId="52A839F6" w14:textId="77777777" w:rsidTr="00384138">
        <w:trPr>
          <w:cantSplit/>
          <w:trHeight w:val="340"/>
        </w:trPr>
        <w:tc>
          <w:tcPr>
            <w:tcW w:w="401" w:type="dxa"/>
            <w:tcBorders>
              <w:top w:val="dotted" w:sz="4" w:space="0" w:color="auto"/>
              <w:left w:val="dotted" w:sz="4" w:space="0" w:color="auto"/>
              <w:bottom w:val="double" w:sz="4" w:space="0" w:color="auto"/>
              <w:right w:val="dotted" w:sz="4" w:space="0" w:color="auto"/>
            </w:tcBorders>
            <w:noWrap/>
            <w:vAlign w:val="center"/>
          </w:tcPr>
          <w:p w14:paraId="00E10EC7" w14:textId="77777777" w:rsidR="00833583" w:rsidRPr="00FF4AF1" w:rsidRDefault="00833583" w:rsidP="00384138">
            <w:pPr>
              <w:pStyle w:val="Tabela"/>
              <w:rPr>
                <w:rFonts w:ascii="Arial Narrow" w:hAnsi="Arial Narrow"/>
                <w:b/>
                <w:i/>
                <w:sz w:val="16"/>
                <w:szCs w:val="16"/>
              </w:rPr>
            </w:pPr>
            <w:r w:rsidRPr="00FF4AF1">
              <w:rPr>
                <w:rFonts w:ascii="Arial Narrow" w:hAnsi="Arial Narrow"/>
                <w:i/>
                <w:sz w:val="16"/>
                <w:szCs w:val="16"/>
              </w:rPr>
              <w:t>Lp.</w:t>
            </w:r>
          </w:p>
        </w:tc>
        <w:tc>
          <w:tcPr>
            <w:tcW w:w="2835" w:type="dxa"/>
            <w:tcBorders>
              <w:top w:val="dotted" w:sz="4" w:space="0" w:color="auto"/>
              <w:left w:val="dotted" w:sz="4" w:space="0" w:color="auto"/>
              <w:bottom w:val="double" w:sz="4" w:space="0" w:color="auto"/>
              <w:right w:val="dotted" w:sz="4" w:space="0" w:color="auto"/>
            </w:tcBorders>
            <w:noWrap/>
            <w:vAlign w:val="center"/>
          </w:tcPr>
          <w:p w14:paraId="55009027" w14:textId="77777777" w:rsidR="00833583" w:rsidRPr="00FF4AF1" w:rsidRDefault="00833583" w:rsidP="00384138">
            <w:pPr>
              <w:pStyle w:val="Tabela"/>
              <w:rPr>
                <w:rFonts w:ascii="Arial Narrow" w:hAnsi="Arial Narrow"/>
                <w:b/>
                <w:i/>
                <w:sz w:val="16"/>
                <w:szCs w:val="16"/>
              </w:rPr>
            </w:pPr>
            <w:r w:rsidRPr="00FF4AF1">
              <w:rPr>
                <w:rFonts w:ascii="Arial Narrow" w:hAnsi="Arial Narrow"/>
                <w:i/>
                <w:sz w:val="16"/>
                <w:szCs w:val="16"/>
              </w:rPr>
              <w:t>Wyszczególnienie badań i pomiarów</w:t>
            </w:r>
          </w:p>
        </w:tc>
        <w:tc>
          <w:tcPr>
            <w:tcW w:w="6449" w:type="dxa"/>
            <w:tcBorders>
              <w:top w:val="dotted" w:sz="4" w:space="0" w:color="auto"/>
              <w:left w:val="dotted" w:sz="4" w:space="0" w:color="auto"/>
              <w:bottom w:val="double" w:sz="4" w:space="0" w:color="auto"/>
              <w:right w:val="dotted" w:sz="4" w:space="0" w:color="auto"/>
            </w:tcBorders>
            <w:noWrap/>
            <w:vAlign w:val="center"/>
          </w:tcPr>
          <w:p w14:paraId="11A71A4A" w14:textId="77777777" w:rsidR="00833583" w:rsidRPr="00FF4AF1" w:rsidRDefault="00833583" w:rsidP="00384138">
            <w:pPr>
              <w:pStyle w:val="Tabela"/>
              <w:rPr>
                <w:rFonts w:ascii="Arial Narrow" w:hAnsi="Arial Narrow"/>
                <w:b/>
                <w:i/>
                <w:sz w:val="16"/>
                <w:szCs w:val="16"/>
              </w:rPr>
            </w:pPr>
            <w:r w:rsidRPr="00FF4AF1">
              <w:rPr>
                <w:rFonts w:ascii="Arial Narrow" w:hAnsi="Arial Narrow"/>
                <w:i/>
                <w:sz w:val="16"/>
                <w:szCs w:val="16"/>
              </w:rPr>
              <w:t>Minimalna częstotliwość pomiarów</w:t>
            </w:r>
          </w:p>
        </w:tc>
      </w:tr>
      <w:tr w:rsidR="00833583" w:rsidRPr="00FF4AF1" w14:paraId="515BAE00" w14:textId="77777777" w:rsidTr="00384138">
        <w:trPr>
          <w:cantSplit/>
          <w:trHeight w:val="284"/>
        </w:trPr>
        <w:tc>
          <w:tcPr>
            <w:tcW w:w="401" w:type="dxa"/>
            <w:tcBorders>
              <w:top w:val="double" w:sz="4" w:space="0" w:color="auto"/>
              <w:left w:val="dotted" w:sz="4" w:space="0" w:color="auto"/>
              <w:bottom w:val="dotted" w:sz="4" w:space="0" w:color="auto"/>
              <w:right w:val="dotted" w:sz="4" w:space="0" w:color="auto"/>
            </w:tcBorders>
            <w:noWrap/>
            <w:vAlign w:val="center"/>
          </w:tcPr>
          <w:p w14:paraId="1AC46B3C"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1</w:t>
            </w:r>
          </w:p>
        </w:tc>
        <w:tc>
          <w:tcPr>
            <w:tcW w:w="2835" w:type="dxa"/>
            <w:tcBorders>
              <w:top w:val="double" w:sz="4" w:space="0" w:color="auto"/>
              <w:left w:val="dotted" w:sz="4" w:space="0" w:color="auto"/>
              <w:bottom w:val="dotted" w:sz="4" w:space="0" w:color="auto"/>
              <w:right w:val="dotted" w:sz="4" w:space="0" w:color="auto"/>
            </w:tcBorders>
            <w:noWrap/>
            <w:vAlign w:val="center"/>
          </w:tcPr>
          <w:p w14:paraId="7C52A09B"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Szerokość ulepszonego podłoża</w:t>
            </w:r>
          </w:p>
        </w:tc>
        <w:tc>
          <w:tcPr>
            <w:tcW w:w="6449" w:type="dxa"/>
            <w:tcBorders>
              <w:top w:val="double" w:sz="4" w:space="0" w:color="auto"/>
              <w:left w:val="dotted" w:sz="4" w:space="0" w:color="auto"/>
              <w:bottom w:val="dotted" w:sz="4" w:space="0" w:color="auto"/>
              <w:right w:val="dotted" w:sz="4" w:space="0" w:color="auto"/>
            </w:tcBorders>
            <w:noWrap/>
            <w:vAlign w:val="center"/>
          </w:tcPr>
          <w:p w14:paraId="08E842EA"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wg wskazania Inżyniera</w:t>
            </w:r>
          </w:p>
        </w:tc>
      </w:tr>
      <w:tr w:rsidR="00833583" w:rsidRPr="00FF4AF1" w14:paraId="7125A0C0" w14:textId="77777777" w:rsidTr="00384138">
        <w:trPr>
          <w:cantSplit/>
          <w:trHeight w:val="284"/>
        </w:trPr>
        <w:tc>
          <w:tcPr>
            <w:tcW w:w="401" w:type="dxa"/>
            <w:tcBorders>
              <w:top w:val="dotted" w:sz="4" w:space="0" w:color="auto"/>
              <w:left w:val="dotted" w:sz="4" w:space="0" w:color="auto"/>
              <w:bottom w:val="dotted" w:sz="4" w:space="0" w:color="auto"/>
              <w:right w:val="dotted" w:sz="4" w:space="0" w:color="auto"/>
            </w:tcBorders>
            <w:noWrap/>
            <w:vAlign w:val="center"/>
          </w:tcPr>
          <w:p w14:paraId="452F092C"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2</w:t>
            </w:r>
          </w:p>
        </w:tc>
        <w:tc>
          <w:tcPr>
            <w:tcW w:w="2835" w:type="dxa"/>
            <w:tcBorders>
              <w:top w:val="dotted" w:sz="4" w:space="0" w:color="auto"/>
              <w:left w:val="dotted" w:sz="4" w:space="0" w:color="auto"/>
              <w:bottom w:val="dotted" w:sz="4" w:space="0" w:color="auto"/>
              <w:right w:val="dotted" w:sz="4" w:space="0" w:color="auto"/>
            </w:tcBorders>
            <w:noWrap/>
            <w:vAlign w:val="center"/>
          </w:tcPr>
          <w:p w14:paraId="387FA84A"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Równość podłużna</w:t>
            </w:r>
          </w:p>
        </w:tc>
        <w:tc>
          <w:tcPr>
            <w:tcW w:w="6449" w:type="dxa"/>
            <w:tcBorders>
              <w:top w:val="dotted" w:sz="4" w:space="0" w:color="auto"/>
              <w:left w:val="dotted" w:sz="4" w:space="0" w:color="auto"/>
              <w:bottom w:val="dotted" w:sz="4" w:space="0" w:color="auto"/>
              <w:right w:val="dotted" w:sz="4" w:space="0" w:color="auto"/>
            </w:tcBorders>
            <w:noWrap/>
            <w:vAlign w:val="center"/>
          </w:tcPr>
          <w:p w14:paraId="1467E76B"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 xml:space="preserve">co </w:t>
            </w:r>
            <w:smartTag w:uri="urn:schemas-microsoft-com:office:smarttags" w:element="metricconverter">
              <w:smartTagPr>
                <w:attr w:name="ProductID" w:val="20 m"/>
              </w:smartTagPr>
              <w:r w:rsidRPr="00FF4AF1">
                <w:rPr>
                  <w:rFonts w:ascii="Arial Narrow" w:hAnsi="Arial Narrow"/>
                  <w:sz w:val="16"/>
                  <w:szCs w:val="16"/>
                </w:rPr>
                <w:t>20 m</w:t>
              </w:r>
            </w:smartTag>
            <w:r w:rsidRPr="00FF4AF1">
              <w:rPr>
                <w:rFonts w:ascii="Arial Narrow" w:hAnsi="Arial Narrow"/>
                <w:sz w:val="16"/>
                <w:szCs w:val="16"/>
              </w:rPr>
              <w:t xml:space="preserve"> na każdym pasie ruchu</w:t>
            </w:r>
          </w:p>
        </w:tc>
      </w:tr>
      <w:tr w:rsidR="00833583" w:rsidRPr="00FF4AF1" w14:paraId="2B4988AB" w14:textId="77777777" w:rsidTr="00384138">
        <w:trPr>
          <w:cantSplit/>
          <w:trHeight w:val="284"/>
        </w:trPr>
        <w:tc>
          <w:tcPr>
            <w:tcW w:w="401" w:type="dxa"/>
            <w:tcBorders>
              <w:top w:val="dotted" w:sz="4" w:space="0" w:color="auto"/>
              <w:left w:val="dotted" w:sz="4" w:space="0" w:color="auto"/>
              <w:bottom w:val="dotted" w:sz="4" w:space="0" w:color="auto"/>
              <w:right w:val="dotted" w:sz="4" w:space="0" w:color="auto"/>
            </w:tcBorders>
            <w:noWrap/>
            <w:vAlign w:val="center"/>
          </w:tcPr>
          <w:p w14:paraId="4B94DE62"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3</w:t>
            </w:r>
          </w:p>
        </w:tc>
        <w:tc>
          <w:tcPr>
            <w:tcW w:w="2835" w:type="dxa"/>
            <w:tcBorders>
              <w:top w:val="dotted" w:sz="4" w:space="0" w:color="auto"/>
              <w:left w:val="dotted" w:sz="4" w:space="0" w:color="auto"/>
              <w:bottom w:val="dotted" w:sz="4" w:space="0" w:color="auto"/>
              <w:right w:val="dotted" w:sz="4" w:space="0" w:color="auto"/>
            </w:tcBorders>
            <w:noWrap/>
            <w:vAlign w:val="center"/>
          </w:tcPr>
          <w:p w14:paraId="29244087"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Równość poprzeczna</w:t>
            </w:r>
          </w:p>
        </w:tc>
        <w:tc>
          <w:tcPr>
            <w:tcW w:w="6449" w:type="dxa"/>
            <w:tcBorders>
              <w:top w:val="dotted" w:sz="4" w:space="0" w:color="auto"/>
              <w:left w:val="dotted" w:sz="4" w:space="0" w:color="auto"/>
              <w:bottom w:val="dotted" w:sz="4" w:space="0" w:color="auto"/>
              <w:right w:val="dotted" w:sz="4" w:space="0" w:color="auto"/>
            </w:tcBorders>
            <w:noWrap/>
            <w:vAlign w:val="center"/>
          </w:tcPr>
          <w:p w14:paraId="6ECC363C"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wg wskazania Inżyniera</w:t>
            </w:r>
          </w:p>
        </w:tc>
      </w:tr>
      <w:tr w:rsidR="00833583" w:rsidRPr="00FF4AF1" w14:paraId="6A63EDC6" w14:textId="77777777" w:rsidTr="00384138">
        <w:trPr>
          <w:cantSplit/>
          <w:trHeight w:val="284"/>
        </w:trPr>
        <w:tc>
          <w:tcPr>
            <w:tcW w:w="401" w:type="dxa"/>
            <w:tcBorders>
              <w:top w:val="dotted" w:sz="4" w:space="0" w:color="auto"/>
              <w:left w:val="dotted" w:sz="4" w:space="0" w:color="auto"/>
              <w:bottom w:val="dotted" w:sz="4" w:space="0" w:color="auto"/>
              <w:right w:val="dotted" w:sz="4" w:space="0" w:color="auto"/>
            </w:tcBorders>
            <w:noWrap/>
            <w:vAlign w:val="center"/>
          </w:tcPr>
          <w:p w14:paraId="3F0CDF1D"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4</w:t>
            </w:r>
          </w:p>
        </w:tc>
        <w:tc>
          <w:tcPr>
            <w:tcW w:w="2835" w:type="dxa"/>
            <w:tcBorders>
              <w:top w:val="dotted" w:sz="4" w:space="0" w:color="auto"/>
              <w:left w:val="dotted" w:sz="4" w:space="0" w:color="auto"/>
              <w:bottom w:val="dotted" w:sz="4" w:space="0" w:color="auto"/>
              <w:right w:val="dotted" w:sz="4" w:space="0" w:color="auto"/>
            </w:tcBorders>
            <w:noWrap/>
            <w:vAlign w:val="center"/>
          </w:tcPr>
          <w:p w14:paraId="6BD830F3"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Spadki poprzeczne*</w:t>
            </w:r>
            <w:r w:rsidRPr="00FF4AF1">
              <w:rPr>
                <w:rFonts w:ascii="Arial Narrow" w:hAnsi="Arial Narrow"/>
                <w:sz w:val="16"/>
                <w:szCs w:val="16"/>
                <w:vertAlign w:val="superscript"/>
              </w:rPr>
              <w:t>)</w:t>
            </w:r>
          </w:p>
        </w:tc>
        <w:tc>
          <w:tcPr>
            <w:tcW w:w="6449" w:type="dxa"/>
            <w:tcBorders>
              <w:top w:val="dotted" w:sz="4" w:space="0" w:color="auto"/>
              <w:left w:val="dotted" w:sz="4" w:space="0" w:color="auto"/>
              <w:bottom w:val="dotted" w:sz="4" w:space="0" w:color="auto"/>
              <w:right w:val="dotted" w:sz="4" w:space="0" w:color="auto"/>
            </w:tcBorders>
            <w:noWrap/>
            <w:vAlign w:val="center"/>
          </w:tcPr>
          <w:p w14:paraId="5FDADD2D"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wg wskazania Inżyniera</w:t>
            </w:r>
          </w:p>
        </w:tc>
      </w:tr>
      <w:tr w:rsidR="00833583" w:rsidRPr="00FF4AF1" w14:paraId="4306CCE0" w14:textId="77777777" w:rsidTr="00384138">
        <w:trPr>
          <w:cantSplit/>
          <w:trHeight w:val="284"/>
        </w:trPr>
        <w:tc>
          <w:tcPr>
            <w:tcW w:w="401" w:type="dxa"/>
            <w:tcBorders>
              <w:top w:val="dotted" w:sz="4" w:space="0" w:color="auto"/>
              <w:left w:val="dotted" w:sz="4" w:space="0" w:color="auto"/>
              <w:bottom w:val="dotted" w:sz="4" w:space="0" w:color="auto"/>
              <w:right w:val="dotted" w:sz="4" w:space="0" w:color="auto"/>
            </w:tcBorders>
            <w:noWrap/>
            <w:vAlign w:val="center"/>
          </w:tcPr>
          <w:p w14:paraId="16A5AA63"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5</w:t>
            </w:r>
          </w:p>
        </w:tc>
        <w:tc>
          <w:tcPr>
            <w:tcW w:w="2835" w:type="dxa"/>
            <w:tcBorders>
              <w:top w:val="dotted" w:sz="4" w:space="0" w:color="auto"/>
              <w:left w:val="dotted" w:sz="4" w:space="0" w:color="auto"/>
              <w:bottom w:val="dotted" w:sz="4" w:space="0" w:color="auto"/>
              <w:right w:val="dotted" w:sz="4" w:space="0" w:color="auto"/>
            </w:tcBorders>
            <w:noWrap/>
            <w:vAlign w:val="center"/>
          </w:tcPr>
          <w:p w14:paraId="6C864931"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Rzędne wysokościowe</w:t>
            </w:r>
          </w:p>
        </w:tc>
        <w:tc>
          <w:tcPr>
            <w:tcW w:w="6449" w:type="dxa"/>
            <w:tcBorders>
              <w:top w:val="dotted" w:sz="4" w:space="0" w:color="auto"/>
              <w:left w:val="dotted" w:sz="4" w:space="0" w:color="auto"/>
              <w:bottom w:val="dotted" w:sz="4" w:space="0" w:color="auto"/>
              <w:right w:val="dotted" w:sz="4" w:space="0" w:color="auto"/>
            </w:tcBorders>
            <w:noWrap/>
            <w:vAlign w:val="center"/>
          </w:tcPr>
          <w:p w14:paraId="76B2C399"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co 50 m</w:t>
            </w:r>
          </w:p>
        </w:tc>
      </w:tr>
      <w:tr w:rsidR="00833583" w:rsidRPr="00FF4AF1" w14:paraId="36D4C198" w14:textId="77777777" w:rsidTr="00384138">
        <w:trPr>
          <w:cantSplit/>
          <w:trHeight w:val="284"/>
        </w:trPr>
        <w:tc>
          <w:tcPr>
            <w:tcW w:w="401" w:type="dxa"/>
            <w:tcBorders>
              <w:top w:val="dotted" w:sz="4" w:space="0" w:color="auto"/>
              <w:left w:val="dotted" w:sz="4" w:space="0" w:color="auto"/>
              <w:bottom w:val="dotted" w:sz="4" w:space="0" w:color="auto"/>
              <w:right w:val="dotted" w:sz="4" w:space="0" w:color="auto"/>
            </w:tcBorders>
            <w:noWrap/>
            <w:vAlign w:val="center"/>
          </w:tcPr>
          <w:p w14:paraId="76EE96CC"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6</w:t>
            </w:r>
          </w:p>
        </w:tc>
        <w:tc>
          <w:tcPr>
            <w:tcW w:w="2835" w:type="dxa"/>
            <w:tcBorders>
              <w:top w:val="dotted" w:sz="4" w:space="0" w:color="auto"/>
              <w:left w:val="dotted" w:sz="4" w:space="0" w:color="auto"/>
              <w:bottom w:val="dotted" w:sz="4" w:space="0" w:color="auto"/>
              <w:right w:val="dotted" w:sz="4" w:space="0" w:color="auto"/>
            </w:tcBorders>
            <w:noWrap/>
            <w:vAlign w:val="center"/>
          </w:tcPr>
          <w:p w14:paraId="3A1BFFC1"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Ukształtowanie osi w planie*</w:t>
            </w:r>
            <w:r w:rsidRPr="00FF4AF1">
              <w:rPr>
                <w:rFonts w:ascii="Arial Narrow" w:hAnsi="Arial Narrow"/>
                <w:sz w:val="16"/>
                <w:szCs w:val="16"/>
                <w:vertAlign w:val="superscript"/>
              </w:rPr>
              <w:t>)</w:t>
            </w:r>
          </w:p>
        </w:tc>
        <w:tc>
          <w:tcPr>
            <w:tcW w:w="6449" w:type="dxa"/>
            <w:tcBorders>
              <w:top w:val="dotted" w:sz="4" w:space="0" w:color="auto"/>
              <w:left w:val="dotted" w:sz="4" w:space="0" w:color="auto"/>
              <w:bottom w:val="dotted" w:sz="4" w:space="0" w:color="auto"/>
              <w:right w:val="dotted" w:sz="4" w:space="0" w:color="auto"/>
            </w:tcBorders>
            <w:noWrap/>
            <w:vAlign w:val="center"/>
          </w:tcPr>
          <w:p w14:paraId="5F2F5B77"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co 50 m</w:t>
            </w:r>
          </w:p>
        </w:tc>
      </w:tr>
      <w:tr w:rsidR="00833583" w:rsidRPr="00FF4AF1" w14:paraId="32EC1245" w14:textId="77777777" w:rsidTr="00384138">
        <w:trPr>
          <w:cantSplit/>
          <w:trHeight w:val="284"/>
        </w:trPr>
        <w:tc>
          <w:tcPr>
            <w:tcW w:w="401" w:type="dxa"/>
            <w:tcBorders>
              <w:top w:val="dotted" w:sz="4" w:space="0" w:color="auto"/>
              <w:left w:val="dotted" w:sz="4" w:space="0" w:color="auto"/>
              <w:bottom w:val="dotted" w:sz="4" w:space="0" w:color="auto"/>
              <w:right w:val="dotted" w:sz="4" w:space="0" w:color="auto"/>
            </w:tcBorders>
            <w:noWrap/>
            <w:vAlign w:val="center"/>
          </w:tcPr>
          <w:p w14:paraId="1B13A423"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7</w:t>
            </w:r>
          </w:p>
        </w:tc>
        <w:tc>
          <w:tcPr>
            <w:tcW w:w="2835" w:type="dxa"/>
            <w:tcBorders>
              <w:top w:val="dotted" w:sz="4" w:space="0" w:color="auto"/>
              <w:left w:val="dotted" w:sz="4" w:space="0" w:color="auto"/>
              <w:bottom w:val="dotted" w:sz="4" w:space="0" w:color="auto"/>
              <w:right w:val="dotted" w:sz="4" w:space="0" w:color="auto"/>
            </w:tcBorders>
            <w:noWrap/>
            <w:vAlign w:val="center"/>
          </w:tcPr>
          <w:p w14:paraId="5B8C83DE"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Grubość ulepszonego podłoża</w:t>
            </w:r>
          </w:p>
        </w:tc>
        <w:tc>
          <w:tcPr>
            <w:tcW w:w="6449" w:type="dxa"/>
            <w:tcBorders>
              <w:top w:val="dotted" w:sz="4" w:space="0" w:color="auto"/>
              <w:left w:val="dotted" w:sz="4" w:space="0" w:color="auto"/>
              <w:bottom w:val="dotted" w:sz="4" w:space="0" w:color="auto"/>
              <w:right w:val="dotted" w:sz="4" w:space="0" w:color="auto"/>
            </w:tcBorders>
            <w:noWrap/>
            <w:vAlign w:val="center"/>
          </w:tcPr>
          <w:p w14:paraId="38ABBB7C"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Podczas budowy:</w:t>
            </w:r>
          </w:p>
          <w:p w14:paraId="2F4443BD"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 xml:space="preserve">w 3 punktach na każdej działce roboczej, lecz nie rzadziej niż raz na </w:t>
            </w:r>
            <w:smartTag w:uri="urn:schemas-microsoft-com:office:smarttags" w:element="metricconverter">
              <w:smartTagPr>
                <w:attr w:name="ProductID" w:val="400 m2"/>
              </w:smartTagPr>
              <w:r w:rsidRPr="00FF4AF1">
                <w:rPr>
                  <w:rFonts w:ascii="Arial Narrow" w:hAnsi="Arial Narrow"/>
                  <w:sz w:val="16"/>
                  <w:szCs w:val="16"/>
                </w:rPr>
                <w:t>400 m</w:t>
              </w:r>
              <w:r w:rsidRPr="00FF4AF1">
                <w:rPr>
                  <w:rFonts w:ascii="Arial Narrow" w:hAnsi="Arial Narrow"/>
                  <w:sz w:val="16"/>
                  <w:szCs w:val="16"/>
                  <w:vertAlign w:val="superscript"/>
                </w:rPr>
                <w:t>2</w:t>
              </w:r>
            </w:smartTag>
          </w:p>
          <w:p w14:paraId="68E76C45"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Przed odbiorem:</w:t>
            </w:r>
          </w:p>
          <w:p w14:paraId="11317F44" w14:textId="77777777" w:rsidR="00833583" w:rsidRPr="00FF4AF1" w:rsidRDefault="00833583" w:rsidP="00384138">
            <w:pPr>
              <w:pStyle w:val="Tabela"/>
              <w:rPr>
                <w:rFonts w:ascii="Arial Narrow" w:hAnsi="Arial Narrow"/>
                <w:b/>
                <w:sz w:val="16"/>
                <w:szCs w:val="16"/>
              </w:rPr>
            </w:pPr>
            <w:r w:rsidRPr="00FF4AF1">
              <w:rPr>
                <w:rFonts w:ascii="Arial Narrow" w:hAnsi="Arial Narrow"/>
                <w:sz w:val="16"/>
                <w:szCs w:val="16"/>
              </w:rPr>
              <w:t xml:space="preserve">w 3 punktach, lecz nie rzadziej niż raz na </w:t>
            </w:r>
            <w:smartTag w:uri="urn:schemas-microsoft-com:office:smarttags" w:element="metricconverter">
              <w:smartTagPr>
                <w:attr w:name="ProductID" w:val="2000 m2"/>
              </w:smartTagPr>
              <w:r w:rsidRPr="00FF4AF1">
                <w:rPr>
                  <w:rFonts w:ascii="Arial Narrow" w:hAnsi="Arial Narrow"/>
                  <w:sz w:val="16"/>
                  <w:szCs w:val="16"/>
                </w:rPr>
                <w:t>2000 m</w:t>
              </w:r>
              <w:r w:rsidRPr="00FF4AF1">
                <w:rPr>
                  <w:rFonts w:ascii="Arial Narrow" w:hAnsi="Arial Narrow"/>
                  <w:sz w:val="16"/>
                  <w:szCs w:val="16"/>
                  <w:vertAlign w:val="superscript"/>
                </w:rPr>
                <w:t>2</w:t>
              </w:r>
            </w:smartTag>
          </w:p>
        </w:tc>
      </w:tr>
      <w:tr w:rsidR="00833583" w:rsidRPr="00FF4AF1" w14:paraId="418710BE" w14:textId="77777777" w:rsidTr="00384138">
        <w:trPr>
          <w:cantSplit/>
          <w:trHeight w:val="284"/>
        </w:trPr>
        <w:tc>
          <w:tcPr>
            <w:tcW w:w="401" w:type="dxa"/>
            <w:tcBorders>
              <w:top w:val="dotted" w:sz="4" w:space="0" w:color="auto"/>
              <w:left w:val="dotted" w:sz="4" w:space="0" w:color="auto"/>
              <w:bottom w:val="dotted" w:sz="4" w:space="0" w:color="auto"/>
              <w:right w:val="dotted" w:sz="4" w:space="0" w:color="auto"/>
            </w:tcBorders>
            <w:noWrap/>
            <w:vAlign w:val="center"/>
          </w:tcPr>
          <w:p w14:paraId="2585AE3F"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8</w:t>
            </w:r>
          </w:p>
        </w:tc>
        <w:tc>
          <w:tcPr>
            <w:tcW w:w="2835" w:type="dxa"/>
            <w:tcBorders>
              <w:top w:val="dotted" w:sz="4" w:space="0" w:color="auto"/>
              <w:left w:val="dotted" w:sz="4" w:space="0" w:color="auto"/>
              <w:bottom w:val="dotted" w:sz="4" w:space="0" w:color="auto"/>
              <w:right w:val="dotted" w:sz="4" w:space="0" w:color="auto"/>
            </w:tcBorders>
            <w:noWrap/>
            <w:vAlign w:val="center"/>
          </w:tcPr>
          <w:p w14:paraId="147A5DD0"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 xml:space="preserve">Nośność ulepszonego podłoża: </w:t>
            </w:r>
          </w:p>
          <w:p w14:paraId="356DAD82"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 moduł odkształcenia</w:t>
            </w:r>
          </w:p>
        </w:tc>
        <w:tc>
          <w:tcPr>
            <w:tcW w:w="6449" w:type="dxa"/>
            <w:tcBorders>
              <w:top w:val="dotted" w:sz="4" w:space="0" w:color="auto"/>
              <w:left w:val="dotted" w:sz="4" w:space="0" w:color="auto"/>
              <w:bottom w:val="dotted" w:sz="4" w:space="0" w:color="auto"/>
              <w:right w:val="dotted" w:sz="4" w:space="0" w:color="auto"/>
            </w:tcBorders>
            <w:noWrap/>
            <w:vAlign w:val="center"/>
          </w:tcPr>
          <w:p w14:paraId="4BA62FDD" w14:textId="77777777" w:rsidR="00833583" w:rsidRPr="00FF4AF1" w:rsidRDefault="00833583" w:rsidP="00384138">
            <w:pPr>
              <w:pStyle w:val="Tabela"/>
              <w:rPr>
                <w:rFonts w:ascii="Arial Narrow" w:hAnsi="Arial Narrow"/>
                <w:sz w:val="16"/>
                <w:szCs w:val="16"/>
              </w:rPr>
            </w:pPr>
            <w:r w:rsidRPr="00FF4AF1">
              <w:rPr>
                <w:rFonts w:ascii="Arial Narrow" w:hAnsi="Arial Narrow"/>
                <w:sz w:val="16"/>
                <w:szCs w:val="16"/>
              </w:rPr>
              <w:t>co najmniej w dwóch przekrojach na każde 1000 m</w:t>
            </w:r>
            <w:r w:rsidRPr="00FF4AF1">
              <w:rPr>
                <w:rFonts w:ascii="Arial Narrow" w:hAnsi="Arial Narrow"/>
                <w:sz w:val="16"/>
                <w:szCs w:val="16"/>
                <w:vertAlign w:val="superscript"/>
              </w:rPr>
              <w:t>2</w:t>
            </w:r>
          </w:p>
        </w:tc>
      </w:tr>
      <w:tr w:rsidR="00833583" w:rsidRPr="00FF4AF1" w14:paraId="3793EECD" w14:textId="77777777" w:rsidTr="00384138">
        <w:trPr>
          <w:cantSplit/>
          <w:trHeight w:val="284"/>
        </w:trPr>
        <w:tc>
          <w:tcPr>
            <w:tcW w:w="9685" w:type="dxa"/>
            <w:gridSpan w:val="3"/>
            <w:tcBorders>
              <w:top w:val="dotted" w:sz="4" w:space="0" w:color="auto"/>
              <w:left w:val="dotted" w:sz="4" w:space="0" w:color="auto"/>
              <w:bottom w:val="dotted" w:sz="4" w:space="0" w:color="auto"/>
              <w:right w:val="dotted" w:sz="4" w:space="0" w:color="auto"/>
            </w:tcBorders>
            <w:noWrap/>
            <w:vAlign w:val="center"/>
          </w:tcPr>
          <w:p w14:paraId="759A3298" w14:textId="77777777" w:rsidR="00833583" w:rsidRPr="00FF4AF1" w:rsidRDefault="00833583" w:rsidP="00384138">
            <w:pPr>
              <w:pStyle w:val="Tabela"/>
              <w:jc w:val="left"/>
              <w:rPr>
                <w:rFonts w:ascii="Arial Narrow" w:hAnsi="Arial Narrow"/>
                <w:i/>
                <w:sz w:val="16"/>
                <w:szCs w:val="16"/>
              </w:rPr>
            </w:pPr>
            <w:r w:rsidRPr="00FF4AF1">
              <w:rPr>
                <w:rFonts w:ascii="Arial Narrow" w:hAnsi="Arial Narrow" w:cs="Times New Roman"/>
                <w:bCs w:val="0"/>
                <w:i/>
                <w:iCs w:val="0"/>
                <w:sz w:val="16"/>
                <w:szCs w:val="16"/>
              </w:rPr>
              <w:t>*</w:t>
            </w:r>
            <w:r w:rsidRPr="00FF4AF1">
              <w:rPr>
                <w:rFonts w:ascii="Arial Narrow" w:hAnsi="Arial Narrow" w:cs="Times New Roman"/>
                <w:bCs w:val="0"/>
                <w:i/>
                <w:iCs w:val="0"/>
                <w:sz w:val="16"/>
                <w:szCs w:val="16"/>
                <w:vertAlign w:val="superscript"/>
              </w:rPr>
              <w:t>)</w:t>
            </w:r>
            <w:r w:rsidRPr="00FF4AF1">
              <w:rPr>
                <w:rFonts w:ascii="Arial Narrow" w:hAnsi="Arial Narrow" w:cs="Times New Roman"/>
                <w:bCs w:val="0"/>
                <w:i/>
                <w:iCs w:val="0"/>
                <w:sz w:val="16"/>
                <w:szCs w:val="16"/>
              </w:rPr>
              <w:t xml:space="preserve"> Dodatkowe pomiary spadków poprzecznych i ukształtowania osi w planie należy wykonać w punktach głównych łuków poziomych,</w:t>
            </w:r>
            <w:r w:rsidRPr="00FF4AF1">
              <w:rPr>
                <w:rFonts w:ascii="Arial Narrow" w:hAnsi="Arial Narrow"/>
              </w:rPr>
              <w:t xml:space="preserve"> </w:t>
            </w:r>
            <w:r w:rsidRPr="00FF4AF1">
              <w:rPr>
                <w:rFonts w:ascii="Arial Narrow" w:hAnsi="Arial Narrow" w:cs="Times New Roman"/>
                <w:bCs w:val="0"/>
                <w:i/>
                <w:iCs w:val="0"/>
                <w:sz w:val="16"/>
                <w:szCs w:val="16"/>
              </w:rPr>
              <w:t xml:space="preserve">początku i końca ramp drogowych. </w:t>
            </w:r>
          </w:p>
        </w:tc>
      </w:tr>
    </w:tbl>
    <w:p w14:paraId="413CF26F" w14:textId="77777777" w:rsidR="00833583" w:rsidRPr="00FF4AF1" w:rsidRDefault="00833583" w:rsidP="003510D3">
      <w:pPr>
        <w:pStyle w:val="Akapitzlist"/>
        <w:numPr>
          <w:ilvl w:val="2"/>
          <w:numId w:val="69"/>
        </w:numPr>
        <w:ind w:left="0" w:firstLine="0"/>
        <w:jc w:val="both"/>
        <w:rPr>
          <w:rFonts w:ascii="Arial Narrow" w:hAnsi="Arial Narrow"/>
          <w:sz w:val="20"/>
          <w:szCs w:val="20"/>
        </w:rPr>
      </w:pPr>
      <w:r w:rsidRPr="00FF4AF1">
        <w:rPr>
          <w:rFonts w:ascii="Arial Narrow" w:hAnsi="Arial Narrow"/>
          <w:sz w:val="20"/>
          <w:szCs w:val="20"/>
        </w:rPr>
        <w:t xml:space="preserve">Szerokość ulepszonego podłoża </w:t>
      </w:r>
    </w:p>
    <w:p w14:paraId="5A2D5C7F"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Jeżeli ulepszone podłoże nie jest ograniczona krawężnikiem, to jej szerokość powinna być większa od szerokości warstwy wyżej leżącej o co najmniej 25 cm lub o wartość wskazaną w Dokumentacji projektowej.</w:t>
      </w:r>
    </w:p>
    <w:p w14:paraId="19425B9E"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Jeżeli ulepszone podłoże jest ograniczone krawężnikiem to jej szerokość powinna w całości mieścić się w krawężnikach. </w:t>
      </w:r>
    </w:p>
    <w:p w14:paraId="21C169F5" w14:textId="77777777" w:rsidR="00833583" w:rsidRPr="00FF4AF1" w:rsidRDefault="00833583" w:rsidP="003510D3">
      <w:pPr>
        <w:pStyle w:val="Akapitzlist"/>
        <w:numPr>
          <w:ilvl w:val="2"/>
          <w:numId w:val="69"/>
        </w:numPr>
        <w:ind w:left="0" w:firstLine="0"/>
        <w:jc w:val="both"/>
        <w:rPr>
          <w:rFonts w:ascii="Arial Narrow" w:hAnsi="Arial Narrow"/>
          <w:sz w:val="20"/>
          <w:szCs w:val="20"/>
        </w:rPr>
      </w:pPr>
      <w:r w:rsidRPr="00FF4AF1">
        <w:rPr>
          <w:rFonts w:ascii="Arial Narrow" w:hAnsi="Arial Narrow"/>
          <w:sz w:val="20"/>
          <w:szCs w:val="20"/>
        </w:rPr>
        <w:t xml:space="preserve">Równość ulepszonego podłoża  </w:t>
      </w:r>
    </w:p>
    <w:p w14:paraId="140AA044"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lastRenderedPageBreak/>
        <w:t xml:space="preserve">Nierówności podłużne ulepszonego podłoża należy mierzyć 4-metrową łatą lub </w:t>
      </w:r>
      <w:proofErr w:type="spellStart"/>
      <w:r w:rsidRPr="00FF4AF1">
        <w:rPr>
          <w:rFonts w:ascii="Arial Narrow" w:hAnsi="Arial Narrow"/>
          <w:sz w:val="20"/>
          <w:szCs w:val="20"/>
        </w:rPr>
        <w:t>planografem</w:t>
      </w:r>
      <w:proofErr w:type="spellEnd"/>
      <w:r w:rsidRPr="00FF4AF1">
        <w:rPr>
          <w:rFonts w:ascii="Arial Narrow" w:hAnsi="Arial Narrow"/>
          <w:sz w:val="20"/>
          <w:szCs w:val="20"/>
        </w:rPr>
        <w:t xml:space="preserve">, zgodnie z BN-68/8931-04.  </w:t>
      </w:r>
    </w:p>
    <w:p w14:paraId="76B31662"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Nierówności poprzeczne ulepszonego podłoża należy mierzyć łatą o długości dostosowanej do badanie nawierzchni.  </w:t>
      </w:r>
    </w:p>
    <w:p w14:paraId="4F6EAAF5"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Nierówności ulepszonego podłoża nie mogą przekraczać 20 mm. </w:t>
      </w:r>
    </w:p>
    <w:p w14:paraId="63A14E7F" w14:textId="77777777" w:rsidR="00833583" w:rsidRPr="00FF4AF1" w:rsidRDefault="00833583" w:rsidP="003510D3">
      <w:pPr>
        <w:pStyle w:val="Akapitzlist"/>
        <w:numPr>
          <w:ilvl w:val="2"/>
          <w:numId w:val="69"/>
        </w:numPr>
        <w:ind w:left="0" w:firstLine="0"/>
        <w:jc w:val="both"/>
        <w:rPr>
          <w:rFonts w:ascii="Arial Narrow" w:hAnsi="Arial Narrow"/>
          <w:sz w:val="20"/>
          <w:szCs w:val="20"/>
        </w:rPr>
      </w:pPr>
      <w:r w:rsidRPr="00FF4AF1">
        <w:rPr>
          <w:rFonts w:ascii="Arial Narrow" w:hAnsi="Arial Narrow"/>
          <w:sz w:val="20"/>
          <w:szCs w:val="20"/>
        </w:rPr>
        <w:t xml:space="preserve">Spadki poprzeczne ulepszonego podłoża  </w:t>
      </w:r>
    </w:p>
    <w:p w14:paraId="3E4D41A4"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Spadki poprzeczne ulepszonego podłoża na prostych i łukach powinny być zgodne z Dokumentacją projektową z tolerancją ± 0,5 %. </w:t>
      </w:r>
    </w:p>
    <w:p w14:paraId="34DC12CF" w14:textId="77777777" w:rsidR="00833583" w:rsidRPr="00FF4AF1" w:rsidRDefault="00833583" w:rsidP="003510D3">
      <w:pPr>
        <w:pStyle w:val="Akapitzlist"/>
        <w:numPr>
          <w:ilvl w:val="2"/>
          <w:numId w:val="69"/>
        </w:numPr>
        <w:ind w:left="0" w:firstLine="0"/>
        <w:jc w:val="both"/>
        <w:rPr>
          <w:rFonts w:ascii="Arial Narrow" w:hAnsi="Arial Narrow"/>
          <w:sz w:val="20"/>
          <w:szCs w:val="20"/>
        </w:rPr>
      </w:pPr>
      <w:r w:rsidRPr="00FF4AF1">
        <w:rPr>
          <w:rFonts w:ascii="Arial Narrow" w:hAnsi="Arial Narrow"/>
          <w:sz w:val="20"/>
          <w:szCs w:val="20"/>
        </w:rPr>
        <w:t xml:space="preserve">Rzędne wysokościowe ulepszonego podłoża  </w:t>
      </w:r>
    </w:p>
    <w:p w14:paraId="79CA6E0E"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Różnice pomiędzy rzędnymi wysokościowymi ulepszonego podłoża i rzędnymi projektowanymi nie powinny przekraczać + 1 cm, -1 cm. </w:t>
      </w:r>
    </w:p>
    <w:p w14:paraId="65ED0DA3" w14:textId="77777777" w:rsidR="00833583" w:rsidRPr="00FF4AF1" w:rsidRDefault="00833583" w:rsidP="003510D3">
      <w:pPr>
        <w:pStyle w:val="Akapitzlist"/>
        <w:numPr>
          <w:ilvl w:val="2"/>
          <w:numId w:val="69"/>
        </w:numPr>
        <w:ind w:left="0" w:firstLine="0"/>
        <w:jc w:val="both"/>
        <w:rPr>
          <w:rFonts w:ascii="Arial Narrow" w:hAnsi="Arial Narrow"/>
          <w:sz w:val="20"/>
          <w:szCs w:val="20"/>
        </w:rPr>
      </w:pPr>
      <w:r w:rsidRPr="00FF4AF1">
        <w:rPr>
          <w:rFonts w:ascii="Arial Narrow" w:hAnsi="Arial Narrow"/>
          <w:sz w:val="20"/>
          <w:szCs w:val="20"/>
        </w:rPr>
        <w:t xml:space="preserve">Ukształtowanie osi ulepszonego podłoża i ulepszonego podłoża </w:t>
      </w:r>
    </w:p>
    <w:p w14:paraId="52311E79"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Oś ulepszonego podłoża w planie nie może być przesunięta w stosunku do osi projektowanej o więcej niż ± 5 cm. </w:t>
      </w:r>
    </w:p>
    <w:p w14:paraId="416AF640" w14:textId="77777777" w:rsidR="00833583" w:rsidRPr="00FF4AF1" w:rsidRDefault="00833583" w:rsidP="003510D3">
      <w:pPr>
        <w:pStyle w:val="Akapitzlist"/>
        <w:numPr>
          <w:ilvl w:val="2"/>
          <w:numId w:val="69"/>
        </w:numPr>
        <w:ind w:left="0" w:firstLine="0"/>
        <w:jc w:val="both"/>
        <w:rPr>
          <w:rFonts w:ascii="Arial Narrow" w:hAnsi="Arial Narrow"/>
          <w:sz w:val="20"/>
          <w:szCs w:val="20"/>
        </w:rPr>
      </w:pPr>
      <w:r w:rsidRPr="00FF4AF1">
        <w:rPr>
          <w:rFonts w:ascii="Arial Narrow" w:hAnsi="Arial Narrow"/>
          <w:sz w:val="20"/>
          <w:szCs w:val="20"/>
        </w:rPr>
        <w:t xml:space="preserve">Grubość ulepszonego podłoża </w:t>
      </w:r>
    </w:p>
    <w:p w14:paraId="3F75DD7A"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Grubość ulepszonego podłoża nie może się  różnić od grubości projektowanej o więcej niż +10/-5%. </w:t>
      </w:r>
    </w:p>
    <w:p w14:paraId="27BE5E33" w14:textId="77777777" w:rsidR="00833583" w:rsidRPr="00FF4AF1" w:rsidRDefault="00833583" w:rsidP="003510D3">
      <w:pPr>
        <w:pStyle w:val="Akapitzlist"/>
        <w:numPr>
          <w:ilvl w:val="2"/>
          <w:numId w:val="69"/>
        </w:numPr>
        <w:ind w:left="0" w:firstLine="0"/>
        <w:jc w:val="both"/>
        <w:rPr>
          <w:rFonts w:ascii="Arial Narrow" w:hAnsi="Arial Narrow"/>
          <w:sz w:val="20"/>
          <w:szCs w:val="20"/>
        </w:rPr>
      </w:pPr>
      <w:r w:rsidRPr="00FF4AF1">
        <w:rPr>
          <w:rFonts w:ascii="Arial Narrow" w:hAnsi="Arial Narrow"/>
          <w:sz w:val="20"/>
          <w:szCs w:val="20"/>
        </w:rPr>
        <w:t xml:space="preserve">Nośność ulepszonego podłoża </w:t>
      </w:r>
    </w:p>
    <w:p w14:paraId="4D308BF0"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Nośność podłoża należy określić z badań metodą płyty dynamicznej Ø300 mm zgodnie z PN-S-02205. Nośność podłoża należy uznać za prawidłowe, gdy stosunek wtórnego modułu E2 do pierwotnego modułu odkształcenia E1 jest nie większy od 2,2 dla każdej warstwy konstrukcyjnej ulepszonego podłoża, a wartość minimalna wtórnego modułu E2 odpowiada wymaganiom przedstawionym w PN-S-02205.</w:t>
      </w:r>
    </w:p>
    <w:p w14:paraId="5A7565FB" w14:textId="77777777" w:rsidR="00833583" w:rsidRPr="00FF4AF1" w:rsidRDefault="00833583" w:rsidP="00833583">
      <w:pPr>
        <w:jc w:val="both"/>
        <w:rPr>
          <w:rFonts w:ascii="Arial Narrow" w:hAnsi="Arial Narrow"/>
          <w:sz w:val="20"/>
          <w:szCs w:val="20"/>
        </w:rPr>
      </w:pPr>
    </w:p>
    <w:p w14:paraId="64D62852" w14:textId="77777777" w:rsidR="00833583" w:rsidRPr="00FF4AF1" w:rsidRDefault="00833583" w:rsidP="003510D3">
      <w:pPr>
        <w:pStyle w:val="Akapitzlist"/>
        <w:numPr>
          <w:ilvl w:val="1"/>
          <w:numId w:val="69"/>
        </w:numPr>
        <w:spacing w:line="276" w:lineRule="auto"/>
        <w:ind w:left="426"/>
        <w:jc w:val="both"/>
        <w:rPr>
          <w:rFonts w:ascii="Arial Narrow" w:hAnsi="Arial Narrow"/>
          <w:b/>
          <w:color w:val="auto"/>
          <w:sz w:val="20"/>
          <w:szCs w:val="20"/>
        </w:rPr>
      </w:pPr>
      <w:r w:rsidRPr="00FF4AF1">
        <w:rPr>
          <w:rFonts w:ascii="Arial Narrow" w:hAnsi="Arial Narrow"/>
          <w:b/>
          <w:color w:val="auto"/>
          <w:sz w:val="20"/>
          <w:szCs w:val="20"/>
        </w:rPr>
        <w:t xml:space="preserve">Zasady postępowania z wadliwie wykonanymi odcinkami ulepszonego podłoża </w:t>
      </w:r>
    </w:p>
    <w:p w14:paraId="06D5BF57" w14:textId="77777777" w:rsidR="00833583" w:rsidRPr="00FF4AF1" w:rsidRDefault="00833583" w:rsidP="003510D3">
      <w:pPr>
        <w:pStyle w:val="Akapitzlist"/>
        <w:numPr>
          <w:ilvl w:val="2"/>
          <w:numId w:val="69"/>
        </w:numPr>
        <w:ind w:left="0" w:firstLine="0"/>
        <w:jc w:val="both"/>
        <w:rPr>
          <w:rFonts w:ascii="Arial Narrow" w:hAnsi="Arial Narrow"/>
          <w:sz w:val="20"/>
          <w:szCs w:val="20"/>
        </w:rPr>
      </w:pPr>
      <w:r w:rsidRPr="00FF4AF1">
        <w:rPr>
          <w:rFonts w:ascii="Arial Narrow" w:hAnsi="Arial Narrow"/>
          <w:sz w:val="20"/>
          <w:szCs w:val="20"/>
        </w:rPr>
        <w:t xml:space="preserve">Niewłaściwe cechy geometryczne ulepszonego podłoża  </w:t>
      </w:r>
    </w:p>
    <w:p w14:paraId="511A0F26"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Wszystkie powierzchnie ulepszonego podłoża, które wykazują większe odchylenia od określonych w punkcie 6.4 powinny być naprawione przez spulchnienie lub zerwanie do głębokości co najmniej 10 cm, wyrównane i powtórnie zagęszczone. Dodanie nowego materiału bez spulchnienia wykonanej warstwy jest niedopuszczalne. Jeżeli szerokość ulepszonego podłoża jest mniejsza od szerokości projektowanej o więcej niż 5 cm i nie zapewnia podparcia warstwom wyżej leżącym, to Wykonawca powinien na własny koszt poszerzyć ulepszone podłoże przez spulchnienie warstwy na pełną grubość do połowy szerokości pasa ruchu, dołożenie materiału i powtórne zagęszczenie. </w:t>
      </w:r>
    </w:p>
    <w:p w14:paraId="6FC3F487" w14:textId="77777777" w:rsidR="00833583" w:rsidRPr="00FF4AF1" w:rsidRDefault="00833583" w:rsidP="003510D3">
      <w:pPr>
        <w:pStyle w:val="Akapitzlist"/>
        <w:numPr>
          <w:ilvl w:val="2"/>
          <w:numId w:val="69"/>
        </w:numPr>
        <w:ind w:left="0" w:firstLine="0"/>
        <w:jc w:val="both"/>
        <w:rPr>
          <w:rFonts w:ascii="Arial Narrow" w:hAnsi="Arial Narrow"/>
          <w:sz w:val="20"/>
          <w:szCs w:val="20"/>
        </w:rPr>
      </w:pPr>
      <w:r w:rsidRPr="00FF4AF1">
        <w:rPr>
          <w:rFonts w:ascii="Arial Narrow" w:hAnsi="Arial Narrow"/>
          <w:sz w:val="20"/>
          <w:szCs w:val="20"/>
        </w:rPr>
        <w:t xml:space="preserve">Niewłaściwa grubość ulepszonego podłoża  </w:t>
      </w:r>
    </w:p>
    <w:p w14:paraId="4B88C312"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Na wszystkich powierzchniach wadliwych pod względem grubości, Wykonawca wykona naprawę ulepszonego podłoża. Powierzchnie powinny być naprawione przez spulchnienie lub wybranie warstwy na odpowiednią głębokość, zgodnie z decyzją Inżyniera, uzupełnione nowym materiałem o odpowiednich właściwościach, wyrównane i ponownie zagęszczone. Roboty te Wykonawca wykona na własny koszt. Po wykonaniu tych robót nastąpi ponowny pomiar i ocena grubości warstwy, według wyżej podanych zasad, na koszt Wykonawcy. </w:t>
      </w:r>
    </w:p>
    <w:p w14:paraId="58B07642" w14:textId="77777777" w:rsidR="00833583" w:rsidRPr="00FF4AF1" w:rsidRDefault="00833583" w:rsidP="003510D3">
      <w:pPr>
        <w:pStyle w:val="Akapitzlist"/>
        <w:numPr>
          <w:ilvl w:val="2"/>
          <w:numId w:val="69"/>
        </w:numPr>
        <w:ind w:left="0" w:firstLine="0"/>
        <w:jc w:val="both"/>
        <w:rPr>
          <w:rFonts w:ascii="Arial Narrow" w:hAnsi="Arial Narrow"/>
          <w:sz w:val="20"/>
          <w:szCs w:val="20"/>
        </w:rPr>
      </w:pPr>
      <w:r w:rsidRPr="00FF4AF1">
        <w:rPr>
          <w:rFonts w:ascii="Arial Narrow" w:hAnsi="Arial Narrow"/>
          <w:sz w:val="20"/>
          <w:szCs w:val="20"/>
        </w:rPr>
        <w:t xml:space="preserve">Niewłaściwa nośność ulepszonego podłoża  </w:t>
      </w:r>
    </w:p>
    <w:p w14:paraId="04B5B153"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 xml:space="preserve">Jeżeli nośność ulepszonego podłoża będzie mniejsza od wymaganej, to Wykonawca wykona wszelkie roboty niezbędne do zapewnienia wymaganej nośności, zalecone przez Inżyniera. Koszty tych dodatkowych robót poniesie Wykonawca ulepszonego podłoża tylko wtedy, gdy zaniżenie nośności ulepszonego podłoża wynikło z niewłaściwego wykonania robót przez Wykonawcę ulepszonego podłoża. </w:t>
      </w:r>
    </w:p>
    <w:p w14:paraId="49606D7B" w14:textId="77777777" w:rsidR="00833583" w:rsidRPr="00FF4AF1" w:rsidRDefault="00833583" w:rsidP="00833583">
      <w:pPr>
        <w:jc w:val="both"/>
        <w:rPr>
          <w:rFonts w:ascii="Arial Narrow" w:hAnsi="Arial Narrow"/>
          <w:sz w:val="20"/>
          <w:szCs w:val="20"/>
        </w:rPr>
      </w:pPr>
    </w:p>
    <w:p w14:paraId="1354E798" w14:textId="77777777" w:rsidR="00833583" w:rsidRPr="00FF4AF1" w:rsidRDefault="00833583" w:rsidP="003510D3">
      <w:pPr>
        <w:pStyle w:val="Akapitzlist"/>
        <w:numPr>
          <w:ilvl w:val="0"/>
          <w:numId w:val="69"/>
        </w:numPr>
        <w:spacing w:line="276" w:lineRule="auto"/>
        <w:jc w:val="both"/>
        <w:rPr>
          <w:rFonts w:ascii="Arial Narrow" w:hAnsi="Arial Narrow"/>
          <w:b/>
          <w:color w:val="auto"/>
        </w:rPr>
      </w:pPr>
      <w:r w:rsidRPr="00FF4AF1">
        <w:rPr>
          <w:rFonts w:ascii="Arial Narrow" w:hAnsi="Arial Narrow"/>
          <w:b/>
          <w:color w:val="auto"/>
        </w:rPr>
        <w:t>OBMIAR ROBÓT</w:t>
      </w:r>
    </w:p>
    <w:p w14:paraId="3B4578E0" w14:textId="77777777" w:rsidR="00833583" w:rsidRPr="00FF4AF1" w:rsidRDefault="00833583" w:rsidP="00833583">
      <w:pPr>
        <w:pStyle w:val="Akapitzlist"/>
        <w:spacing w:line="276" w:lineRule="auto"/>
        <w:ind w:left="360"/>
        <w:jc w:val="both"/>
        <w:rPr>
          <w:rFonts w:ascii="Arial Narrow" w:hAnsi="Arial Narrow"/>
          <w:b/>
          <w:color w:val="auto"/>
          <w:sz w:val="20"/>
          <w:szCs w:val="20"/>
        </w:rPr>
      </w:pPr>
    </w:p>
    <w:p w14:paraId="733B0E3A" w14:textId="77777777" w:rsidR="00833583" w:rsidRPr="00FF4AF1" w:rsidRDefault="00833583" w:rsidP="003510D3">
      <w:pPr>
        <w:pStyle w:val="Akapitzlist"/>
        <w:numPr>
          <w:ilvl w:val="1"/>
          <w:numId w:val="69"/>
        </w:numPr>
        <w:spacing w:line="276" w:lineRule="auto"/>
        <w:ind w:left="426"/>
        <w:jc w:val="both"/>
        <w:rPr>
          <w:rFonts w:ascii="Arial Narrow" w:hAnsi="Arial Narrow"/>
        </w:rPr>
      </w:pPr>
      <w:r w:rsidRPr="00FF4AF1">
        <w:rPr>
          <w:rFonts w:ascii="Arial Narrow" w:hAnsi="Arial Narrow"/>
          <w:b/>
          <w:color w:val="auto"/>
          <w:sz w:val="20"/>
          <w:szCs w:val="20"/>
        </w:rPr>
        <w:t>Ogólne zasady obmiaru robót</w:t>
      </w:r>
    </w:p>
    <w:p w14:paraId="3B9DB3A4"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Ogólne zasady obmiaru robót podano w ST DM.00.00.00 „Wymagania ogólne” pkt. 7.</w:t>
      </w:r>
    </w:p>
    <w:p w14:paraId="2C017C10" w14:textId="77777777" w:rsidR="00833583" w:rsidRPr="00FF4AF1" w:rsidRDefault="00833583" w:rsidP="00833583">
      <w:pPr>
        <w:jc w:val="both"/>
        <w:rPr>
          <w:rFonts w:ascii="Arial Narrow" w:hAnsi="Arial Narrow"/>
          <w:sz w:val="20"/>
          <w:szCs w:val="20"/>
        </w:rPr>
      </w:pPr>
    </w:p>
    <w:p w14:paraId="5001315A" w14:textId="77777777" w:rsidR="00833583" w:rsidRPr="00FF4AF1" w:rsidRDefault="00833583" w:rsidP="003510D3">
      <w:pPr>
        <w:pStyle w:val="Akapitzlist"/>
        <w:numPr>
          <w:ilvl w:val="1"/>
          <w:numId w:val="69"/>
        </w:numPr>
        <w:spacing w:line="276" w:lineRule="auto"/>
        <w:ind w:left="426"/>
        <w:jc w:val="both"/>
        <w:rPr>
          <w:rFonts w:ascii="Arial Narrow" w:hAnsi="Arial Narrow"/>
          <w:b/>
          <w:color w:val="auto"/>
          <w:sz w:val="20"/>
          <w:szCs w:val="20"/>
        </w:rPr>
      </w:pPr>
      <w:r w:rsidRPr="00FF4AF1">
        <w:rPr>
          <w:rFonts w:ascii="Arial Narrow" w:hAnsi="Arial Narrow"/>
          <w:b/>
          <w:color w:val="auto"/>
          <w:sz w:val="20"/>
          <w:szCs w:val="20"/>
        </w:rPr>
        <w:t xml:space="preserve">Jednostka obmiarowa </w:t>
      </w:r>
    </w:p>
    <w:p w14:paraId="58CF24BB"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Jednostką obmiarową jest m</w:t>
      </w:r>
      <w:r w:rsidRPr="00FF4AF1">
        <w:rPr>
          <w:rFonts w:ascii="Arial Narrow" w:hAnsi="Arial Narrow"/>
          <w:sz w:val="20"/>
          <w:szCs w:val="20"/>
          <w:vertAlign w:val="superscript"/>
        </w:rPr>
        <w:t>2</w:t>
      </w:r>
      <w:r w:rsidRPr="00FF4AF1">
        <w:rPr>
          <w:rFonts w:ascii="Arial Narrow" w:hAnsi="Arial Narrow"/>
          <w:sz w:val="20"/>
          <w:szCs w:val="20"/>
        </w:rPr>
        <w:t xml:space="preserve"> (metr kwadratowy) wykonanej i odebranej warstwy ulepszonego podłoża.</w:t>
      </w:r>
    </w:p>
    <w:p w14:paraId="1DC10E60" w14:textId="77777777" w:rsidR="00833583" w:rsidRPr="00FF4AF1" w:rsidRDefault="00833583" w:rsidP="00833583">
      <w:pPr>
        <w:jc w:val="both"/>
        <w:rPr>
          <w:rFonts w:ascii="Arial Narrow" w:hAnsi="Arial Narrow"/>
          <w:sz w:val="20"/>
          <w:szCs w:val="20"/>
        </w:rPr>
      </w:pPr>
    </w:p>
    <w:p w14:paraId="125136B2" w14:textId="77777777" w:rsidR="00833583" w:rsidRPr="00FF4AF1" w:rsidRDefault="00833583" w:rsidP="003510D3">
      <w:pPr>
        <w:pStyle w:val="Akapitzlist"/>
        <w:numPr>
          <w:ilvl w:val="0"/>
          <w:numId w:val="69"/>
        </w:numPr>
        <w:spacing w:line="276" w:lineRule="auto"/>
        <w:jc w:val="both"/>
        <w:rPr>
          <w:rFonts w:ascii="Arial Narrow" w:hAnsi="Arial Narrow"/>
          <w:b/>
          <w:color w:val="auto"/>
        </w:rPr>
      </w:pPr>
      <w:r w:rsidRPr="00FF4AF1">
        <w:rPr>
          <w:rFonts w:ascii="Arial Narrow" w:hAnsi="Arial Narrow"/>
          <w:b/>
          <w:color w:val="auto"/>
        </w:rPr>
        <w:t>ODBIÓR ROBÓT</w:t>
      </w:r>
    </w:p>
    <w:p w14:paraId="50ABF885" w14:textId="77777777" w:rsidR="00833583" w:rsidRPr="00FF4AF1" w:rsidRDefault="00833583" w:rsidP="00833583">
      <w:pPr>
        <w:pStyle w:val="Akapitzlist"/>
        <w:spacing w:line="276" w:lineRule="auto"/>
        <w:ind w:left="360"/>
        <w:jc w:val="both"/>
        <w:rPr>
          <w:rFonts w:ascii="Arial Narrow" w:hAnsi="Arial Narrow"/>
          <w:b/>
          <w:color w:val="auto"/>
          <w:sz w:val="20"/>
          <w:szCs w:val="20"/>
        </w:rPr>
      </w:pPr>
    </w:p>
    <w:p w14:paraId="7069E672"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Ogólne zasady odbioru robót podano w ST DM.00.00.00 „Wymagania ogólne” pkt. 8.</w:t>
      </w:r>
    </w:p>
    <w:p w14:paraId="29BAA557"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Roboty uznaje się za zgodne z Dokumentacją projektową, ST i wymaganiami Inżyniera, jeżeli wszystkie pomiary i badania z zachowaniem tolerancji wg pkt. 6 dały wyniki pozytywne.</w:t>
      </w:r>
    </w:p>
    <w:p w14:paraId="7865D33E" w14:textId="77777777" w:rsidR="00833583" w:rsidRPr="00FF4AF1" w:rsidRDefault="00833583" w:rsidP="00833583">
      <w:pPr>
        <w:jc w:val="both"/>
        <w:rPr>
          <w:rFonts w:ascii="Arial Narrow" w:hAnsi="Arial Narrow"/>
          <w:sz w:val="20"/>
          <w:szCs w:val="20"/>
        </w:rPr>
      </w:pPr>
    </w:p>
    <w:p w14:paraId="7565ED27" w14:textId="77777777" w:rsidR="00833583" w:rsidRPr="00FF4AF1" w:rsidRDefault="00833583" w:rsidP="003510D3">
      <w:pPr>
        <w:pStyle w:val="Akapitzlist"/>
        <w:numPr>
          <w:ilvl w:val="0"/>
          <w:numId w:val="69"/>
        </w:numPr>
        <w:spacing w:line="276" w:lineRule="auto"/>
        <w:jc w:val="both"/>
        <w:rPr>
          <w:rFonts w:ascii="Arial Narrow" w:hAnsi="Arial Narrow"/>
          <w:b/>
          <w:color w:val="auto"/>
        </w:rPr>
      </w:pPr>
      <w:r w:rsidRPr="00FF4AF1">
        <w:rPr>
          <w:rFonts w:ascii="Arial Narrow" w:hAnsi="Arial Narrow"/>
          <w:b/>
          <w:color w:val="auto"/>
        </w:rPr>
        <w:t>PODSTAWA PŁATNOŚCI</w:t>
      </w:r>
    </w:p>
    <w:p w14:paraId="6247E647" w14:textId="77777777" w:rsidR="00833583" w:rsidRPr="00FF4AF1" w:rsidRDefault="00833583" w:rsidP="00833583">
      <w:pPr>
        <w:pStyle w:val="Akapitzlist"/>
        <w:spacing w:line="276" w:lineRule="auto"/>
        <w:ind w:left="360"/>
        <w:jc w:val="both"/>
        <w:rPr>
          <w:rFonts w:ascii="Arial Narrow" w:hAnsi="Arial Narrow"/>
          <w:b/>
          <w:color w:val="auto"/>
          <w:sz w:val="20"/>
          <w:szCs w:val="20"/>
        </w:rPr>
      </w:pPr>
    </w:p>
    <w:p w14:paraId="7B5A2E65" w14:textId="77777777" w:rsidR="00833583" w:rsidRPr="00FF4AF1" w:rsidRDefault="00833583" w:rsidP="003510D3">
      <w:pPr>
        <w:pStyle w:val="Akapitzlist"/>
        <w:numPr>
          <w:ilvl w:val="1"/>
          <w:numId w:val="69"/>
        </w:numPr>
        <w:spacing w:line="276" w:lineRule="auto"/>
        <w:ind w:left="426"/>
        <w:jc w:val="both"/>
        <w:rPr>
          <w:rFonts w:ascii="Arial Narrow" w:hAnsi="Arial Narrow"/>
          <w:b/>
          <w:color w:val="auto"/>
          <w:sz w:val="20"/>
          <w:szCs w:val="20"/>
        </w:rPr>
      </w:pPr>
      <w:r w:rsidRPr="00FF4AF1">
        <w:rPr>
          <w:rFonts w:ascii="Arial Narrow" w:hAnsi="Arial Narrow"/>
          <w:b/>
          <w:color w:val="auto"/>
          <w:sz w:val="20"/>
          <w:szCs w:val="20"/>
        </w:rPr>
        <w:t>Ogólne ustalenia dotyczące podstawy płatności</w:t>
      </w:r>
    </w:p>
    <w:p w14:paraId="4DB2DB84"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Ogólne ustalenia dotyczące podstawy płatności podano w ST DM.00.00.00 „Wymagania ogólne” p.9.</w:t>
      </w:r>
    </w:p>
    <w:p w14:paraId="619C367C" w14:textId="77777777" w:rsidR="00833583" w:rsidRPr="00FF4AF1" w:rsidRDefault="00833583" w:rsidP="00833583">
      <w:pPr>
        <w:jc w:val="both"/>
        <w:rPr>
          <w:rFonts w:ascii="Arial Narrow" w:hAnsi="Arial Narrow"/>
          <w:sz w:val="20"/>
          <w:szCs w:val="20"/>
        </w:rPr>
      </w:pPr>
    </w:p>
    <w:p w14:paraId="40E32397" w14:textId="77777777" w:rsidR="00833583" w:rsidRPr="00FF4AF1" w:rsidRDefault="00833583" w:rsidP="003510D3">
      <w:pPr>
        <w:pStyle w:val="Akapitzlist"/>
        <w:numPr>
          <w:ilvl w:val="1"/>
          <w:numId w:val="69"/>
        </w:numPr>
        <w:spacing w:line="276" w:lineRule="auto"/>
        <w:ind w:left="426"/>
        <w:jc w:val="both"/>
        <w:rPr>
          <w:rFonts w:ascii="Arial Narrow" w:hAnsi="Arial Narrow"/>
          <w:b/>
          <w:color w:val="auto"/>
          <w:sz w:val="20"/>
          <w:szCs w:val="20"/>
        </w:rPr>
      </w:pPr>
      <w:r w:rsidRPr="00FF4AF1">
        <w:rPr>
          <w:rFonts w:ascii="Arial Narrow" w:hAnsi="Arial Narrow"/>
          <w:b/>
          <w:color w:val="auto"/>
          <w:sz w:val="20"/>
          <w:szCs w:val="20"/>
        </w:rPr>
        <w:t>Cena jednostki obmiarowej</w:t>
      </w:r>
    </w:p>
    <w:p w14:paraId="64D92AF3" w14:textId="77777777" w:rsidR="00833583" w:rsidRPr="00FF4AF1" w:rsidRDefault="00833583" w:rsidP="00833583">
      <w:pPr>
        <w:jc w:val="both"/>
        <w:rPr>
          <w:rFonts w:ascii="Arial Narrow" w:hAnsi="Arial Narrow"/>
          <w:sz w:val="20"/>
          <w:szCs w:val="20"/>
        </w:rPr>
      </w:pPr>
      <w:r w:rsidRPr="00FF4AF1">
        <w:rPr>
          <w:rFonts w:ascii="Arial Narrow" w:hAnsi="Arial Narrow"/>
          <w:sz w:val="20"/>
          <w:szCs w:val="20"/>
        </w:rPr>
        <w:t>Cena wykonania 1 m</w:t>
      </w:r>
      <w:r w:rsidRPr="00FF4AF1">
        <w:rPr>
          <w:rFonts w:ascii="Arial Narrow" w:hAnsi="Arial Narrow"/>
          <w:sz w:val="20"/>
          <w:szCs w:val="20"/>
          <w:vertAlign w:val="superscript"/>
        </w:rPr>
        <w:t>2</w:t>
      </w:r>
      <w:r w:rsidRPr="00FF4AF1">
        <w:rPr>
          <w:rFonts w:ascii="Arial Narrow" w:hAnsi="Arial Narrow"/>
          <w:sz w:val="20"/>
          <w:szCs w:val="20"/>
        </w:rPr>
        <w:t xml:space="preserve"> warstwy ulepszonego podłożą z mieszanki niezwiązanej obejmuje:</w:t>
      </w:r>
    </w:p>
    <w:p w14:paraId="7A5196F9" w14:textId="77777777" w:rsidR="00833583" w:rsidRPr="00FF4AF1" w:rsidRDefault="00833583" w:rsidP="003510D3">
      <w:pPr>
        <w:pStyle w:val="normalny3"/>
        <w:numPr>
          <w:ilvl w:val="0"/>
          <w:numId w:val="71"/>
        </w:numPr>
        <w:rPr>
          <w:rFonts w:ascii="Arial Narrow" w:hAnsi="Arial Narrow"/>
          <w:sz w:val="20"/>
          <w:szCs w:val="20"/>
        </w:rPr>
      </w:pPr>
      <w:r w:rsidRPr="00FF4AF1">
        <w:rPr>
          <w:rFonts w:ascii="Arial Narrow" w:hAnsi="Arial Narrow"/>
          <w:sz w:val="20"/>
          <w:szCs w:val="20"/>
        </w:rPr>
        <w:t>prace pomiarowe i roboty przygotowawcze,</w:t>
      </w:r>
    </w:p>
    <w:p w14:paraId="2719C179" w14:textId="77777777" w:rsidR="00833583" w:rsidRPr="00FF4AF1" w:rsidRDefault="00833583" w:rsidP="003510D3">
      <w:pPr>
        <w:pStyle w:val="normalny3"/>
        <w:numPr>
          <w:ilvl w:val="0"/>
          <w:numId w:val="71"/>
        </w:numPr>
        <w:tabs>
          <w:tab w:val="left" w:pos="794"/>
        </w:tabs>
        <w:rPr>
          <w:rFonts w:ascii="Arial Narrow" w:hAnsi="Arial Narrow"/>
          <w:sz w:val="20"/>
          <w:szCs w:val="20"/>
        </w:rPr>
      </w:pPr>
      <w:r w:rsidRPr="00FF4AF1">
        <w:rPr>
          <w:rFonts w:ascii="Arial Narrow" w:hAnsi="Arial Narrow"/>
          <w:sz w:val="20"/>
          <w:szCs w:val="20"/>
        </w:rPr>
        <w:t>oznakowanie robót.</w:t>
      </w:r>
    </w:p>
    <w:p w14:paraId="222011E8" w14:textId="77777777" w:rsidR="00833583" w:rsidRPr="00FF4AF1" w:rsidRDefault="00833583" w:rsidP="003510D3">
      <w:pPr>
        <w:pStyle w:val="normalny3"/>
        <w:numPr>
          <w:ilvl w:val="0"/>
          <w:numId w:val="71"/>
        </w:numPr>
        <w:tabs>
          <w:tab w:val="left" w:pos="794"/>
        </w:tabs>
        <w:rPr>
          <w:rFonts w:ascii="Arial Narrow" w:hAnsi="Arial Narrow"/>
          <w:sz w:val="20"/>
          <w:szCs w:val="20"/>
        </w:rPr>
      </w:pPr>
      <w:r w:rsidRPr="00FF4AF1">
        <w:rPr>
          <w:rFonts w:ascii="Arial Narrow" w:hAnsi="Arial Narrow"/>
          <w:sz w:val="20"/>
          <w:szCs w:val="20"/>
        </w:rPr>
        <w:t>sprawdzenie i ewentualną naprawę podłoża,</w:t>
      </w:r>
    </w:p>
    <w:p w14:paraId="435BA7AE" w14:textId="77777777" w:rsidR="00833583" w:rsidRPr="00FF4AF1" w:rsidRDefault="00833583" w:rsidP="003510D3">
      <w:pPr>
        <w:pStyle w:val="normalny3"/>
        <w:numPr>
          <w:ilvl w:val="0"/>
          <w:numId w:val="71"/>
        </w:numPr>
        <w:tabs>
          <w:tab w:val="left" w:pos="794"/>
        </w:tabs>
        <w:rPr>
          <w:rFonts w:ascii="Arial Narrow" w:hAnsi="Arial Narrow"/>
          <w:sz w:val="20"/>
          <w:szCs w:val="20"/>
        </w:rPr>
      </w:pPr>
      <w:r w:rsidRPr="00FF4AF1">
        <w:rPr>
          <w:rFonts w:ascii="Arial Narrow" w:hAnsi="Arial Narrow"/>
          <w:sz w:val="20"/>
          <w:szCs w:val="20"/>
        </w:rPr>
        <w:lastRenderedPageBreak/>
        <w:t>przygotowanie mieszanki niezwiązanej, zgodnie z receptą</w:t>
      </w:r>
    </w:p>
    <w:p w14:paraId="2E3C931B" w14:textId="77777777" w:rsidR="00833583" w:rsidRPr="00FF4AF1" w:rsidRDefault="00833583" w:rsidP="003510D3">
      <w:pPr>
        <w:pStyle w:val="normalny3"/>
        <w:numPr>
          <w:ilvl w:val="0"/>
          <w:numId w:val="71"/>
        </w:numPr>
        <w:tabs>
          <w:tab w:val="left" w:pos="794"/>
        </w:tabs>
        <w:rPr>
          <w:rFonts w:ascii="Arial Narrow" w:hAnsi="Arial Narrow"/>
          <w:sz w:val="20"/>
          <w:szCs w:val="20"/>
        </w:rPr>
      </w:pPr>
      <w:r w:rsidRPr="00FF4AF1">
        <w:rPr>
          <w:rFonts w:ascii="Arial Narrow" w:hAnsi="Arial Narrow"/>
          <w:sz w:val="20"/>
          <w:szCs w:val="20"/>
        </w:rPr>
        <w:t>dostarczenie mieszanki niezwiązanej na miejsce wbudowania,</w:t>
      </w:r>
    </w:p>
    <w:p w14:paraId="64E444EE" w14:textId="77777777" w:rsidR="00833583" w:rsidRPr="00FF4AF1" w:rsidRDefault="00833583" w:rsidP="003510D3">
      <w:pPr>
        <w:pStyle w:val="normalny3"/>
        <w:numPr>
          <w:ilvl w:val="0"/>
          <w:numId w:val="71"/>
        </w:numPr>
        <w:tabs>
          <w:tab w:val="left" w:pos="794"/>
        </w:tabs>
        <w:rPr>
          <w:rFonts w:ascii="Arial Narrow" w:hAnsi="Arial Narrow"/>
          <w:sz w:val="20"/>
          <w:szCs w:val="20"/>
        </w:rPr>
      </w:pPr>
      <w:r w:rsidRPr="00FF4AF1">
        <w:rPr>
          <w:rFonts w:ascii="Arial Narrow" w:hAnsi="Arial Narrow"/>
          <w:sz w:val="20"/>
          <w:szCs w:val="20"/>
        </w:rPr>
        <w:t>rozłożenie mieszanki,</w:t>
      </w:r>
    </w:p>
    <w:p w14:paraId="24353B4D" w14:textId="77777777" w:rsidR="00833583" w:rsidRPr="00FF4AF1" w:rsidRDefault="00833583" w:rsidP="003510D3">
      <w:pPr>
        <w:pStyle w:val="normalny3"/>
        <w:numPr>
          <w:ilvl w:val="0"/>
          <w:numId w:val="71"/>
        </w:numPr>
        <w:tabs>
          <w:tab w:val="left" w:pos="794"/>
        </w:tabs>
        <w:rPr>
          <w:rFonts w:ascii="Arial Narrow" w:hAnsi="Arial Narrow"/>
          <w:sz w:val="20"/>
          <w:szCs w:val="20"/>
        </w:rPr>
      </w:pPr>
      <w:r w:rsidRPr="00FF4AF1">
        <w:rPr>
          <w:rFonts w:ascii="Arial Narrow" w:hAnsi="Arial Narrow"/>
          <w:sz w:val="20"/>
          <w:szCs w:val="20"/>
        </w:rPr>
        <w:t>zagęszczenie rozłożonej mieszanki,</w:t>
      </w:r>
    </w:p>
    <w:p w14:paraId="2930AE79" w14:textId="77777777" w:rsidR="00833583" w:rsidRPr="00FF4AF1" w:rsidRDefault="00833583" w:rsidP="003510D3">
      <w:pPr>
        <w:pStyle w:val="normalny3"/>
        <w:numPr>
          <w:ilvl w:val="0"/>
          <w:numId w:val="71"/>
        </w:numPr>
        <w:tabs>
          <w:tab w:val="left" w:pos="794"/>
        </w:tabs>
        <w:rPr>
          <w:rFonts w:ascii="Arial Narrow" w:hAnsi="Arial Narrow"/>
          <w:sz w:val="20"/>
          <w:szCs w:val="20"/>
        </w:rPr>
      </w:pPr>
      <w:r w:rsidRPr="00FF4AF1">
        <w:rPr>
          <w:rFonts w:ascii="Arial Narrow" w:hAnsi="Arial Narrow"/>
          <w:sz w:val="20"/>
          <w:szCs w:val="20"/>
        </w:rPr>
        <w:t>przeprowadzenie pomiarów i badań laboratoryjnych określonych w specyfikacji technicznej,</w:t>
      </w:r>
    </w:p>
    <w:p w14:paraId="4BA225F5" w14:textId="77777777" w:rsidR="00833583" w:rsidRPr="00FF4AF1" w:rsidRDefault="00833583" w:rsidP="003510D3">
      <w:pPr>
        <w:pStyle w:val="normalny3"/>
        <w:numPr>
          <w:ilvl w:val="0"/>
          <w:numId w:val="71"/>
        </w:numPr>
        <w:tabs>
          <w:tab w:val="left" w:pos="794"/>
        </w:tabs>
        <w:rPr>
          <w:rFonts w:ascii="Arial Narrow" w:hAnsi="Arial Narrow"/>
          <w:sz w:val="20"/>
          <w:szCs w:val="20"/>
        </w:rPr>
      </w:pPr>
      <w:r w:rsidRPr="00FF4AF1">
        <w:rPr>
          <w:rFonts w:ascii="Arial Narrow" w:hAnsi="Arial Narrow"/>
          <w:sz w:val="20"/>
          <w:szCs w:val="20"/>
        </w:rPr>
        <w:t>utrzymanie warstwy ulepszonego podłoża w czasie robót,</w:t>
      </w:r>
    </w:p>
    <w:p w14:paraId="26970537" w14:textId="77777777" w:rsidR="00833583" w:rsidRPr="00FF4AF1" w:rsidRDefault="00833583" w:rsidP="003510D3">
      <w:pPr>
        <w:pStyle w:val="normalny3"/>
        <w:numPr>
          <w:ilvl w:val="0"/>
          <w:numId w:val="71"/>
        </w:numPr>
        <w:tabs>
          <w:tab w:val="left" w:pos="794"/>
        </w:tabs>
        <w:rPr>
          <w:rFonts w:ascii="Arial Narrow" w:hAnsi="Arial Narrow"/>
          <w:sz w:val="20"/>
          <w:szCs w:val="20"/>
        </w:rPr>
      </w:pPr>
      <w:r w:rsidRPr="00FF4AF1">
        <w:rPr>
          <w:rFonts w:ascii="Arial Narrow" w:hAnsi="Arial Narrow"/>
          <w:sz w:val="20"/>
          <w:szCs w:val="20"/>
        </w:rPr>
        <w:t>wykonanie inwentaryzacji powykonawczej,</w:t>
      </w:r>
    </w:p>
    <w:p w14:paraId="0AAFE753" w14:textId="77777777" w:rsidR="00833583" w:rsidRPr="00FF4AF1" w:rsidRDefault="00833583" w:rsidP="003510D3">
      <w:pPr>
        <w:pStyle w:val="normalny3"/>
        <w:numPr>
          <w:ilvl w:val="0"/>
          <w:numId w:val="71"/>
        </w:numPr>
        <w:tabs>
          <w:tab w:val="left" w:pos="794"/>
        </w:tabs>
        <w:rPr>
          <w:rFonts w:ascii="Arial Narrow" w:hAnsi="Arial Narrow"/>
          <w:sz w:val="20"/>
          <w:szCs w:val="20"/>
        </w:rPr>
      </w:pPr>
      <w:r w:rsidRPr="00FF4AF1">
        <w:rPr>
          <w:rFonts w:ascii="Arial Narrow" w:hAnsi="Arial Narrow"/>
          <w:sz w:val="20"/>
          <w:szCs w:val="20"/>
        </w:rPr>
        <w:t>wykonanie odcinka próbnego.</w:t>
      </w:r>
    </w:p>
    <w:p w14:paraId="194A148D" w14:textId="77777777" w:rsidR="00833583" w:rsidRPr="00FF4AF1" w:rsidRDefault="00833583" w:rsidP="00833583">
      <w:pPr>
        <w:pStyle w:val="normalny3"/>
        <w:tabs>
          <w:tab w:val="left" w:pos="794"/>
        </w:tabs>
        <w:rPr>
          <w:rFonts w:ascii="Arial Narrow" w:hAnsi="Arial Narrow"/>
          <w:sz w:val="20"/>
          <w:szCs w:val="20"/>
        </w:rPr>
      </w:pPr>
      <w:r w:rsidRPr="00FF4AF1">
        <w:rPr>
          <w:rFonts w:ascii="Arial Narrow" w:hAnsi="Arial Narrow"/>
          <w:sz w:val="20"/>
          <w:szCs w:val="20"/>
        </w:rPr>
        <w:t>Cena wykonania robót obejmuje:</w:t>
      </w:r>
    </w:p>
    <w:p w14:paraId="4A031DF1" w14:textId="77777777" w:rsidR="00833583" w:rsidRPr="00FF4AF1" w:rsidRDefault="00833583" w:rsidP="003510D3">
      <w:pPr>
        <w:pStyle w:val="normalny3"/>
        <w:numPr>
          <w:ilvl w:val="0"/>
          <w:numId w:val="71"/>
        </w:numPr>
        <w:tabs>
          <w:tab w:val="left" w:pos="794"/>
        </w:tabs>
        <w:rPr>
          <w:rFonts w:ascii="Arial Narrow" w:hAnsi="Arial Narrow"/>
          <w:sz w:val="20"/>
          <w:szCs w:val="20"/>
        </w:rPr>
      </w:pPr>
      <w:r w:rsidRPr="00FF4AF1">
        <w:rPr>
          <w:rFonts w:ascii="Arial Narrow" w:hAnsi="Arial Narrow"/>
          <w:sz w:val="20"/>
          <w:szCs w:val="20"/>
        </w:rPr>
        <w:t>roboty tymczasowe, które są potrzebne do wykonania robót podstawowych, ale nie są przekazywane Zamawiającemu i są usuwane po wykonaniu robót podstawowych,</w:t>
      </w:r>
    </w:p>
    <w:p w14:paraId="74A093A5" w14:textId="77777777" w:rsidR="00833583" w:rsidRPr="00FF4AF1" w:rsidRDefault="00833583" w:rsidP="003510D3">
      <w:pPr>
        <w:pStyle w:val="normalny3"/>
        <w:numPr>
          <w:ilvl w:val="0"/>
          <w:numId w:val="71"/>
        </w:numPr>
        <w:tabs>
          <w:tab w:val="left" w:pos="794"/>
        </w:tabs>
        <w:rPr>
          <w:rFonts w:ascii="Arial Narrow" w:hAnsi="Arial Narrow"/>
          <w:sz w:val="20"/>
          <w:szCs w:val="20"/>
        </w:rPr>
      </w:pPr>
      <w:r w:rsidRPr="00FF4AF1">
        <w:rPr>
          <w:rFonts w:ascii="Arial Narrow" w:hAnsi="Arial Narrow"/>
          <w:sz w:val="20"/>
          <w:szCs w:val="20"/>
        </w:rPr>
        <w:t>prace towarzyszące, które są niezbędne do wykonania robót podstawowych, niezaliczane do robót tymczasowych.</w:t>
      </w:r>
    </w:p>
    <w:p w14:paraId="4F4D0CC3" w14:textId="77777777" w:rsidR="00833583" w:rsidRPr="00FF4AF1" w:rsidRDefault="00833583" w:rsidP="00833583">
      <w:pPr>
        <w:pStyle w:val="normalny3"/>
        <w:tabs>
          <w:tab w:val="left" w:pos="794"/>
        </w:tabs>
        <w:ind w:left="397"/>
        <w:rPr>
          <w:rFonts w:ascii="Arial Narrow" w:hAnsi="Arial Narrow"/>
          <w:sz w:val="20"/>
          <w:szCs w:val="20"/>
        </w:rPr>
      </w:pPr>
    </w:p>
    <w:p w14:paraId="59EF7D5D" w14:textId="77777777" w:rsidR="00833583" w:rsidRPr="00FF4AF1" w:rsidRDefault="00833583" w:rsidP="003510D3">
      <w:pPr>
        <w:pStyle w:val="Akapitzlist"/>
        <w:numPr>
          <w:ilvl w:val="0"/>
          <w:numId w:val="69"/>
        </w:numPr>
        <w:spacing w:line="276" w:lineRule="auto"/>
        <w:jc w:val="both"/>
        <w:rPr>
          <w:rFonts w:ascii="Arial Narrow" w:hAnsi="Arial Narrow"/>
          <w:b/>
          <w:color w:val="auto"/>
        </w:rPr>
      </w:pPr>
      <w:r w:rsidRPr="00FF4AF1">
        <w:rPr>
          <w:rFonts w:ascii="Arial Narrow" w:hAnsi="Arial Narrow"/>
          <w:b/>
          <w:color w:val="auto"/>
        </w:rPr>
        <w:t>PRZEPISY ZWIĄZANE</w:t>
      </w:r>
    </w:p>
    <w:p w14:paraId="53A94189" w14:textId="77777777" w:rsidR="00833583" w:rsidRPr="00FF4AF1" w:rsidRDefault="00833583" w:rsidP="00833583">
      <w:pPr>
        <w:pStyle w:val="normalny3"/>
        <w:rPr>
          <w:rFonts w:ascii="Arial Narrow" w:hAnsi="Arial Narrow"/>
          <w:sz w:val="20"/>
          <w:szCs w:val="20"/>
        </w:rPr>
      </w:pPr>
      <w:r w:rsidRPr="00FF4AF1">
        <w:rPr>
          <w:rFonts w:ascii="Arial Narrow" w:hAnsi="Arial Narrow"/>
          <w:sz w:val="20"/>
          <w:szCs w:val="20"/>
        </w:rPr>
        <w:t xml:space="preserve">Normy i przepisy związane podano w </w:t>
      </w:r>
      <w:proofErr w:type="spellStart"/>
      <w:r w:rsidRPr="00FF4AF1">
        <w:rPr>
          <w:rFonts w:ascii="Arial Narrow" w:hAnsi="Arial Narrow"/>
          <w:sz w:val="20"/>
          <w:szCs w:val="20"/>
        </w:rPr>
        <w:t>STWiORB</w:t>
      </w:r>
      <w:proofErr w:type="spellEnd"/>
      <w:r w:rsidRPr="00FF4AF1">
        <w:rPr>
          <w:rFonts w:ascii="Arial Narrow" w:hAnsi="Arial Narrow"/>
          <w:sz w:val="20"/>
          <w:szCs w:val="20"/>
        </w:rPr>
        <w:t xml:space="preserve"> D.00.00.00 „Wymagania ogólne” pkt. 10.</w:t>
      </w:r>
    </w:p>
    <w:p w14:paraId="1F43FC10" w14:textId="77777777" w:rsidR="00833583" w:rsidRPr="00FF4AF1" w:rsidRDefault="00833583" w:rsidP="00833583">
      <w:pPr>
        <w:pStyle w:val="normalny3"/>
        <w:rPr>
          <w:rFonts w:ascii="Arial Narrow" w:hAnsi="Arial Narrow"/>
          <w:sz w:val="20"/>
          <w:szCs w:val="20"/>
        </w:rPr>
      </w:pPr>
      <w:r w:rsidRPr="00FF4AF1">
        <w:rPr>
          <w:rFonts w:ascii="Arial Narrow" w:hAnsi="Arial Narrow"/>
          <w:sz w:val="20"/>
          <w:szCs w:val="20"/>
        </w:rPr>
        <w:t xml:space="preserve">Uwaga: </w:t>
      </w:r>
    </w:p>
    <w:p w14:paraId="6AFFC7F6" w14:textId="0E29BCBF" w:rsidR="00833583" w:rsidRDefault="00833583" w:rsidP="00833583">
      <w:pPr>
        <w:rPr>
          <w:rFonts w:ascii="Arial Narrow" w:hAnsi="Arial Narrow"/>
          <w:b/>
          <w:color w:val="auto"/>
          <w:sz w:val="28"/>
        </w:rPr>
      </w:pPr>
      <w:r w:rsidRPr="00FF4AF1">
        <w:rPr>
          <w:rFonts w:ascii="Arial Narrow" w:hAnsi="Arial Narrow"/>
          <w:sz w:val="20"/>
          <w:szCs w:val="20"/>
        </w:rPr>
        <w:t>Wszelkie roboty ujęte w ST należy wykonać zgodnie z Dokumentacją Projektową w oparciu o aktualnie obowiązujące przepisy.</w:t>
      </w:r>
      <w:r>
        <w:rPr>
          <w:rFonts w:ascii="Arial Narrow" w:hAnsi="Arial Narrow"/>
          <w:b/>
          <w:color w:val="auto"/>
          <w:sz w:val="28"/>
        </w:rPr>
        <w:br w:type="page"/>
      </w:r>
    </w:p>
    <w:p w14:paraId="679B0518" w14:textId="611E85CC" w:rsidR="00253C2D" w:rsidRPr="00DF5E96" w:rsidRDefault="00253C2D" w:rsidP="00253C2D">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411F5970" w14:textId="77777777" w:rsidR="00253C2D" w:rsidRPr="00DF5E96" w:rsidRDefault="00253C2D" w:rsidP="00253C2D">
      <w:pPr>
        <w:rPr>
          <w:rFonts w:ascii="Arial Narrow" w:hAnsi="Arial Narrow"/>
          <w:b/>
          <w:color w:val="auto"/>
          <w:sz w:val="40"/>
        </w:rPr>
      </w:pPr>
    </w:p>
    <w:p w14:paraId="6AB6F0DB" w14:textId="77777777" w:rsidR="00253C2D" w:rsidRPr="00DF5E96" w:rsidRDefault="00253C2D" w:rsidP="00253C2D">
      <w:pPr>
        <w:pStyle w:val="SSTNaglowek"/>
        <w:rPr>
          <w:rFonts w:ascii="Arial Narrow" w:hAnsi="Arial Narrow"/>
          <w:color w:val="auto"/>
        </w:rPr>
      </w:pPr>
      <w:bookmarkStart w:id="143" w:name="_Toc88661892"/>
      <w:r w:rsidRPr="00DF5E96">
        <w:rPr>
          <w:rFonts w:ascii="Arial Narrow" w:hAnsi="Arial Narrow"/>
          <w:color w:val="auto"/>
        </w:rPr>
        <w:t>SST-D-04.03.01</w:t>
      </w:r>
      <w:r w:rsidRPr="00DF5E96">
        <w:rPr>
          <w:rFonts w:ascii="Arial Narrow" w:hAnsi="Arial Narrow"/>
          <w:b w:val="0"/>
          <w:color w:val="auto"/>
        </w:rPr>
        <w:br/>
      </w:r>
      <w:r w:rsidRPr="00DF5E96">
        <w:rPr>
          <w:rFonts w:ascii="Arial Narrow" w:hAnsi="Arial Narrow"/>
          <w:color w:val="auto"/>
        </w:rPr>
        <w:t>OCZYSZCZENIE I SKROPIENIE WARSTW KONSTRUKCYJNYCH</w:t>
      </w:r>
      <w:bookmarkEnd w:id="143"/>
    </w:p>
    <w:p w14:paraId="0742F33B" w14:textId="77777777" w:rsidR="00253C2D" w:rsidRPr="00DF5E96" w:rsidRDefault="00253C2D" w:rsidP="003510D3">
      <w:pPr>
        <w:pStyle w:val="1Pkt"/>
        <w:numPr>
          <w:ilvl w:val="0"/>
          <w:numId w:val="47"/>
        </w:numPr>
        <w:spacing w:after="240"/>
        <w:ind w:hanging="720"/>
        <w:rPr>
          <w:color w:val="auto"/>
        </w:rPr>
      </w:pPr>
      <w:r w:rsidRPr="00DF5E96">
        <w:rPr>
          <w:color w:val="auto"/>
        </w:rPr>
        <w:t xml:space="preserve">WSTĘP </w:t>
      </w:r>
    </w:p>
    <w:p w14:paraId="2E79C09A" w14:textId="77777777" w:rsidR="00253C2D" w:rsidRPr="00DF5E96" w:rsidRDefault="00253C2D" w:rsidP="00253C2D">
      <w:pPr>
        <w:pStyle w:val="Nagwek2"/>
        <w:rPr>
          <w:rFonts w:ascii="Arial Narrow" w:eastAsia="Times New Roman" w:hAnsi="Arial Narrow" w:cs="Times New Roman"/>
          <w:bCs w:val="0"/>
          <w:color w:val="auto"/>
          <w:sz w:val="20"/>
          <w:szCs w:val="20"/>
        </w:rPr>
      </w:pPr>
      <w:r w:rsidRPr="00DF5E96">
        <w:rPr>
          <w:rFonts w:ascii="Arial Narrow" w:hAnsi="Arial Narrow"/>
          <w:color w:val="auto"/>
          <w:sz w:val="20"/>
          <w:szCs w:val="20"/>
        </w:rPr>
        <w:t>1.1.</w:t>
      </w:r>
      <w:r w:rsidRPr="00DF5E96">
        <w:rPr>
          <w:rFonts w:ascii="Arial Narrow" w:hAnsi="Arial Narrow"/>
          <w:sz w:val="20"/>
          <w:szCs w:val="20"/>
        </w:rPr>
        <w:tab/>
      </w:r>
      <w:r w:rsidRPr="00DF5E96">
        <w:rPr>
          <w:rFonts w:ascii="Arial Narrow" w:eastAsia="Times New Roman" w:hAnsi="Arial Narrow" w:cs="Times New Roman"/>
          <w:bCs w:val="0"/>
          <w:color w:val="auto"/>
          <w:sz w:val="20"/>
          <w:szCs w:val="20"/>
        </w:rPr>
        <w:t>Przedmiot SST</w:t>
      </w:r>
    </w:p>
    <w:p w14:paraId="0FDEA732"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Przedmiotem niniejszej szczegółowej specyfikacji technicznej (SST) są wymagania dotyczące wykonania i odbioru robót związanych z oczyszczeniem i skropieniem warstw konstrukcyjnych nawierzchni.</w:t>
      </w:r>
    </w:p>
    <w:p w14:paraId="6BC0D512"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144" w:name="_Toc407069662"/>
      <w:bookmarkStart w:id="145" w:name="_Toc407081627"/>
      <w:bookmarkStart w:id="146" w:name="_Toc407081770"/>
      <w:bookmarkStart w:id="147" w:name="_Toc407083426"/>
      <w:bookmarkStart w:id="148" w:name="_Toc407084260"/>
      <w:bookmarkStart w:id="149" w:name="_Toc407085379"/>
      <w:bookmarkStart w:id="150" w:name="_Toc407085522"/>
      <w:bookmarkStart w:id="151" w:name="_Toc407085665"/>
      <w:bookmarkStart w:id="152" w:name="_Toc407086113"/>
      <w:r w:rsidRPr="00DF5E96">
        <w:rPr>
          <w:rFonts w:ascii="Arial Narrow" w:eastAsia="Times New Roman" w:hAnsi="Arial Narrow" w:cs="Times New Roman"/>
          <w:b/>
          <w:color w:val="auto"/>
          <w:sz w:val="20"/>
          <w:szCs w:val="20"/>
        </w:rPr>
        <w:t>1.2. Zakres stosowania SST</w:t>
      </w:r>
      <w:bookmarkEnd w:id="144"/>
      <w:bookmarkEnd w:id="145"/>
      <w:bookmarkEnd w:id="146"/>
      <w:bookmarkEnd w:id="147"/>
      <w:bookmarkEnd w:id="148"/>
      <w:bookmarkEnd w:id="149"/>
      <w:bookmarkEnd w:id="150"/>
      <w:bookmarkEnd w:id="151"/>
      <w:bookmarkEnd w:id="152"/>
    </w:p>
    <w:p w14:paraId="5FBAFE4F"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r>
      <w:bookmarkStart w:id="153" w:name="_Toc407069663"/>
      <w:bookmarkStart w:id="154" w:name="_Toc407081628"/>
      <w:bookmarkStart w:id="155" w:name="_Toc407081771"/>
      <w:bookmarkStart w:id="156" w:name="_Toc407083427"/>
      <w:bookmarkStart w:id="157" w:name="_Toc407084261"/>
      <w:bookmarkStart w:id="158" w:name="_Toc407085380"/>
      <w:bookmarkStart w:id="159" w:name="_Toc407085523"/>
      <w:bookmarkStart w:id="160" w:name="_Toc407085666"/>
      <w:bookmarkStart w:id="161" w:name="_Toc407086114"/>
      <w:r w:rsidRPr="00DF5E96">
        <w:rPr>
          <w:rFonts w:ascii="Arial Narrow" w:eastAsia="Times New Roman" w:hAnsi="Arial Narrow" w:cs="Times New Roman"/>
          <w:color w:val="auto"/>
          <w:sz w:val="20"/>
          <w:szCs w:val="20"/>
        </w:rPr>
        <w:t>Niniejsza szczegółowa specyfikacja techniczna (SST) stanowi podstawę opracowania</w:t>
      </w:r>
      <w:r w:rsidRPr="00DF5E96">
        <w:rPr>
          <w:rFonts w:ascii="Arial Narrow" w:eastAsia="Times New Roman" w:hAnsi="Arial Narrow" w:cs="Times New Roman"/>
          <w:b/>
          <w:color w:val="auto"/>
          <w:sz w:val="20"/>
          <w:szCs w:val="20"/>
        </w:rPr>
        <w:t xml:space="preserve"> </w:t>
      </w:r>
      <w:r w:rsidRPr="00DF5E96">
        <w:rPr>
          <w:rFonts w:ascii="Arial Narrow" w:eastAsia="Times New Roman" w:hAnsi="Arial Narrow" w:cs="Times New Roman"/>
          <w:color w:val="auto"/>
          <w:sz w:val="20"/>
          <w:szCs w:val="20"/>
        </w:rPr>
        <w:t>dokumentów przetargowych i kontraktowych przy zlecaniu i realizacji robót dla przedmiotowej inwestycji.</w:t>
      </w:r>
    </w:p>
    <w:p w14:paraId="23BB16C2"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p>
    <w:p w14:paraId="5B64E631"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b/>
          <w:color w:val="auto"/>
          <w:sz w:val="20"/>
          <w:szCs w:val="20"/>
        </w:rPr>
      </w:pPr>
      <w:r w:rsidRPr="00DF5E96">
        <w:rPr>
          <w:rFonts w:ascii="Arial Narrow" w:eastAsia="Times New Roman" w:hAnsi="Arial Narrow" w:cs="Times New Roman"/>
          <w:b/>
          <w:color w:val="auto"/>
          <w:sz w:val="20"/>
          <w:szCs w:val="20"/>
        </w:rPr>
        <w:t>1.3. Zakres robót objętych SST</w:t>
      </w:r>
      <w:bookmarkEnd w:id="153"/>
      <w:bookmarkEnd w:id="154"/>
      <w:bookmarkEnd w:id="155"/>
      <w:bookmarkEnd w:id="156"/>
      <w:bookmarkEnd w:id="157"/>
      <w:bookmarkEnd w:id="158"/>
      <w:bookmarkEnd w:id="159"/>
      <w:bookmarkEnd w:id="160"/>
      <w:bookmarkEnd w:id="161"/>
    </w:p>
    <w:p w14:paraId="48DFDE36"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Ustalenia zawarte w niniejszej specyfikacji dotyczą zasad prowadzenia robót związanych z oczyszczeniem i skropieniem warstw konstrukcyjnych przed ułożeniem następnej warstwy nawierzchni dla przedmiotowej inwestycji.</w:t>
      </w:r>
    </w:p>
    <w:p w14:paraId="4F5C937C"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162" w:name="_Toc407069664"/>
      <w:bookmarkStart w:id="163" w:name="_Toc407081629"/>
      <w:bookmarkStart w:id="164" w:name="_Toc407081772"/>
      <w:bookmarkStart w:id="165" w:name="_Toc407083428"/>
      <w:bookmarkStart w:id="166" w:name="_Toc407084262"/>
      <w:bookmarkStart w:id="167" w:name="_Toc407085381"/>
      <w:bookmarkStart w:id="168" w:name="_Toc407085524"/>
      <w:bookmarkStart w:id="169" w:name="_Toc407085667"/>
      <w:bookmarkStart w:id="170" w:name="_Toc407086115"/>
      <w:r w:rsidRPr="00DF5E96">
        <w:rPr>
          <w:rFonts w:ascii="Arial Narrow" w:eastAsia="Times New Roman" w:hAnsi="Arial Narrow" w:cs="Times New Roman"/>
          <w:b/>
          <w:color w:val="auto"/>
          <w:sz w:val="20"/>
          <w:szCs w:val="20"/>
        </w:rPr>
        <w:t>1.4. Określenia podstawowe</w:t>
      </w:r>
      <w:bookmarkEnd w:id="162"/>
      <w:bookmarkEnd w:id="163"/>
      <w:bookmarkEnd w:id="164"/>
      <w:bookmarkEnd w:id="165"/>
      <w:bookmarkEnd w:id="166"/>
      <w:bookmarkEnd w:id="167"/>
      <w:bookmarkEnd w:id="168"/>
      <w:bookmarkEnd w:id="169"/>
      <w:bookmarkEnd w:id="170"/>
    </w:p>
    <w:p w14:paraId="2D92DC08"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Określenia podstawowe są zgodne z obowiązującymi, odpowiednimi polskimi normami i z definicjami podanymi w SST D-M-00.00.00 „Wymagania ogólne” pkt 1.4.</w:t>
      </w:r>
    </w:p>
    <w:p w14:paraId="760FEC87"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171" w:name="_Toc407069665"/>
      <w:bookmarkStart w:id="172" w:name="_Toc407081630"/>
      <w:bookmarkStart w:id="173" w:name="_Toc407081773"/>
      <w:bookmarkStart w:id="174" w:name="_Toc407083429"/>
      <w:bookmarkStart w:id="175" w:name="_Toc407084263"/>
      <w:bookmarkStart w:id="176" w:name="_Toc407085382"/>
      <w:bookmarkStart w:id="177" w:name="_Toc407085525"/>
      <w:bookmarkStart w:id="178" w:name="_Toc407085668"/>
      <w:bookmarkStart w:id="179" w:name="_Toc407086116"/>
      <w:r w:rsidRPr="00DF5E96">
        <w:rPr>
          <w:rFonts w:ascii="Arial Narrow" w:eastAsia="Times New Roman" w:hAnsi="Arial Narrow" w:cs="Times New Roman"/>
          <w:b/>
          <w:color w:val="auto"/>
          <w:sz w:val="20"/>
          <w:szCs w:val="20"/>
        </w:rPr>
        <w:t>1.5. Ogólne wymagania dotyczące robót</w:t>
      </w:r>
      <w:bookmarkEnd w:id="171"/>
      <w:bookmarkEnd w:id="172"/>
      <w:bookmarkEnd w:id="173"/>
      <w:bookmarkEnd w:id="174"/>
      <w:bookmarkEnd w:id="175"/>
      <w:bookmarkEnd w:id="176"/>
      <w:bookmarkEnd w:id="177"/>
      <w:bookmarkEnd w:id="178"/>
      <w:bookmarkEnd w:id="179"/>
    </w:p>
    <w:p w14:paraId="5BF1FE23" w14:textId="77777777" w:rsidR="00253C2D" w:rsidRPr="00DF5E96" w:rsidRDefault="00253C2D" w:rsidP="00253C2D">
      <w:pPr>
        <w:widowControl/>
        <w:overflowPunct w:val="0"/>
        <w:autoSpaceDE w:val="0"/>
        <w:autoSpaceDN w:val="0"/>
        <w:adjustRightInd w:val="0"/>
        <w:spacing w:after="12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Ogólne wymagania dotyczące robót podano w SST D-M-00.00.00 „Wymagania ogólne” pkt 1.5.</w:t>
      </w:r>
    </w:p>
    <w:p w14:paraId="6DAF71BC" w14:textId="77777777" w:rsidR="00253C2D" w:rsidRPr="00DF5E96" w:rsidRDefault="00253C2D" w:rsidP="00253C2D">
      <w:pPr>
        <w:pStyle w:val="1Pkt"/>
      </w:pPr>
      <w:bookmarkStart w:id="180" w:name="_Toc407069666"/>
      <w:bookmarkStart w:id="181" w:name="_Toc407081631"/>
      <w:bookmarkStart w:id="182" w:name="_Toc407081774"/>
      <w:bookmarkStart w:id="183" w:name="_Toc407083430"/>
      <w:bookmarkStart w:id="184" w:name="_Toc407084264"/>
      <w:bookmarkStart w:id="185" w:name="_Toc407085383"/>
      <w:bookmarkStart w:id="186" w:name="_Toc407085526"/>
      <w:bookmarkStart w:id="187" w:name="_Toc407085669"/>
      <w:bookmarkStart w:id="188" w:name="_Toc407086117"/>
      <w:bookmarkStart w:id="189" w:name="_Toc477093696"/>
      <w:r w:rsidRPr="00DF5E96">
        <w:t>2. MATERIAŁY</w:t>
      </w:r>
      <w:bookmarkEnd w:id="180"/>
      <w:bookmarkEnd w:id="181"/>
      <w:bookmarkEnd w:id="182"/>
      <w:bookmarkEnd w:id="183"/>
      <w:bookmarkEnd w:id="184"/>
      <w:bookmarkEnd w:id="185"/>
      <w:bookmarkEnd w:id="186"/>
      <w:bookmarkEnd w:id="187"/>
      <w:bookmarkEnd w:id="188"/>
      <w:bookmarkEnd w:id="189"/>
    </w:p>
    <w:p w14:paraId="7EAB1E26" w14:textId="77777777" w:rsidR="00253C2D" w:rsidRPr="00DF5E96" w:rsidRDefault="00253C2D" w:rsidP="00253C2D">
      <w:pPr>
        <w:keepNext/>
        <w:widowControl/>
        <w:overflowPunct w:val="0"/>
        <w:autoSpaceDE w:val="0"/>
        <w:autoSpaceDN w:val="0"/>
        <w:adjustRightInd w:val="0"/>
        <w:spacing w:after="120"/>
        <w:jc w:val="both"/>
        <w:textAlignment w:val="baseline"/>
        <w:outlineLvl w:val="1"/>
        <w:rPr>
          <w:rFonts w:ascii="Arial Narrow" w:eastAsia="Times New Roman" w:hAnsi="Arial Narrow" w:cs="Times New Roman"/>
          <w:b/>
          <w:color w:val="auto"/>
          <w:sz w:val="20"/>
          <w:szCs w:val="20"/>
        </w:rPr>
      </w:pPr>
      <w:bookmarkStart w:id="190" w:name="_Toc407069667"/>
      <w:bookmarkStart w:id="191" w:name="_Toc407081632"/>
      <w:bookmarkStart w:id="192" w:name="_Toc407081775"/>
      <w:bookmarkStart w:id="193" w:name="_Toc407083431"/>
      <w:bookmarkStart w:id="194" w:name="_Toc407084265"/>
      <w:bookmarkStart w:id="195" w:name="_Toc407085384"/>
      <w:bookmarkStart w:id="196" w:name="_Toc407085527"/>
      <w:bookmarkStart w:id="197" w:name="_Toc407085670"/>
      <w:bookmarkStart w:id="198" w:name="_Toc407086118"/>
      <w:r w:rsidRPr="00DF5E96">
        <w:rPr>
          <w:rFonts w:ascii="Arial Narrow" w:eastAsia="Times New Roman" w:hAnsi="Arial Narrow" w:cs="Times New Roman"/>
          <w:b/>
          <w:color w:val="auto"/>
          <w:sz w:val="20"/>
          <w:szCs w:val="20"/>
        </w:rPr>
        <w:t>2.1. Ogólne wymagania dotyczące materiałów</w:t>
      </w:r>
      <w:bookmarkEnd w:id="190"/>
      <w:bookmarkEnd w:id="191"/>
      <w:bookmarkEnd w:id="192"/>
      <w:bookmarkEnd w:id="193"/>
      <w:bookmarkEnd w:id="194"/>
      <w:bookmarkEnd w:id="195"/>
      <w:bookmarkEnd w:id="196"/>
      <w:bookmarkEnd w:id="197"/>
      <w:bookmarkEnd w:id="198"/>
    </w:p>
    <w:p w14:paraId="05B08488"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Ogólne wymagania dotyczące materiałów, ich pozyskiwania i składowania, podano w SST D-M-00.00.00 „Wymagania ogólne” pkt 2.</w:t>
      </w:r>
    </w:p>
    <w:p w14:paraId="5FD8F819"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199" w:name="_Toc407069668"/>
      <w:bookmarkStart w:id="200" w:name="_Toc407081633"/>
      <w:bookmarkStart w:id="201" w:name="_Toc407081776"/>
      <w:bookmarkStart w:id="202" w:name="_Toc407083432"/>
      <w:bookmarkStart w:id="203" w:name="_Toc407084266"/>
      <w:bookmarkStart w:id="204" w:name="_Toc407085385"/>
      <w:bookmarkStart w:id="205" w:name="_Toc407085528"/>
      <w:bookmarkStart w:id="206" w:name="_Toc407085671"/>
      <w:bookmarkStart w:id="207" w:name="_Toc407086119"/>
      <w:r w:rsidRPr="00DF5E96">
        <w:rPr>
          <w:rFonts w:ascii="Arial Narrow" w:eastAsia="Times New Roman" w:hAnsi="Arial Narrow" w:cs="Times New Roman"/>
          <w:b/>
          <w:color w:val="auto"/>
          <w:sz w:val="20"/>
          <w:szCs w:val="20"/>
        </w:rPr>
        <w:t>2.2. Rodzaje materiałów do wykonania skropienia</w:t>
      </w:r>
      <w:bookmarkEnd w:id="199"/>
      <w:bookmarkEnd w:id="200"/>
      <w:bookmarkEnd w:id="201"/>
      <w:bookmarkEnd w:id="202"/>
      <w:bookmarkEnd w:id="203"/>
      <w:bookmarkEnd w:id="204"/>
      <w:bookmarkEnd w:id="205"/>
      <w:bookmarkEnd w:id="206"/>
      <w:bookmarkEnd w:id="207"/>
    </w:p>
    <w:p w14:paraId="21B2B4BF"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Materiałami stosowanymi przy skropieniu warstw konstrukcyjnych nawierzchni są:</w:t>
      </w:r>
    </w:p>
    <w:p w14:paraId="5FCCB8CF"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 xml:space="preserve">a) do skropienia podbudowy </w:t>
      </w:r>
      <w:proofErr w:type="spellStart"/>
      <w:r w:rsidRPr="00DF5E96">
        <w:rPr>
          <w:rFonts w:ascii="Arial Narrow" w:eastAsia="Times New Roman" w:hAnsi="Arial Narrow" w:cs="Times New Roman"/>
          <w:color w:val="auto"/>
          <w:sz w:val="20"/>
          <w:szCs w:val="20"/>
        </w:rPr>
        <w:t>nieasfaltowej</w:t>
      </w:r>
      <w:proofErr w:type="spellEnd"/>
      <w:r w:rsidRPr="00DF5E96">
        <w:rPr>
          <w:rFonts w:ascii="Arial Narrow" w:eastAsia="Times New Roman" w:hAnsi="Arial Narrow" w:cs="Times New Roman"/>
          <w:color w:val="auto"/>
          <w:sz w:val="20"/>
          <w:szCs w:val="20"/>
        </w:rPr>
        <w:t>:</w:t>
      </w:r>
    </w:p>
    <w:p w14:paraId="4BDACA98"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 xml:space="preserve">kationowe emulsje </w:t>
      </w:r>
      <w:proofErr w:type="spellStart"/>
      <w:r w:rsidRPr="00DF5E96">
        <w:rPr>
          <w:rFonts w:ascii="Arial Narrow" w:eastAsia="Times New Roman" w:hAnsi="Arial Narrow" w:cs="Times New Roman"/>
          <w:color w:val="auto"/>
          <w:sz w:val="20"/>
          <w:szCs w:val="20"/>
        </w:rPr>
        <w:t>średniorozpadowe</w:t>
      </w:r>
      <w:proofErr w:type="spellEnd"/>
      <w:r w:rsidRPr="00DF5E96">
        <w:rPr>
          <w:rFonts w:ascii="Arial Narrow" w:eastAsia="Times New Roman" w:hAnsi="Arial Narrow" w:cs="Times New Roman"/>
          <w:color w:val="auto"/>
          <w:sz w:val="20"/>
          <w:szCs w:val="20"/>
        </w:rPr>
        <w:t xml:space="preserve"> wg WT.EmA-1994 [5],</w:t>
      </w:r>
    </w:p>
    <w:p w14:paraId="239B0A8D"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 xml:space="preserve">upłynnione asfalty </w:t>
      </w:r>
      <w:proofErr w:type="spellStart"/>
      <w:r w:rsidRPr="00DF5E96">
        <w:rPr>
          <w:rFonts w:ascii="Arial Narrow" w:eastAsia="Times New Roman" w:hAnsi="Arial Narrow" w:cs="Times New Roman"/>
          <w:color w:val="auto"/>
          <w:sz w:val="20"/>
          <w:szCs w:val="20"/>
        </w:rPr>
        <w:t>średnioodparowalne</w:t>
      </w:r>
      <w:proofErr w:type="spellEnd"/>
      <w:r w:rsidRPr="00DF5E96">
        <w:rPr>
          <w:rFonts w:ascii="Arial Narrow" w:eastAsia="Times New Roman" w:hAnsi="Arial Narrow" w:cs="Times New Roman"/>
          <w:color w:val="auto"/>
          <w:sz w:val="20"/>
          <w:szCs w:val="20"/>
        </w:rPr>
        <w:t xml:space="preserve"> wg PN-C-96173 [3];</w:t>
      </w:r>
    </w:p>
    <w:p w14:paraId="0DF09B31"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b) do skropienia podbudów asfaltowych i warstw z mieszanek mineralno-asfaltowych:</w:t>
      </w:r>
    </w:p>
    <w:p w14:paraId="627E63B7"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 xml:space="preserve">kationowe emulsje </w:t>
      </w:r>
      <w:proofErr w:type="spellStart"/>
      <w:r w:rsidRPr="00DF5E96">
        <w:rPr>
          <w:rFonts w:ascii="Arial Narrow" w:eastAsia="Times New Roman" w:hAnsi="Arial Narrow" w:cs="Times New Roman"/>
          <w:color w:val="auto"/>
          <w:sz w:val="20"/>
          <w:szCs w:val="20"/>
        </w:rPr>
        <w:t>szybkorozpadowe</w:t>
      </w:r>
      <w:proofErr w:type="spellEnd"/>
      <w:r w:rsidRPr="00DF5E96">
        <w:rPr>
          <w:rFonts w:ascii="Arial Narrow" w:eastAsia="Times New Roman" w:hAnsi="Arial Narrow" w:cs="Times New Roman"/>
          <w:color w:val="auto"/>
          <w:sz w:val="20"/>
          <w:szCs w:val="20"/>
        </w:rPr>
        <w:t xml:space="preserve"> wg WT.EmA-1994 [5],</w:t>
      </w:r>
    </w:p>
    <w:p w14:paraId="25C4572C"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 xml:space="preserve">upłynnione asfalty </w:t>
      </w:r>
      <w:proofErr w:type="spellStart"/>
      <w:r w:rsidRPr="00DF5E96">
        <w:rPr>
          <w:rFonts w:ascii="Arial Narrow" w:eastAsia="Times New Roman" w:hAnsi="Arial Narrow" w:cs="Times New Roman"/>
          <w:color w:val="auto"/>
          <w:sz w:val="20"/>
          <w:szCs w:val="20"/>
        </w:rPr>
        <w:t>szybkoodparowywalne</w:t>
      </w:r>
      <w:proofErr w:type="spellEnd"/>
      <w:r w:rsidRPr="00DF5E96">
        <w:rPr>
          <w:rFonts w:ascii="Arial Narrow" w:eastAsia="Times New Roman" w:hAnsi="Arial Narrow" w:cs="Times New Roman"/>
          <w:color w:val="auto"/>
          <w:sz w:val="20"/>
          <w:szCs w:val="20"/>
        </w:rPr>
        <w:t xml:space="preserve"> wg PN-C-96173 [3],</w:t>
      </w:r>
    </w:p>
    <w:p w14:paraId="7850F7D7"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asfalty drogowe D 200 lub D 300 wg PN-C-96170 [2], za zgodą Inżyniera.</w:t>
      </w:r>
    </w:p>
    <w:p w14:paraId="5540F089"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208" w:name="_Toc407069669"/>
      <w:bookmarkStart w:id="209" w:name="_Toc407081634"/>
      <w:bookmarkStart w:id="210" w:name="_Toc407081777"/>
      <w:bookmarkStart w:id="211" w:name="_Toc407083433"/>
      <w:bookmarkStart w:id="212" w:name="_Toc407084267"/>
      <w:bookmarkStart w:id="213" w:name="_Toc407085386"/>
      <w:bookmarkStart w:id="214" w:name="_Toc407085529"/>
      <w:bookmarkStart w:id="215" w:name="_Toc407085672"/>
      <w:bookmarkStart w:id="216" w:name="_Toc407086120"/>
      <w:r w:rsidRPr="00DF5E96">
        <w:rPr>
          <w:rFonts w:ascii="Arial Narrow" w:eastAsia="Times New Roman" w:hAnsi="Arial Narrow" w:cs="Times New Roman"/>
          <w:b/>
          <w:color w:val="auto"/>
          <w:sz w:val="20"/>
          <w:szCs w:val="20"/>
        </w:rPr>
        <w:t>2.3. Wymagania dla materiałów</w:t>
      </w:r>
      <w:bookmarkEnd w:id="208"/>
      <w:bookmarkEnd w:id="209"/>
      <w:bookmarkEnd w:id="210"/>
      <w:bookmarkEnd w:id="211"/>
      <w:bookmarkEnd w:id="212"/>
      <w:bookmarkEnd w:id="213"/>
      <w:bookmarkEnd w:id="214"/>
      <w:bookmarkEnd w:id="215"/>
      <w:bookmarkEnd w:id="216"/>
    </w:p>
    <w:p w14:paraId="3758944F"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Wymagania dla kationowej emulsji asfaltowej podano w EmA-94 [5].</w:t>
      </w:r>
    </w:p>
    <w:p w14:paraId="5C3E5AB0"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Wymagania dla asfaltów drogowych podano w PN-C-96170 [2].</w:t>
      </w:r>
    </w:p>
    <w:p w14:paraId="5F29F06C"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217" w:name="_Toc407069670"/>
      <w:bookmarkStart w:id="218" w:name="_Toc407081635"/>
      <w:bookmarkStart w:id="219" w:name="_Toc407081778"/>
      <w:bookmarkStart w:id="220" w:name="_Toc407083434"/>
      <w:bookmarkStart w:id="221" w:name="_Toc407084268"/>
      <w:bookmarkStart w:id="222" w:name="_Toc407085387"/>
      <w:bookmarkStart w:id="223" w:name="_Toc407085530"/>
      <w:bookmarkStart w:id="224" w:name="_Toc407085673"/>
      <w:bookmarkStart w:id="225" w:name="_Toc407086121"/>
      <w:r w:rsidRPr="00DF5E96">
        <w:rPr>
          <w:rFonts w:ascii="Arial Narrow" w:eastAsia="Times New Roman" w:hAnsi="Arial Narrow" w:cs="Times New Roman"/>
          <w:b/>
          <w:color w:val="auto"/>
          <w:sz w:val="20"/>
          <w:szCs w:val="20"/>
        </w:rPr>
        <w:t>2.4. Zużycie lepiszczy do skropienia</w:t>
      </w:r>
      <w:bookmarkEnd w:id="217"/>
      <w:bookmarkEnd w:id="218"/>
      <w:bookmarkEnd w:id="219"/>
      <w:bookmarkEnd w:id="220"/>
      <w:bookmarkEnd w:id="221"/>
      <w:bookmarkEnd w:id="222"/>
      <w:bookmarkEnd w:id="223"/>
      <w:bookmarkEnd w:id="224"/>
      <w:bookmarkEnd w:id="225"/>
    </w:p>
    <w:p w14:paraId="66F93AF2"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Orientacyjne zużycie lepiszczy do skropienia warstw konstrukcyjnych nawierzchni podano w tablicy 1.</w:t>
      </w:r>
    </w:p>
    <w:p w14:paraId="02573C58" w14:textId="77777777" w:rsidR="00137AAA" w:rsidRPr="00DF5E96" w:rsidRDefault="00137AAA" w:rsidP="00253C2D">
      <w:pPr>
        <w:widowControl/>
        <w:overflowPunct w:val="0"/>
        <w:autoSpaceDE w:val="0"/>
        <w:autoSpaceDN w:val="0"/>
        <w:adjustRightInd w:val="0"/>
        <w:spacing w:before="120" w:after="120"/>
        <w:ind w:left="1134" w:hanging="1134"/>
        <w:jc w:val="both"/>
        <w:textAlignment w:val="baseline"/>
        <w:rPr>
          <w:rFonts w:ascii="Arial Narrow" w:eastAsia="Times New Roman" w:hAnsi="Arial Narrow" w:cs="Times New Roman"/>
          <w:color w:val="auto"/>
          <w:sz w:val="20"/>
          <w:szCs w:val="20"/>
        </w:rPr>
      </w:pPr>
    </w:p>
    <w:p w14:paraId="67B2BB0E" w14:textId="77777777" w:rsidR="00137AAA" w:rsidRPr="00DF5E96" w:rsidRDefault="00137AAA" w:rsidP="00253C2D">
      <w:pPr>
        <w:widowControl/>
        <w:overflowPunct w:val="0"/>
        <w:autoSpaceDE w:val="0"/>
        <w:autoSpaceDN w:val="0"/>
        <w:adjustRightInd w:val="0"/>
        <w:spacing w:before="120" w:after="120"/>
        <w:ind w:left="1134" w:hanging="1134"/>
        <w:jc w:val="both"/>
        <w:textAlignment w:val="baseline"/>
        <w:rPr>
          <w:rFonts w:ascii="Arial Narrow" w:eastAsia="Times New Roman" w:hAnsi="Arial Narrow" w:cs="Times New Roman"/>
          <w:color w:val="auto"/>
          <w:sz w:val="20"/>
          <w:szCs w:val="20"/>
        </w:rPr>
      </w:pPr>
    </w:p>
    <w:p w14:paraId="4EBF060B" w14:textId="77777777" w:rsidR="00137AAA" w:rsidRPr="00DF5E96" w:rsidRDefault="00137AAA" w:rsidP="00253C2D">
      <w:pPr>
        <w:widowControl/>
        <w:overflowPunct w:val="0"/>
        <w:autoSpaceDE w:val="0"/>
        <w:autoSpaceDN w:val="0"/>
        <w:adjustRightInd w:val="0"/>
        <w:spacing w:before="120" w:after="120"/>
        <w:ind w:left="1134" w:hanging="1134"/>
        <w:jc w:val="both"/>
        <w:textAlignment w:val="baseline"/>
        <w:rPr>
          <w:rFonts w:ascii="Arial Narrow" w:eastAsia="Times New Roman" w:hAnsi="Arial Narrow" w:cs="Times New Roman"/>
          <w:color w:val="auto"/>
          <w:sz w:val="20"/>
          <w:szCs w:val="20"/>
        </w:rPr>
      </w:pPr>
    </w:p>
    <w:p w14:paraId="1157AB71" w14:textId="77777777" w:rsidR="00253C2D" w:rsidRPr="00DF5E96" w:rsidRDefault="00253C2D" w:rsidP="00253C2D">
      <w:pPr>
        <w:widowControl/>
        <w:overflowPunct w:val="0"/>
        <w:autoSpaceDE w:val="0"/>
        <w:autoSpaceDN w:val="0"/>
        <w:adjustRightInd w:val="0"/>
        <w:spacing w:before="120" w:after="120"/>
        <w:ind w:left="1134" w:hanging="1134"/>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Tablica 1. Orientacyjne zużycie lepiszczy do skropienia warstw konstrukcyjnych nawierzchni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252"/>
        <w:gridCol w:w="2762"/>
      </w:tblGrid>
      <w:tr w:rsidR="00253C2D" w:rsidRPr="00DF5E96" w14:paraId="71824878" w14:textId="77777777" w:rsidTr="00137AAA">
        <w:trPr>
          <w:jc w:val="center"/>
        </w:trPr>
        <w:tc>
          <w:tcPr>
            <w:tcW w:w="496" w:type="dxa"/>
            <w:tcBorders>
              <w:bottom w:val="double" w:sz="6" w:space="0" w:color="auto"/>
            </w:tcBorders>
          </w:tcPr>
          <w:p w14:paraId="6B58C08D"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lastRenderedPageBreak/>
              <w:t>Lp.</w:t>
            </w:r>
          </w:p>
        </w:tc>
        <w:tc>
          <w:tcPr>
            <w:tcW w:w="4252" w:type="dxa"/>
            <w:tcBorders>
              <w:bottom w:val="double" w:sz="6" w:space="0" w:color="auto"/>
            </w:tcBorders>
          </w:tcPr>
          <w:p w14:paraId="46DFCB65"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Rodzaj lepiszcza</w:t>
            </w:r>
          </w:p>
        </w:tc>
        <w:tc>
          <w:tcPr>
            <w:tcW w:w="2762" w:type="dxa"/>
            <w:tcBorders>
              <w:bottom w:val="double" w:sz="6" w:space="0" w:color="auto"/>
            </w:tcBorders>
          </w:tcPr>
          <w:p w14:paraId="128ACA5F"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Zużycie (kg/m</w:t>
            </w:r>
            <w:r w:rsidRPr="00DF5E96">
              <w:rPr>
                <w:rFonts w:ascii="Arial Narrow" w:eastAsia="Times New Roman" w:hAnsi="Arial Narrow" w:cs="Times New Roman"/>
                <w:color w:val="auto"/>
                <w:sz w:val="20"/>
                <w:szCs w:val="20"/>
                <w:vertAlign w:val="superscript"/>
              </w:rPr>
              <w:t>2</w:t>
            </w:r>
            <w:r w:rsidRPr="00DF5E96">
              <w:rPr>
                <w:rFonts w:ascii="Arial Narrow" w:eastAsia="Times New Roman" w:hAnsi="Arial Narrow" w:cs="Times New Roman"/>
                <w:color w:val="auto"/>
                <w:sz w:val="20"/>
                <w:szCs w:val="20"/>
              </w:rPr>
              <w:t>)</w:t>
            </w:r>
          </w:p>
        </w:tc>
      </w:tr>
      <w:tr w:rsidR="00253C2D" w:rsidRPr="00DF5E96" w14:paraId="700D73D4" w14:textId="77777777" w:rsidTr="00137AAA">
        <w:trPr>
          <w:jc w:val="center"/>
        </w:trPr>
        <w:tc>
          <w:tcPr>
            <w:tcW w:w="496" w:type="dxa"/>
            <w:tcBorders>
              <w:top w:val="nil"/>
            </w:tcBorders>
          </w:tcPr>
          <w:p w14:paraId="2E231902"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1</w:t>
            </w:r>
          </w:p>
          <w:p w14:paraId="13832D7B"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2</w:t>
            </w:r>
          </w:p>
        </w:tc>
        <w:tc>
          <w:tcPr>
            <w:tcW w:w="4252" w:type="dxa"/>
            <w:tcBorders>
              <w:top w:val="nil"/>
            </w:tcBorders>
          </w:tcPr>
          <w:p w14:paraId="2A7493AA" w14:textId="77777777" w:rsidR="00253C2D" w:rsidRPr="00DF5E96" w:rsidRDefault="00253C2D" w:rsidP="00137AAA">
            <w:pPr>
              <w:widowControl/>
              <w:overflowPunct w:val="0"/>
              <w:autoSpaceDE w:val="0"/>
              <w:autoSpaceDN w:val="0"/>
              <w:adjustRightInd w:val="0"/>
              <w:spacing w:before="60" w:after="6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Emulsja asfaltowa kationowa</w:t>
            </w:r>
          </w:p>
          <w:p w14:paraId="55519B47" w14:textId="77777777" w:rsidR="00253C2D" w:rsidRPr="00DF5E96" w:rsidRDefault="00253C2D" w:rsidP="00137AAA">
            <w:pPr>
              <w:widowControl/>
              <w:overflowPunct w:val="0"/>
              <w:autoSpaceDE w:val="0"/>
              <w:autoSpaceDN w:val="0"/>
              <w:adjustRightInd w:val="0"/>
              <w:spacing w:before="60" w:after="6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Asfalt drogowy D 200, D 300</w:t>
            </w:r>
          </w:p>
        </w:tc>
        <w:tc>
          <w:tcPr>
            <w:tcW w:w="2762" w:type="dxa"/>
            <w:tcBorders>
              <w:top w:val="nil"/>
            </w:tcBorders>
          </w:tcPr>
          <w:p w14:paraId="36BEC750"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od 0,4  do  1,2</w:t>
            </w:r>
          </w:p>
          <w:p w14:paraId="4FF11DB4"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od 0,4  do  0,6</w:t>
            </w:r>
          </w:p>
        </w:tc>
      </w:tr>
    </w:tbl>
    <w:p w14:paraId="4F218C5E"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p>
    <w:p w14:paraId="5512D1D5"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Dokładne zużycie lepiszczy powinno być ustalone w zależności od rodzaju warstwy i stanu jej powierzchni i zaakceptowane przez Inżyniera.</w:t>
      </w:r>
    </w:p>
    <w:p w14:paraId="4E08B07E"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226" w:name="_Toc407069671"/>
      <w:bookmarkStart w:id="227" w:name="_Toc407081636"/>
      <w:bookmarkStart w:id="228" w:name="_Toc407081779"/>
      <w:bookmarkStart w:id="229" w:name="_Toc407083435"/>
      <w:bookmarkStart w:id="230" w:name="_Toc407084269"/>
      <w:bookmarkStart w:id="231" w:name="_Toc407085388"/>
      <w:bookmarkStart w:id="232" w:name="_Toc407085531"/>
      <w:bookmarkStart w:id="233" w:name="_Toc407085674"/>
      <w:bookmarkStart w:id="234" w:name="_Toc407086122"/>
      <w:r w:rsidRPr="00DF5E96">
        <w:rPr>
          <w:rFonts w:ascii="Arial Narrow" w:eastAsia="Times New Roman" w:hAnsi="Arial Narrow" w:cs="Times New Roman"/>
          <w:b/>
          <w:color w:val="auto"/>
          <w:sz w:val="20"/>
          <w:szCs w:val="20"/>
        </w:rPr>
        <w:t>2.5. Składowanie lepiszczy</w:t>
      </w:r>
      <w:bookmarkEnd w:id="226"/>
      <w:bookmarkEnd w:id="227"/>
      <w:bookmarkEnd w:id="228"/>
      <w:bookmarkEnd w:id="229"/>
      <w:bookmarkEnd w:id="230"/>
      <w:bookmarkEnd w:id="231"/>
      <w:bookmarkEnd w:id="232"/>
      <w:bookmarkEnd w:id="233"/>
      <w:bookmarkEnd w:id="234"/>
    </w:p>
    <w:p w14:paraId="3E67C2FE"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Warunki przechowywania nie mogą powodować utraty cech lepiszcza i obniżenia jego jakości.</w:t>
      </w:r>
    </w:p>
    <w:p w14:paraId="2DB04F5C"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14:paraId="5FE14207"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Emulsję można magazynować w opakowaniach transportowych lub stacjonarnych zbiornikach pionowych z nalewaniem od dna.</w:t>
      </w:r>
    </w:p>
    <w:p w14:paraId="5FAEFCEE"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Nie należy stosować zbiornika walcowego leżącego, ze względu na tworzenie się na dużej powierzchni cieczy „kożucha” asfaltowego zatykającego później przewody.</w:t>
      </w:r>
    </w:p>
    <w:p w14:paraId="572A1000"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Przy przechowywaniu emulsji asfaltowej należy przestrzegać zasad ustalonych przez producenta.</w:t>
      </w:r>
    </w:p>
    <w:p w14:paraId="03B4AC2A" w14:textId="77777777" w:rsidR="00253C2D" w:rsidRPr="00DF5E96" w:rsidRDefault="00253C2D" w:rsidP="00253C2D">
      <w:pPr>
        <w:pStyle w:val="1Pkt"/>
      </w:pPr>
      <w:bookmarkStart w:id="235" w:name="_Toc407069672"/>
      <w:bookmarkStart w:id="236" w:name="_Toc407081637"/>
      <w:bookmarkStart w:id="237" w:name="_Toc407081780"/>
      <w:bookmarkStart w:id="238" w:name="_Toc407083436"/>
      <w:bookmarkStart w:id="239" w:name="_Toc407084270"/>
      <w:bookmarkStart w:id="240" w:name="_Toc407085389"/>
      <w:bookmarkStart w:id="241" w:name="_Toc407085532"/>
      <w:bookmarkStart w:id="242" w:name="_Toc407085675"/>
      <w:bookmarkStart w:id="243" w:name="_Toc407086123"/>
      <w:bookmarkStart w:id="244" w:name="_Toc477093697"/>
      <w:r w:rsidRPr="00DF5E96">
        <w:t>3. SPRZĘT</w:t>
      </w:r>
      <w:bookmarkEnd w:id="235"/>
      <w:bookmarkEnd w:id="236"/>
      <w:bookmarkEnd w:id="237"/>
      <w:bookmarkEnd w:id="238"/>
      <w:bookmarkEnd w:id="239"/>
      <w:bookmarkEnd w:id="240"/>
      <w:bookmarkEnd w:id="241"/>
      <w:bookmarkEnd w:id="242"/>
      <w:bookmarkEnd w:id="243"/>
      <w:bookmarkEnd w:id="244"/>
    </w:p>
    <w:p w14:paraId="453D8AC5"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245" w:name="_Toc407069673"/>
      <w:bookmarkStart w:id="246" w:name="_Toc407081638"/>
      <w:bookmarkStart w:id="247" w:name="_Toc407081781"/>
      <w:bookmarkStart w:id="248" w:name="_Toc407083437"/>
      <w:bookmarkStart w:id="249" w:name="_Toc407084271"/>
      <w:bookmarkStart w:id="250" w:name="_Toc407085390"/>
      <w:bookmarkStart w:id="251" w:name="_Toc407085533"/>
      <w:bookmarkStart w:id="252" w:name="_Toc407085676"/>
      <w:bookmarkStart w:id="253" w:name="_Toc407086124"/>
      <w:r w:rsidRPr="00DF5E96">
        <w:rPr>
          <w:rFonts w:ascii="Arial Narrow" w:eastAsia="Times New Roman" w:hAnsi="Arial Narrow" w:cs="Times New Roman"/>
          <w:b/>
          <w:color w:val="auto"/>
          <w:sz w:val="20"/>
          <w:szCs w:val="20"/>
        </w:rPr>
        <w:t>3.1. Ogólne wymagania dotyczące sprzętu</w:t>
      </w:r>
      <w:bookmarkEnd w:id="245"/>
      <w:bookmarkEnd w:id="246"/>
      <w:bookmarkEnd w:id="247"/>
      <w:bookmarkEnd w:id="248"/>
      <w:bookmarkEnd w:id="249"/>
      <w:bookmarkEnd w:id="250"/>
      <w:bookmarkEnd w:id="251"/>
      <w:bookmarkEnd w:id="252"/>
      <w:bookmarkEnd w:id="253"/>
    </w:p>
    <w:p w14:paraId="6501744B"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Ogólne wymagania dotyczące sprzętu podano w SST D-M-00.00.00 „Wymagania ogólne” pkt 3.</w:t>
      </w:r>
    </w:p>
    <w:p w14:paraId="03D73B17"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254" w:name="_Toc407069674"/>
      <w:bookmarkStart w:id="255" w:name="_Toc407081639"/>
      <w:bookmarkStart w:id="256" w:name="_Toc407081782"/>
      <w:bookmarkStart w:id="257" w:name="_Toc407083438"/>
      <w:bookmarkStart w:id="258" w:name="_Toc407084272"/>
      <w:bookmarkStart w:id="259" w:name="_Toc407085391"/>
      <w:bookmarkStart w:id="260" w:name="_Toc407085534"/>
      <w:bookmarkStart w:id="261" w:name="_Toc407085677"/>
      <w:bookmarkStart w:id="262" w:name="_Toc407086125"/>
      <w:r w:rsidRPr="00DF5E96">
        <w:rPr>
          <w:rFonts w:ascii="Arial Narrow" w:eastAsia="Times New Roman" w:hAnsi="Arial Narrow" w:cs="Times New Roman"/>
          <w:b/>
          <w:color w:val="auto"/>
          <w:sz w:val="20"/>
          <w:szCs w:val="20"/>
        </w:rPr>
        <w:t>3.2. Sprzęt do oczyszczania warstw nawierzchni</w:t>
      </w:r>
      <w:bookmarkEnd w:id="254"/>
      <w:bookmarkEnd w:id="255"/>
      <w:bookmarkEnd w:id="256"/>
      <w:bookmarkEnd w:id="257"/>
      <w:bookmarkEnd w:id="258"/>
      <w:bookmarkEnd w:id="259"/>
      <w:bookmarkEnd w:id="260"/>
      <w:bookmarkEnd w:id="261"/>
      <w:bookmarkEnd w:id="262"/>
    </w:p>
    <w:p w14:paraId="73028CA9"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Wykonawca przystępujący do oczyszczania warstw nawierzchni, powinien wykazać się możliwością korzystania z następującego sprzętu:</w:t>
      </w:r>
    </w:p>
    <w:p w14:paraId="43DB2F26"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 xml:space="preserve">szczotek mechanicznych,              </w:t>
      </w:r>
    </w:p>
    <w:p w14:paraId="4AAC931B"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14:paraId="59944587"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sprężarek,</w:t>
      </w:r>
    </w:p>
    <w:p w14:paraId="283C3A44"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zbiorników z wodą,</w:t>
      </w:r>
    </w:p>
    <w:p w14:paraId="2993FD99"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szczotek ręcznych.</w:t>
      </w:r>
    </w:p>
    <w:p w14:paraId="2D74A795"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263" w:name="_Toc407069675"/>
      <w:bookmarkStart w:id="264" w:name="_Toc407081640"/>
      <w:bookmarkStart w:id="265" w:name="_Toc407081783"/>
      <w:bookmarkStart w:id="266" w:name="_Toc407083439"/>
      <w:bookmarkStart w:id="267" w:name="_Toc407084273"/>
      <w:bookmarkStart w:id="268" w:name="_Toc407085392"/>
      <w:bookmarkStart w:id="269" w:name="_Toc407085535"/>
      <w:bookmarkStart w:id="270" w:name="_Toc407085678"/>
      <w:bookmarkStart w:id="271" w:name="_Toc407086126"/>
      <w:r w:rsidRPr="00DF5E96">
        <w:rPr>
          <w:rFonts w:ascii="Arial Narrow" w:eastAsia="Times New Roman" w:hAnsi="Arial Narrow" w:cs="Times New Roman"/>
          <w:b/>
          <w:color w:val="auto"/>
          <w:sz w:val="20"/>
          <w:szCs w:val="20"/>
        </w:rPr>
        <w:t>3.3. Sprzęt do skrapiania warstw nawierzchni</w:t>
      </w:r>
      <w:bookmarkEnd w:id="263"/>
      <w:bookmarkEnd w:id="264"/>
      <w:bookmarkEnd w:id="265"/>
      <w:bookmarkEnd w:id="266"/>
      <w:bookmarkEnd w:id="267"/>
      <w:bookmarkEnd w:id="268"/>
      <w:bookmarkEnd w:id="269"/>
      <w:bookmarkEnd w:id="270"/>
      <w:bookmarkEnd w:id="271"/>
    </w:p>
    <w:p w14:paraId="6F4DC02A"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Do skrapiania warstw nawierzchni należy używać skrapiarkę lepiszcza. Skrapiarka powinna być wyposażona w urządzenia pomiarowo-kontrolne pozwalające na sprawdzanie i regulowanie następujących parametrów:</w:t>
      </w:r>
    </w:p>
    <w:p w14:paraId="14D1FE93"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temperatury rozkładanego lepiszcza,</w:t>
      </w:r>
    </w:p>
    <w:p w14:paraId="572015DB"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ciśnienia lepiszcza w kolektorze,</w:t>
      </w:r>
    </w:p>
    <w:p w14:paraId="04F36534"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obrotów pompy dozującej lepiszcze,</w:t>
      </w:r>
    </w:p>
    <w:p w14:paraId="087E2BEC"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prędkości poruszania się skrapiarki,</w:t>
      </w:r>
    </w:p>
    <w:p w14:paraId="6B67C0C4"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wysokości i długości kolektora do rozkładania lepiszcza,</w:t>
      </w:r>
    </w:p>
    <w:p w14:paraId="065B1CB6"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dozatora lepiszcza.</w:t>
      </w:r>
    </w:p>
    <w:p w14:paraId="70692F2E"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Zbiornik na lepiszcze skrapiarki powinien być izolowany termicznie tak, aby było możliwe zachowanie stałej temperatury lepiszcza.</w:t>
      </w:r>
    </w:p>
    <w:p w14:paraId="0E43F957"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Wykonawca powinien posiadać aktualne świadectwo cechowania skrapiarki.</w:t>
      </w:r>
    </w:p>
    <w:p w14:paraId="60C13B5F"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 xml:space="preserve">Skrapiarka powinna zapewnić rozkładanie lepiszcza z tolerancją </w:t>
      </w:r>
      <w:r w:rsidRPr="00DF5E96">
        <w:rPr>
          <w:rFonts w:ascii="Arial Narrow" w:eastAsia="Times New Roman" w:hAnsi="Arial Narrow" w:cs="Times New Roman"/>
          <w:color w:val="auto"/>
          <w:sz w:val="20"/>
          <w:szCs w:val="20"/>
        </w:rPr>
        <w:sym w:font="Symbol" w:char="F0B1"/>
      </w:r>
      <w:r w:rsidRPr="00DF5E96">
        <w:rPr>
          <w:rFonts w:ascii="Arial Narrow" w:eastAsia="Times New Roman" w:hAnsi="Arial Narrow" w:cs="Times New Roman"/>
          <w:color w:val="auto"/>
          <w:sz w:val="20"/>
          <w:szCs w:val="20"/>
        </w:rPr>
        <w:t xml:space="preserve"> 10% od ilości założonej.</w:t>
      </w:r>
    </w:p>
    <w:p w14:paraId="700F9143" w14:textId="77777777" w:rsidR="00253C2D" w:rsidRPr="00DF5E96" w:rsidRDefault="00253C2D" w:rsidP="00253C2D">
      <w:pPr>
        <w:pStyle w:val="1Pkt"/>
      </w:pPr>
      <w:bookmarkStart w:id="272" w:name="_Toc407069676"/>
      <w:bookmarkStart w:id="273" w:name="_Toc407081641"/>
      <w:bookmarkStart w:id="274" w:name="_Toc407081784"/>
      <w:bookmarkStart w:id="275" w:name="_Toc407083440"/>
      <w:bookmarkStart w:id="276" w:name="_Toc407084274"/>
      <w:bookmarkStart w:id="277" w:name="_Toc407085393"/>
      <w:bookmarkStart w:id="278" w:name="_Toc407085536"/>
      <w:bookmarkStart w:id="279" w:name="_Toc407085679"/>
      <w:bookmarkStart w:id="280" w:name="_Toc407086127"/>
      <w:bookmarkStart w:id="281" w:name="_Toc477093698"/>
      <w:r w:rsidRPr="00DF5E96">
        <w:t>4. TRANSPORT</w:t>
      </w:r>
      <w:bookmarkEnd w:id="272"/>
      <w:bookmarkEnd w:id="273"/>
      <w:bookmarkEnd w:id="274"/>
      <w:bookmarkEnd w:id="275"/>
      <w:bookmarkEnd w:id="276"/>
      <w:bookmarkEnd w:id="277"/>
      <w:bookmarkEnd w:id="278"/>
      <w:bookmarkEnd w:id="279"/>
      <w:bookmarkEnd w:id="280"/>
      <w:bookmarkEnd w:id="281"/>
    </w:p>
    <w:p w14:paraId="2044AACE"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282" w:name="_Toc407069677"/>
      <w:bookmarkStart w:id="283" w:name="_Toc407081642"/>
      <w:bookmarkStart w:id="284" w:name="_Toc407081785"/>
      <w:bookmarkStart w:id="285" w:name="_Toc407083441"/>
      <w:bookmarkStart w:id="286" w:name="_Toc407084275"/>
      <w:bookmarkStart w:id="287" w:name="_Toc407085394"/>
      <w:bookmarkStart w:id="288" w:name="_Toc407085537"/>
      <w:bookmarkStart w:id="289" w:name="_Toc407085680"/>
      <w:bookmarkStart w:id="290" w:name="_Toc407086128"/>
      <w:r w:rsidRPr="00DF5E96">
        <w:rPr>
          <w:rFonts w:ascii="Arial Narrow" w:eastAsia="Times New Roman" w:hAnsi="Arial Narrow" w:cs="Times New Roman"/>
          <w:b/>
          <w:color w:val="auto"/>
          <w:sz w:val="20"/>
          <w:szCs w:val="20"/>
        </w:rPr>
        <w:t>4.1. Ogólne wymagania dotyczące transportu</w:t>
      </w:r>
      <w:bookmarkEnd w:id="282"/>
      <w:bookmarkEnd w:id="283"/>
      <w:bookmarkEnd w:id="284"/>
      <w:bookmarkEnd w:id="285"/>
      <w:bookmarkEnd w:id="286"/>
      <w:bookmarkEnd w:id="287"/>
      <w:bookmarkEnd w:id="288"/>
      <w:bookmarkEnd w:id="289"/>
      <w:bookmarkEnd w:id="290"/>
    </w:p>
    <w:p w14:paraId="0559773B"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Ogólne wymagania dotyczące transportu podano w SST D-M-00.00.00 „Wymagania ogólne” pkt 4.</w:t>
      </w:r>
    </w:p>
    <w:p w14:paraId="543FD678"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291" w:name="_Toc407069678"/>
      <w:bookmarkStart w:id="292" w:name="_Toc407081643"/>
      <w:bookmarkStart w:id="293" w:name="_Toc407081786"/>
      <w:bookmarkStart w:id="294" w:name="_Toc407083442"/>
      <w:bookmarkStart w:id="295" w:name="_Toc407084276"/>
      <w:bookmarkStart w:id="296" w:name="_Toc407085395"/>
      <w:bookmarkStart w:id="297" w:name="_Toc407085538"/>
      <w:bookmarkStart w:id="298" w:name="_Toc407085681"/>
      <w:bookmarkStart w:id="299" w:name="_Toc407086129"/>
      <w:r w:rsidRPr="00DF5E96">
        <w:rPr>
          <w:rFonts w:ascii="Arial Narrow" w:eastAsia="Times New Roman" w:hAnsi="Arial Narrow" w:cs="Times New Roman"/>
          <w:b/>
          <w:color w:val="auto"/>
          <w:sz w:val="20"/>
          <w:szCs w:val="20"/>
        </w:rPr>
        <w:t>4.2. Transport lepiszczy</w:t>
      </w:r>
      <w:bookmarkEnd w:id="291"/>
      <w:bookmarkEnd w:id="292"/>
      <w:bookmarkEnd w:id="293"/>
      <w:bookmarkEnd w:id="294"/>
      <w:bookmarkEnd w:id="295"/>
      <w:bookmarkEnd w:id="296"/>
      <w:bookmarkEnd w:id="297"/>
      <w:bookmarkEnd w:id="298"/>
      <w:bookmarkEnd w:id="299"/>
    </w:p>
    <w:p w14:paraId="301390BD"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Asfalty mogą być transportowane w cysternach kolejowych lub samochodowych, posiadających izolację termiczną, zaopatrzonych w urządzenia grzewcze, zawory spustowe i zabezpieczonych przed dostępem wody.</w:t>
      </w:r>
    </w:p>
    <w:p w14:paraId="79A45FA6" w14:textId="77777777" w:rsidR="00253C2D" w:rsidRPr="00DF5E96" w:rsidRDefault="00253C2D" w:rsidP="00253C2D">
      <w:pPr>
        <w:widowControl/>
        <w:overflowPunct w:val="0"/>
        <w:autoSpaceDE w:val="0"/>
        <w:autoSpaceDN w:val="0"/>
        <w:adjustRightInd w:val="0"/>
        <w:spacing w:after="12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sidRPr="00DF5E96">
        <w:rPr>
          <w:rFonts w:ascii="Arial Narrow" w:eastAsia="Times New Roman" w:hAnsi="Arial Narrow" w:cs="Times New Roman"/>
          <w:color w:val="auto"/>
          <w:sz w:val="20"/>
          <w:szCs w:val="20"/>
          <w:vertAlign w:val="superscript"/>
        </w:rPr>
        <w:t>3</w:t>
      </w:r>
      <w:r w:rsidRPr="00DF5E96">
        <w:rPr>
          <w:rFonts w:ascii="Arial Narrow" w:eastAsia="Times New Roman" w:hAnsi="Arial Narrow" w:cs="Times New Roman"/>
          <w:color w:val="auto"/>
          <w:sz w:val="20"/>
          <w:szCs w:val="20"/>
        </w:rPr>
        <w:t xml:space="preserve">, a każda przegroda powinna </w:t>
      </w:r>
      <w:r w:rsidRPr="00DF5E96">
        <w:rPr>
          <w:rFonts w:ascii="Arial Narrow" w:eastAsia="Times New Roman" w:hAnsi="Arial Narrow" w:cs="Times New Roman"/>
          <w:color w:val="auto"/>
          <w:sz w:val="20"/>
          <w:szCs w:val="20"/>
        </w:rPr>
        <w:lastRenderedPageBreak/>
        <w:t>mieć wykroje w dnie umożliwiające przepływ emulsji. Cysterny, pojemniki i zbiorniki przeznaczone do transportu lub składowania emulsji powinny być czyste i nie powinny zawierać resztek innych lepiszczy.</w:t>
      </w:r>
    </w:p>
    <w:p w14:paraId="31F65DF7" w14:textId="77777777" w:rsidR="00253C2D" w:rsidRPr="00DF5E96" w:rsidRDefault="00253C2D" w:rsidP="00253C2D">
      <w:pPr>
        <w:pStyle w:val="1Pkt"/>
      </w:pPr>
      <w:bookmarkStart w:id="300" w:name="_Toc407069679"/>
      <w:bookmarkStart w:id="301" w:name="_Toc407081644"/>
      <w:bookmarkStart w:id="302" w:name="_Toc407081787"/>
      <w:bookmarkStart w:id="303" w:name="_Toc407083443"/>
      <w:bookmarkStart w:id="304" w:name="_Toc407084277"/>
      <w:bookmarkStart w:id="305" w:name="_Toc407085396"/>
      <w:bookmarkStart w:id="306" w:name="_Toc407085539"/>
      <w:bookmarkStart w:id="307" w:name="_Toc407085682"/>
      <w:bookmarkStart w:id="308" w:name="_Toc407086130"/>
      <w:bookmarkStart w:id="309" w:name="_Toc477093699"/>
      <w:r w:rsidRPr="00DF5E96">
        <w:t>5. WYKONANIE ROBÓT</w:t>
      </w:r>
      <w:bookmarkEnd w:id="300"/>
      <w:bookmarkEnd w:id="301"/>
      <w:bookmarkEnd w:id="302"/>
      <w:bookmarkEnd w:id="303"/>
      <w:bookmarkEnd w:id="304"/>
      <w:bookmarkEnd w:id="305"/>
      <w:bookmarkEnd w:id="306"/>
      <w:bookmarkEnd w:id="307"/>
      <w:bookmarkEnd w:id="308"/>
      <w:bookmarkEnd w:id="309"/>
    </w:p>
    <w:p w14:paraId="537F8D8B"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310" w:name="_Toc407069680"/>
      <w:bookmarkStart w:id="311" w:name="_Toc407081645"/>
      <w:bookmarkStart w:id="312" w:name="_Toc407081788"/>
      <w:bookmarkStart w:id="313" w:name="_Toc407083444"/>
      <w:bookmarkStart w:id="314" w:name="_Toc407084278"/>
      <w:bookmarkStart w:id="315" w:name="_Toc407085397"/>
      <w:bookmarkStart w:id="316" w:name="_Toc407085540"/>
      <w:bookmarkStart w:id="317" w:name="_Toc407085683"/>
      <w:bookmarkStart w:id="318" w:name="_Toc407086131"/>
      <w:r w:rsidRPr="00DF5E96">
        <w:rPr>
          <w:rFonts w:ascii="Arial Narrow" w:eastAsia="Times New Roman" w:hAnsi="Arial Narrow" w:cs="Times New Roman"/>
          <w:b/>
          <w:color w:val="auto"/>
          <w:sz w:val="20"/>
          <w:szCs w:val="20"/>
        </w:rPr>
        <w:t>5.1. Ogólne zasady wykonania robót</w:t>
      </w:r>
      <w:bookmarkEnd w:id="310"/>
      <w:bookmarkEnd w:id="311"/>
      <w:bookmarkEnd w:id="312"/>
      <w:bookmarkEnd w:id="313"/>
      <w:bookmarkEnd w:id="314"/>
      <w:bookmarkEnd w:id="315"/>
      <w:bookmarkEnd w:id="316"/>
      <w:bookmarkEnd w:id="317"/>
      <w:bookmarkEnd w:id="318"/>
    </w:p>
    <w:p w14:paraId="5F65EBE7"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Ogólne zasady wykonania robót podano w SST D-M-00.00.00 „Wymagania ogólne” pkt 5.</w:t>
      </w:r>
    </w:p>
    <w:p w14:paraId="6417F806"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319" w:name="_Toc407069681"/>
      <w:bookmarkStart w:id="320" w:name="_Toc407081646"/>
      <w:bookmarkStart w:id="321" w:name="_Toc407081789"/>
      <w:bookmarkStart w:id="322" w:name="_Toc407083445"/>
      <w:bookmarkStart w:id="323" w:name="_Toc407084279"/>
      <w:bookmarkStart w:id="324" w:name="_Toc407085398"/>
      <w:bookmarkStart w:id="325" w:name="_Toc407085541"/>
      <w:bookmarkStart w:id="326" w:name="_Toc407085684"/>
      <w:bookmarkStart w:id="327" w:name="_Toc407086132"/>
      <w:r w:rsidRPr="00DF5E96">
        <w:rPr>
          <w:rFonts w:ascii="Arial Narrow" w:eastAsia="Times New Roman" w:hAnsi="Arial Narrow" w:cs="Times New Roman"/>
          <w:b/>
          <w:color w:val="auto"/>
          <w:sz w:val="20"/>
          <w:szCs w:val="20"/>
        </w:rPr>
        <w:t>5.2. Oczyszczenie warstw nawierzchni</w:t>
      </w:r>
      <w:bookmarkEnd w:id="319"/>
      <w:bookmarkEnd w:id="320"/>
      <w:bookmarkEnd w:id="321"/>
      <w:bookmarkEnd w:id="322"/>
      <w:bookmarkEnd w:id="323"/>
      <w:bookmarkEnd w:id="324"/>
      <w:bookmarkEnd w:id="325"/>
      <w:bookmarkEnd w:id="326"/>
      <w:bookmarkEnd w:id="327"/>
    </w:p>
    <w:p w14:paraId="0692E8BB"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14:paraId="4CF70CA6"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328" w:name="_Toc407069682"/>
      <w:bookmarkStart w:id="329" w:name="_Toc407081647"/>
      <w:bookmarkStart w:id="330" w:name="_Toc407081790"/>
      <w:bookmarkStart w:id="331" w:name="_Toc407083446"/>
      <w:bookmarkStart w:id="332" w:name="_Toc407084280"/>
      <w:bookmarkStart w:id="333" w:name="_Toc407085399"/>
      <w:bookmarkStart w:id="334" w:name="_Toc407085542"/>
      <w:bookmarkStart w:id="335" w:name="_Toc407085685"/>
      <w:bookmarkStart w:id="336" w:name="_Toc407086133"/>
      <w:r w:rsidRPr="00DF5E96">
        <w:rPr>
          <w:rFonts w:ascii="Arial Narrow" w:eastAsia="Times New Roman" w:hAnsi="Arial Narrow" w:cs="Times New Roman"/>
          <w:b/>
          <w:color w:val="auto"/>
          <w:sz w:val="20"/>
          <w:szCs w:val="20"/>
        </w:rPr>
        <w:t>5.3. Skropienie warstw nawierzchni</w:t>
      </w:r>
      <w:bookmarkEnd w:id="328"/>
      <w:bookmarkEnd w:id="329"/>
      <w:bookmarkEnd w:id="330"/>
      <w:bookmarkEnd w:id="331"/>
      <w:bookmarkEnd w:id="332"/>
      <w:bookmarkEnd w:id="333"/>
      <w:bookmarkEnd w:id="334"/>
      <w:bookmarkEnd w:id="335"/>
      <w:bookmarkEnd w:id="336"/>
    </w:p>
    <w:p w14:paraId="3CAD176B"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Warstwa przed skropieniem powinna być oczyszczona.</w:t>
      </w:r>
    </w:p>
    <w:p w14:paraId="576838EA"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Jeżeli do czyszczenia warstwy była używana woda, to skropienie lepiszczem może nastąpić dopiero po wyschnięciu warstwy, z wyjątkiem zastosowania emulsji, przy których nawierzchnia może być wilgotna.</w:t>
      </w:r>
    </w:p>
    <w:p w14:paraId="545C4911"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Skropienie warstwy może rozpocząć się po akceptacji przez Inżyniera jej oczyszczenia.</w:t>
      </w:r>
    </w:p>
    <w:p w14:paraId="736BE5C4"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Warstwa nawierzchni powinna być skrapiana lepiszczem przy użyciu skrapiarek, a w miejscach trudno dostępnych ręcznie (za pomocą węża z dyszą rozpryskową).</w:t>
      </w:r>
    </w:p>
    <w:p w14:paraId="0D5A932E"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Temperatury lepiszczy powinny mieścić się w przedziałach podanych w tablicy 2.</w:t>
      </w:r>
    </w:p>
    <w:p w14:paraId="66CD12AA" w14:textId="77777777" w:rsidR="00253C2D" w:rsidRPr="00DF5E96" w:rsidRDefault="00253C2D" w:rsidP="00253C2D">
      <w:pPr>
        <w:widowControl/>
        <w:overflowPunct w:val="0"/>
        <w:autoSpaceDE w:val="0"/>
        <w:autoSpaceDN w:val="0"/>
        <w:adjustRightInd w:val="0"/>
        <w:spacing w:before="120" w:after="12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Tablica 2. Temperatury lepiszczy przy skrapianiu</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07"/>
        <w:gridCol w:w="3507"/>
      </w:tblGrid>
      <w:tr w:rsidR="00253C2D" w:rsidRPr="00DF5E96" w14:paraId="41B7B0D3" w14:textId="77777777" w:rsidTr="00137AAA">
        <w:trPr>
          <w:jc w:val="center"/>
        </w:trPr>
        <w:tc>
          <w:tcPr>
            <w:tcW w:w="496" w:type="dxa"/>
            <w:tcBorders>
              <w:bottom w:val="double" w:sz="6" w:space="0" w:color="auto"/>
            </w:tcBorders>
          </w:tcPr>
          <w:p w14:paraId="6452047C"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Lp.</w:t>
            </w:r>
          </w:p>
        </w:tc>
        <w:tc>
          <w:tcPr>
            <w:tcW w:w="3507" w:type="dxa"/>
            <w:tcBorders>
              <w:bottom w:val="double" w:sz="6" w:space="0" w:color="auto"/>
            </w:tcBorders>
          </w:tcPr>
          <w:p w14:paraId="3982E522"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Rodzaj lepiszcza</w:t>
            </w:r>
          </w:p>
        </w:tc>
        <w:tc>
          <w:tcPr>
            <w:tcW w:w="3507" w:type="dxa"/>
            <w:tcBorders>
              <w:bottom w:val="double" w:sz="6" w:space="0" w:color="auto"/>
            </w:tcBorders>
          </w:tcPr>
          <w:p w14:paraId="6D9D2C41"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Temperatury (</w:t>
            </w:r>
            <w:proofErr w:type="spellStart"/>
            <w:r w:rsidRPr="00DF5E96">
              <w:rPr>
                <w:rFonts w:ascii="Arial Narrow" w:eastAsia="Times New Roman" w:hAnsi="Arial Narrow" w:cs="Times New Roman"/>
                <w:color w:val="auto"/>
                <w:sz w:val="20"/>
                <w:szCs w:val="20"/>
                <w:vertAlign w:val="superscript"/>
              </w:rPr>
              <w:t>o</w:t>
            </w:r>
            <w:r w:rsidRPr="00DF5E96">
              <w:rPr>
                <w:rFonts w:ascii="Arial Narrow" w:eastAsia="Times New Roman" w:hAnsi="Arial Narrow" w:cs="Times New Roman"/>
                <w:color w:val="auto"/>
                <w:sz w:val="20"/>
                <w:szCs w:val="20"/>
              </w:rPr>
              <w:t>C</w:t>
            </w:r>
            <w:proofErr w:type="spellEnd"/>
            <w:r w:rsidRPr="00DF5E96">
              <w:rPr>
                <w:rFonts w:ascii="Arial Narrow" w:eastAsia="Times New Roman" w:hAnsi="Arial Narrow" w:cs="Times New Roman"/>
                <w:color w:val="auto"/>
                <w:sz w:val="20"/>
                <w:szCs w:val="20"/>
              </w:rPr>
              <w:t>)</w:t>
            </w:r>
          </w:p>
        </w:tc>
      </w:tr>
      <w:tr w:rsidR="00253C2D" w:rsidRPr="00DF5E96" w14:paraId="3541F84C" w14:textId="77777777" w:rsidTr="00137AAA">
        <w:trPr>
          <w:jc w:val="center"/>
        </w:trPr>
        <w:tc>
          <w:tcPr>
            <w:tcW w:w="496" w:type="dxa"/>
            <w:tcBorders>
              <w:top w:val="nil"/>
            </w:tcBorders>
          </w:tcPr>
          <w:p w14:paraId="3F076831" w14:textId="77777777" w:rsidR="00253C2D" w:rsidRPr="00DF5E96" w:rsidRDefault="00253C2D" w:rsidP="00137AAA">
            <w:pPr>
              <w:widowControl/>
              <w:overflowPunct w:val="0"/>
              <w:autoSpaceDE w:val="0"/>
              <w:autoSpaceDN w:val="0"/>
              <w:adjustRightInd w:val="0"/>
              <w:spacing w:before="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1</w:t>
            </w:r>
          </w:p>
          <w:p w14:paraId="1A34FBF7"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2</w:t>
            </w:r>
          </w:p>
          <w:p w14:paraId="7DB2F63D"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3</w:t>
            </w:r>
          </w:p>
        </w:tc>
        <w:tc>
          <w:tcPr>
            <w:tcW w:w="3507" w:type="dxa"/>
            <w:tcBorders>
              <w:top w:val="nil"/>
            </w:tcBorders>
          </w:tcPr>
          <w:p w14:paraId="559D7540" w14:textId="77777777" w:rsidR="00253C2D" w:rsidRPr="00DF5E96" w:rsidRDefault="00253C2D" w:rsidP="00137AAA">
            <w:pPr>
              <w:widowControl/>
              <w:overflowPunct w:val="0"/>
              <w:autoSpaceDE w:val="0"/>
              <w:autoSpaceDN w:val="0"/>
              <w:adjustRightInd w:val="0"/>
              <w:spacing w:before="6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Emulsja asfaltowa kationowa</w:t>
            </w:r>
          </w:p>
          <w:p w14:paraId="14A7F218" w14:textId="77777777" w:rsidR="00253C2D" w:rsidRPr="00DF5E96" w:rsidRDefault="00253C2D" w:rsidP="00137AAA">
            <w:pPr>
              <w:widowControl/>
              <w:overflowPunct w:val="0"/>
              <w:autoSpaceDE w:val="0"/>
              <w:autoSpaceDN w:val="0"/>
              <w:adjustRightInd w:val="0"/>
              <w:jc w:val="both"/>
              <w:textAlignment w:val="baseline"/>
              <w:rPr>
                <w:rFonts w:ascii="Arial Narrow" w:eastAsia="Times New Roman" w:hAnsi="Arial Narrow" w:cs="Times New Roman"/>
                <w:color w:val="auto"/>
                <w:sz w:val="20"/>
                <w:szCs w:val="20"/>
                <w:lang w:val="de-DE"/>
              </w:rPr>
            </w:pPr>
            <w:proofErr w:type="spellStart"/>
            <w:r w:rsidRPr="00DF5E96">
              <w:rPr>
                <w:rFonts w:ascii="Arial Narrow" w:eastAsia="Times New Roman" w:hAnsi="Arial Narrow" w:cs="Times New Roman"/>
                <w:color w:val="auto"/>
                <w:sz w:val="20"/>
                <w:szCs w:val="20"/>
                <w:lang w:val="de-DE"/>
              </w:rPr>
              <w:t>Asfalt</w:t>
            </w:r>
            <w:proofErr w:type="spellEnd"/>
            <w:r w:rsidRPr="00DF5E96">
              <w:rPr>
                <w:rFonts w:ascii="Arial Narrow" w:eastAsia="Times New Roman" w:hAnsi="Arial Narrow" w:cs="Times New Roman"/>
                <w:color w:val="auto"/>
                <w:sz w:val="20"/>
                <w:szCs w:val="20"/>
                <w:lang w:val="de-DE"/>
              </w:rPr>
              <w:t xml:space="preserve"> </w:t>
            </w:r>
            <w:proofErr w:type="spellStart"/>
            <w:r w:rsidRPr="00DF5E96">
              <w:rPr>
                <w:rFonts w:ascii="Arial Narrow" w:eastAsia="Times New Roman" w:hAnsi="Arial Narrow" w:cs="Times New Roman"/>
                <w:color w:val="auto"/>
                <w:sz w:val="20"/>
                <w:szCs w:val="20"/>
                <w:lang w:val="de-DE"/>
              </w:rPr>
              <w:t>drogowy</w:t>
            </w:r>
            <w:proofErr w:type="spellEnd"/>
            <w:r w:rsidRPr="00DF5E96">
              <w:rPr>
                <w:rFonts w:ascii="Arial Narrow" w:eastAsia="Times New Roman" w:hAnsi="Arial Narrow" w:cs="Times New Roman"/>
                <w:color w:val="auto"/>
                <w:sz w:val="20"/>
                <w:szCs w:val="20"/>
                <w:lang w:val="de-DE"/>
              </w:rPr>
              <w:t xml:space="preserve"> D 200</w:t>
            </w:r>
          </w:p>
          <w:p w14:paraId="09FF2E08" w14:textId="77777777" w:rsidR="00253C2D" w:rsidRPr="00DF5E96" w:rsidRDefault="00253C2D" w:rsidP="00137AAA">
            <w:pPr>
              <w:widowControl/>
              <w:overflowPunct w:val="0"/>
              <w:autoSpaceDE w:val="0"/>
              <w:autoSpaceDN w:val="0"/>
              <w:adjustRightInd w:val="0"/>
              <w:spacing w:after="60"/>
              <w:jc w:val="both"/>
              <w:textAlignment w:val="baseline"/>
              <w:rPr>
                <w:rFonts w:ascii="Arial Narrow" w:eastAsia="Times New Roman" w:hAnsi="Arial Narrow" w:cs="Times New Roman"/>
                <w:color w:val="auto"/>
                <w:sz w:val="20"/>
                <w:szCs w:val="20"/>
                <w:lang w:val="de-DE"/>
              </w:rPr>
            </w:pPr>
            <w:proofErr w:type="spellStart"/>
            <w:r w:rsidRPr="00DF5E96">
              <w:rPr>
                <w:rFonts w:ascii="Arial Narrow" w:eastAsia="Times New Roman" w:hAnsi="Arial Narrow" w:cs="Times New Roman"/>
                <w:color w:val="auto"/>
                <w:sz w:val="20"/>
                <w:szCs w:val="20"/>
                <w:lang w:val="de-DE"/>
              </w:rPr>
              <w:t>Asfalt</w:t>
            </w:r>
            <w:proofErr w:type="spellEnd"/>
            <w:r w:rsidRPr="00DF5E96">
              <w:rPr>
                <w:rFonts w:ascii="Arial Narrow" w:eastAsia="Times New Roman" w:hAnsi="Arial Narrow" w:cs="Times New Roman"/>
                <w:color w:val="auto"/>
                <w:sz w:val="20"/>
                <w:szCs w:val="20"/>
                <w:lang w:val="de-DE"/>
              </w:rPr>
              <w:t xml:space="preserve"> </w:t>
            </w:r>
            <w:proofErr w:type="spellStart"/>
            <w:r w:rsidRPr="00DF5E96">
              <w:rPr>
                <w:rFonts w:ascii="Arial Narrow" w:eastAsia="Times New Roman" w:hAnsi="Arial Narrow" w:cs="Times New Roman"/>
                <w:color w:val="auto"/>
                <w:sz w:val="20"/>
                <w:szCs w:val="20"/>
                <w:lang w:val="de-DE"/>
              </w:rPr>
              <w:t>drogowy</w:t>
            </w:r>
            <w:proofErr w:type="spellEnd"/>
            <w:r w:rsidRPr="00DF5E96">
              <w:rPr>
                <w:rFonts w:ascii="Arial Narrow" w:eastAsia="Times New Roman" w:hAnsi="Arial Narrow" w:cs="Times New Roman"/>
                <w:color w:val="auto"/>
                <w:sz w:val="20"/>
                <w:szCs w:val="20"/>
                <w:lang w:val="de-DE"/>
              </w:rPr>
              <w:t xml:space="preserve"> D 300</w:t>
            </w:r>
          </w:p>
        </w:tc>
        <w:tc>
          <w:tcPr>
            <w:tcW w:w="3507" w:type="dxa"/>
            <w:tcBorders>
              <w:top w:val="nil"/>
            </w:tcBorders>
          </w:tcPr>
          <w:p w14:paraId="1D959BEF" w14:textId="77777777" w:rsidR="00253C2D" w:rsidRPr="00DF5E96" w:rsidRDefault="00253C2D" w:rsidP="00137AAA">
            <w:pPr>
              <w:widowControl/>
              <w:overflowPunct w:val="0"/>
              <w:autoSpaceDE w:val="0"/>
              <w:autoSpaceDN w:val="0"/>
              <w:adjustRightInd w:val="0"/>
              <w:spacing w:before="60"/>
              <w:jc w:val="center"/>
              <w:textAlignment w:val="baseline"/>
              <w:rPr>
                <w:rFonts w:ascii="Arial Narrow" w:eastAsia="Times New Roman" w:hAnsi="Arial Narrow" w:cs="Times New Roman"/>
                <w:color w:val="auto"/>
                <w:sz w:val="20"/>
                <w:szCs w:val="20"/>
                <w:u w:val="single"/>
                <w:vertAlign w:val="superscript"/>
              </w:rPr>
            </w:pPr>
            <w:r w:rsidRPr="00DF5E96">
              <w:rPr>
                <w:rFonts w:ascii="Arial Narrow" w:eastAsia="Times New Roman" w:hAnsi="Arial Narrow" w:cs="Times New Roman"/>
                <w:color w:val="auto"/>
                <w:sz w:val="20"/>
                <w:szCs w:val="20"/>
                <w:lang w:val="de-DE"/>
              </w:rPr>
              <w:t xml:space="preserve">   </w:t>
            </w:r>
            <w:r w:rsidRPr="00DF5E96">
              <w:rPr>
                <w:rFonts w:ascii="Arial Narrow" w:eastAsia="Times New Roman" w:hAnsi="Arial Narrow" w:cs="Times New Roman"/>
                <w:color w:val="auto"/>
                <w:sz w:val="20"/>
                <w:szCs w:val="20"/>
              </w:rPr>
              <w:t>od 20</w:t>
            </w:r>
            <w:r w:rsidRPr="00DF5E96">
              <w:rPr>
                <w:rFonts w:ascii="Arial Narrow" w:eastAsia="Times New Roman" w:hAnsi="Arial Narrow" w:cs="Times New Roman"/>
                <w:b/>
                <w:color w:val="auto"/>
                <w:sz w:val="20"/>
                <w:szCs w:val="20"/>
              </w:rPr>
              <w:t xml:space="preserve"> </w:t>
            </w:r>
            <w:r w:rsidRPr="00DF5E96">
              <w:rPr>
                <w:rFonts w:ascii="Arial Narrow" w:eastAsia="Times New Roman" w:hAnsi="Arial Narrow" w:cs="Times New Roman"/>
                <w:color w:val="auto"/>
                <w:sz w:val="20"/>
                <w:szCs w:val="20"/>
              </w:rPr>
              <w:t>do</w:t>
            </w:r>
            <w:r w:rsidRPr="00DF5E96">
              <w:rPr>
                <w:rFonts w:ascii="Arial Narrow" w:eastAsia="Times New Roman" w:hAnsi="Arial Narrow" w:cs="Times New Roman"/>
                <w:b/>
                <w:color w:val="auto"/>
                <w:sz w:val="20"/>
                <w:szCs w:val="20"/>
              </w:rPr>
              <w:t xml:space="preserve"> </w:t>
            </w:r>
            <w:r w:rsidRPr="00DF5E96">
              <w:rPr>
                <w:rFonts w:ascii="Arial Narrow" w:eastAsia="Times New Roman" w:hAnsi="Arial Narrow" w:cs="Times New Roman"/>
                <w:color w:val="auto"/>
                <w:sz w:val="20"/>
                <w:szCs w:val="20"/>
              </w:rPr>
              <w:t xml:space="preserve">40 </w:t>
            </w:r>
            <w:r w:rsidRPr="00DF5E96">
              <w:rPr>
                <w:rFonts w:ascii="Arial Narrow" w:eastAsia="Times New Roman" w:hAnsi="Arial Narrow" w:cs="Times New Roman"/>
                <w:color w:val="auto"/>
                <w:sz w:val="20"/>
                <w:szCs w:val="20"/>
                <w:vertAlign w:val="superscript"/>
              </w:rPr>
              <w:t>*)</w:t>
            </w:r>
          </w:p>
          <w:p w14:paraId="0F8BEE0D"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od 140 do 150</w:t>
            </w:r>
          </w:p>
          <w:p w14:paraId="0638347B"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od 130 do 140</w:t>
            </w:r>
          </w:p>
        </w:tc>
      </w:tr>
    </w:tbl>
    <w:p w14:paraId="3EDF5C7E" w14:textId="77777777" w:rsidR="00253C2D" w:rsidRPr="00DF5E96" w:rsidRDefault="00253C2D" w:rsidP="00253C2D">
      <w:pPr>
        <w:widowControl/>
        <w:overflowPunct w:val="0"/>
        <w:autoSpaceDE w:val="0"/>
        <w:autoSpaceDN w:val="0"/>
        <w:adjustRightInd w:val="0"/>
        <w:spacing w:before="12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 W razie potrzeby emulsję należy ogrzać do temperatury zapewniającej wymaganą lepkość.</w:t>
      </w:r>
    </w:p>
    <w:p w14:paraId="19EC224C"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14:paraId="12EC6CE4" w14:textId="77777777" w:rsidR="00253C2D" w:rsidRPr="00DF5E96" w:rsidRDefault="00253C2D" w:rsidP="00253C2D">
      <w:pPr>
        <w:widowControl/>
        <w:overflowPunct w:val="0"/>
        <w:autoSpaceDE w:val="0"/>
        <w:autoSpaceDN w:val="0"/>
        <w:adjustRightInd w:val="0"/>
        <w:spacing w:after="12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 xml:space="preserve">Przed ułożeniem warstwy z mieszanki mineralno-bitumicznej Wykonawca powinien zabezpieczyć skropioną warstwę nawierzchni przed uszkodzeniem dopuszczając tylko niezbędny ruch budowlany. </w:t>
      </w:r>
    </w:p>
    <w:p w14:paraId="131A31E9" w14:textId="77777777" w:rsidR="00253C2D" w:rsidRPr="00DF5E96" w:rsidRDefault="00253C2D" w:rsidP="00253C2D">
      <w:pPr>
        <w:pStyle w:val="1Pkt"/>
      </w:pPr>
      <w:bookmarkStart w:id="337" w:name="_Toc407069683"/>
      <w:bookmarkStart w:id="338" w:name="_Toc407081648"/>
      <w:bookmarkStart w:id="339" w:name="_Toc407081791"/>
      <w:bookmarkStart w:id="340" w:name="_Toc407083447"/>
      <w:bookmarkStart w:id="341" w:name="_Toc407084281"/>
      <w:bookmarkStart w:id="342" w:name="_Toc407085400"/>
      <w:bookmarkStart w:id="343" w:name="_Toc407085543"/>
      <w:bookmarkStart w:id="344" w:name="_Toc407085686"/>
      <w:bookmarkStart w:id="345" w:name="_Toc407086134"/>
      <w:bookmarkStart w:id="346" w:name="_Toc477093700"/>
      <w:r w:rsidRPr="00DF5E96">
        <w:t>6. KONTROLA JAKOŚCI ROBÓT</w:t>
      </w:r>
      <w:bookmarkEnd w:id="337"/>
      <w:bookmarkEnd w:id="338"/>
      <w:bookmarkEnd w:id="339"/>
      <w:bookmarkEnd w:id="340"/>
      <w:bookmarkEnd w:id="341"/>
      <w:bookmarkEnd w:id="342"/>
      <w:bookmarkEnd w:id="343"/>
      <w:bookmarkEnd w:id="344"/>
      <w:bookmarkEnd w:id="345"/>
      <w:bookmarkEnd w:id="346"/>
    </w:p>
    <w:p w14:paraId="6EF96B45"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347" w:name="_Toc407069684"/>
      <w:bookmarkStart w:id="348" w:name="_Toc407081649"/>
      <w:bookmarkStart w:id="349" w:name="_Toc407081792"/>
      <w:bookmarkStart w:id="350" w:name="_Toc407083448"/>
      <w:bookmarkStart w:id="351" w:name="_Toc407084282"/>
      <w:bookmarkStart w:id="352" w:name="_Toc407085401"/>
      <w:bookmarkStart w:id="353" w:name="_Toc407085544"/>
      <w:bookmarkStart w:id="354" w:name="_Toc407085687"/>
      <w:bookmarkStart w:id="355" w:name="_Toc407086135"/>
      <w:r w:rsidRPr="00DF5E96">
        <w:rPr>
          <w:rFonts w:ascii="Arial Narrow" w:eastAsia="Times New Roman" w:hAnsi="Arial Narrow" w:cs="Times New Roman"/>
          <w:b/>
          <w:color w:val="auto"/>
          <w:sz w:val="20"/>
          <w:szCs w:val="20"/>
        </w:rPr>
        <w:t>6.1. Ogólne zasady kontroli jakości robót</w:t>
      </w:r>
      <w:bookmarkEnd w:id="347"/>
      <w:bookmarkEnd w:id="348"/>
      <w:bookmarkEnd w:id="349"/>
      <w:bookmarkEnd w:id="350"/>
      <w:bookmarkEnd w:id="351"/>
      <w:bookmarkEnd w:id="352"/>
      <w:bookmarkEnd w:id="353"/>
      <w:bookmarkEnd w:id="354"/>
      <w:bookmarkEnd w:id="355"/>
    </w:p>
    <w:p w14:paraId="719515AC"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Ogólne zasady kontroli jakości robót podano w SST D-M-00.00.00 „Wymagania ogólne” pkt 6.</w:t>
      </w:r>
    </w:p>
    <w:p w14:paraId="7F6D5EFE"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356" w:name="_Toc407069685"/>
      <w:bookmarkStart w:id="357" w:name="_Toc407081650"/>
      <w:bookmarkStart w:id="358" w:name="_Toc407081793"/>
      <w:bookmarkStart w:id="359" w:name="_Toc407083449"/>
      <w:bookmarkStart w:id="360" w:name="_Toc407084283"/>
      <w:bookmarkStart w:id="361" w:name="_Toc407085402"/>
      <w:bookmarkStart w:id="362" w:name="_Toc407085545"/>
      <w:bookmarkStart w:id="363" w:name="_Toc407085688"/>
      <w:bookmarkStart w:id="364" w:name="_Toc407086136"/>
      <w:r w:rsidRPr="00DF5E96">
        <w:rPr>
          <w:rFonts w:ascii="Arial Narrow" w:eastAsia="Times New Roman" w:hAnsi="Arial Narrow" w:cs="Times New Roman"/>
          <w:b/>
          <w:color w:val="auto"/>
          <w:sz w:val="20"/>
          <w:szCs w:val="20"/>
        </w:rPr>
        <w:t>6.2. Badania przed przystąpieniem do robót</w:t>
      </w:r>
      <w:bookmarkEnd w:id="356"/>
      <w:bookmarkEnd w:id="357"/>
      <w:bookmarkEnd w:id="358"/>
      <w:bookmarkEnd w:id="359"/>
      <w:bookmarkEnd w:id="360"/>
      <w:bookmarkEnd w:id="361"/>
      <w:bookmarkEnd w:id="362"/>
      <w:bookmarkEnd w:id="363"/>
      <w:bookmarkEnd w:id="364"/>
    </w:p>
    <w:p w14:paraId="21E22BB0"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Przed przystąpieniem do robót Wykonawca powinien przeprowadzić próbne skropienie warstwy w celu określenia optymalnych parametrów pracy skrapiarki i określenia wymaganej ilości lepiszcza w zależności od rodzaju i stanu warstwy przewidzianej do skropienia.</w:t>
      </w:r>
    </w:p>
    <w:p w14:paraId="7CB2CAB0"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365" w:name="_Toc407069686"/>
      <w:bookmarkStart w:id="366" w:name="_Toc407081651"/>
      <w:bookmarkStart w:id="367" w:name="_Toc407081794"/>
      <w:bookmarkStart w:id="368" w:name="_Toc407083450"/>
      <w:bookmarkStart w:id="369" w:name="_Toc407084284"/>
      <w:bookmarkStart w:id="370" w:name="_Toc407085403"/>
      <w:bookmarkStart w:id="371" w:name="_Toc407085546"/>
      <w:bookmarkStart w:id="372" w:name="_Toc407085689"/>
      <w:bookmarkStart w:id="373" w:name="_Toc407086137"/>
      <w:r w:rsidRPr="00DF5E96">
        <w:rPr>
          <w:rFonts w:ascii="Arial Narrow" w:eastAsia="Times New Roman" w:hAnsi="Arial Narrow" w:cs="Times New Roman"/>
          <w:b/>
          <w:color w:val="auto"/>
          <w:sz w:val="20"/>
          <w:szCs w:val="20"/>
        </w:rPr>
        <w:t>6.3. Badania w czasie robót</w:t>
      </w:r>
      <w:bookmarkEnd w:id="365"/>
      <w:bookmarkEnd w:id="366"/>
      <w:bookmarkEnd w:id="367"/>
      <w:bookmarkEnd w:id="368"/>
      <w:bookmarkEnd w:id="369"/>
      <w:bookmarkEnd w:id="370"/>
      <w:bookmarkEnd w:id="371"/>
      <w:bookmarkEnd w:id="372"/>
      <w:bookmarkEnd w:id="373"/>
    </w:p>
    <w:p w14:paraId="7216B446" w14:textId="77777777" w:rsidR="00253C2D" w:rsidRPr="00DF5E96" w:rsidRDefault="00253C2D" w:rsidP="00253C2D">
      <w:pPr>
        <w:widowControl/>
        <w:overflowPunct w:val="0"/>
        <w:autoSpaceDE w:val="0"/>
        <w:autoSpaceDN w:val="0"/>
        <w:adjustRightInd w:val="0"/>
        <w:spacing w:after="12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b/>
          <w:color w:val="auto"/>
          <w:sz w:val="20"/>
          <w:szCs w:val="20"/>
        </w:rPr>
        <w:t xml:space="preserve">6.3.1. </w:t>
      </w:r>
      <w:r w:rsidRPr="00DF5E96">
        <w:rPr>
          <w:rFonts w:ascii="Arial Narrow" w:eastAsia="Times New Roman" w:hAnsi="Arial Narrow" w:cs="Times New Roman"/>
          <w:color w:val="auto"/>
          <w:sz w:val="20"/>
          <w:szCs w:val="20"/>
        </w:rPr>
        <w:t>Badania lepiszczy</w:t>
      </w:r>
    </w:p>
    <w:p w14:paraId="6C0EE8D3"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Ocena lepiszczy powinna być oparta na atestach producenta z tym, że Wykonawca powinien kontrolować dla każdej dostawy właściwości lepiszczy podane w tablicy 3.</w:t>
      </w:r>
    </w:p>
    <w:p w14:paraId="1306C930" w14:textId="77777777" w:rsidR="00137AAA" w:rsidRPr="00DF5E96" w:rsidRDefault="00137AAA" w:rsidP="00253C2D">
      <w:pPr>
        <w:widowControl/>
        <w:overflowPunct w:val="0"/>
        <w:autoSpaceDE w:val="0"/>
        <w:autoSpaceDN w:val="0"/>
        <w:adjustRightInd w:val="0"/>
        <w:spacing w:before="120" w:after="120"/>
        <w:jc w:val="both"/>
        <w:textAlignment w:val="baseline"/>
        <w:rPr>
          <w:rFonts w:ascii="Arial Narrow" w:eastAsia="Times New Roman" w:hAnsi="Arial Narrow" w:cs="Times New Roman"/>
          <w:color w:val="auto"/>
          <w:sz w:val="20"/>
          <w:szCs w:val="20"/>
        </w:rPr>
      </w:pPr>
    </w:p>
    <w:p w14:paraId="0660E486" w14:textId="77777777" w:rsidR="00137AAA" w:rsidRPr="00DF5E96" w:rsidRDefault="00137AAA" w:rsidP="00253C2D">
      <w:pPr>
        <w:widowControl/>
        <w:overflowPunct w:val="0"/>
        <w:autoSpaceDE w:val="0"/>
        <w:autoSpaceDN w:val="0"/>
        <w:adjustRightInd w:val="0"/>
        <w:spacing w:before="120" w:after="120"/>
        <w:jc w:val="both"/>
        <w:textAlignment w:val="baseline"/>
        <w:rPr>
          <w:rFonts w:ascii="Arial Narrow" w:eastAsia="Times New Roman" w:hAnsi="Arial Narrow" w:cs="Times New Roman"/>
          <w:color w:val="auto"/>
          <w:sz w:val="20"/>
          <w:szCs w:val="20"/>
        </w:rPr>
      </w:pPr>
    </w:p>
    <w:p w14:paraId="4E2B90FE" w14:textId="77777777" w:rsidR="00137AAA" w:rsidRPr="00DF5E96" w:rsidRDefault="00137AAA" w:rsidP="00253C2D">
      <w:pPr>
        <w:widowControl/>
        <w:overflowPunct w:val="0"/>
        <w:autoSpaceDE w:val="0"/>
        <w:autoSpaceDN w:val="0"/>
        <w:adjustRightInd w:val="0"/>
        <w:spacing w:before="120" w:after="120"/>
        <w:jc w:val="both"/>
        <w:textAlignment w:val="baseline"/>
        <w:rPr>
          <w:rFonts w:ascii="Arial Narrow" w:eastAsia="Times New Roman" w:hAnsi="Arial Narrow" w:cs="Times New Roman"/>
          <w:color w:val="auto"/>
          <w:sz w:val="20"/>
          <w:szCs w:val="20"/>
        </w:rPr>
      </w:pPr>
    </w:p>
    <w:p w14:paraId="78662F78" w14:textId="77777777" w:rsidR="00137AAA" w:rsidRPr="00DF5E96" w:rsidRDefault="00137AAA" w:rsidP="00253C2D">
      <w:pPr>
        <w:widowControl/>
        <w:overflowPunct w:val="0"/>
        <w:autoSpaceDE w:val="0"/>
        <w:autoSpaceDN w:val="0"/>
        <w:adjustRightInd w:val="0"/>
        <w:spacing w:before="120" w:after="120"/>
        <w:jc w:val="both"/>
        <w:textAlignment w:val="baseline"/>
        <w:rPr>
          <w:rFonts w:ascii="Arial Narrow" w:eastAsia="Times New Roman" w:hAnsi="Arial Narrow" w:cs="Times New Roman"/>
          <w:color w:val="auto"/>
          <w:sz w:val="20"/>
          <w:szCs w:val="20"/>
        </w:rPr>
      </w:pPr>
    </w:p>
    <w:p w14:paraId="03380E93" w14:textId="77777777" w:rsidR="00253C2D" w:rsidRPr="00DF5E96" w:rsidRDefault="00253C2D" w:rsidP="00253C2D">
      <w:pPr>
        <w:widowControl/>
        <w:overflowPunct w:val="0"/>
        <w:autoSpaceDE w:val="0"/>
        <w:autoSpaceDN w:val="0"/>
        <w:adjustRightInd w:val="0"/>
        <w:spacing w:before="120" w:after="12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Tablica 3. Właściwości lepiszczy kontrolowane w czasie robót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977"/>
        <w:gridCol w:w="1947"/>
        <w:gridCol w:w="1947"/>
      </w:tblGrid>
      <w:tr w:rsidR="00253C2D" w:rsidRPr="00DF5E96" w14:paraId="4B9427F4" w14:textId="77777777" w:rsidTr="00137AAA">
        <w:trPr>
          <w:jc w:val="center"/>
        </w:trPr>
        <w:tc>
          <w:tcPr>
            <w:tcW w:w="637" w:type="dxa"/>
            <w:tcBorders>
              <w:bottom w:val="double" w:sz="6" w:space="0" w:color="auto"/>
            </w:tcBorders>
          </w:tcPr>
          <w:p w14:paraId="1893DA2C" w14:textId="77777777" w:rsidR="00253C2D" w:rsidRPr="00DF5E96" w:rsidRDefault="00253C2D" w:rsidP="00137AAA">
            <w:pPr>
              <w:widowControl/>
              <w:overflowPunct w:val="0"/>
              <w:autoSpaceDE w:val="0"/>
              <w:autoSpaceDN w:val="0"/>
              <w:adjustRightInd w:val="0"/>
              <w:spacing w:before="12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lastRenderedPageBreak/>
              <w:t>Lp.</w:t>
            </w:r>
          </w:p>
        </w:tc>
        <w:tc>
          <w:tcPr>
            <w:tcW w:w="2977" w:type="dxa"/>
            <w:tcBorders>
              <w:bottom w:val="double" w:sz="6" w:space="0" w:color="auto"/>
            </w:tcBorders>
          </w:tcPr>
          <w:p w14:paraId="7B25895F" w14:textId="77777777" w:rsidR="00253C2D" w:rsidRPr="00DF5E96" w:rsidRDefault="00253C2D" w:rsidP="00137AAA">
            <w:pPr>
              <w:widowControl/>
              <w:overflowPunct w:val="0"/>
              <w:autoSpaceDE w:val="0"/>
              <w:autoSpaceDN w:val="0"/>
              <w:adjustRightInd w:val="0"/>
              <w:spacing w:before="12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Rodzaj lepiszcza</w:t>
            </w:r>
          </w:p>
        </w:tc>
        <w:tc>
          <w:tcPr>
            <w:tcW w:w="1947" w:type="dxa"/>
            <w:tcBorders>
              <w:bottom w:val="double" w:sz="6" w:space="0" w:color="auto"/>
            </w:tcBorders>
          </w:tcPr>
          <w:p w14:paraId="6A140BFA"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Kontrolowane właściwości</w:t>
            </w:r>
          </w:p>
        </w:tc>
        <w:tc>
          <w:tcPr>
            <w:tcW w:w="1947" w:type="dxa"/>
            <w:tcBorders>
              <w:bottom w:val="double" w:sz="6" w:space="0" w:color="auto"/>
            </w:tcBorders>
          </w:tcPr>
          <w:p w14:paraId="1E1C6970"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Badanie</w:t>
            </w:r>
          </w:p>
          <w:p w14:paraId="4305AB94"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według normy</w:t>
            </w:r>
          </w:p>
        </w:tc>
      </w:tr>
      <w:tr w:rsidR="00253C2D" w:rsidRPr="00DF5E96" w14:paraId="31BE96EB" w14:textId="77777777" w:rsidTr="00137AAA">
        <w:trPr>
          <w:jc w:val="center"/>
        </w:trPr>
        <w:tc>
          <w:tcPr>
            <w:tcW w:w="637" w:type="dxa"/>
            <w:tcBorders>
              <w:top w:val="nil"/>
            </w:tcBorders>
          </w:tcPr>
          <w:p w14:paraId="0DCD97A8"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1</w:t>
            </w:r>
          </w:p>
          <w:p w14:paraId="233FBD9B"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2</w:t>
            </w:r>
          </w:p>
        </w:tc>
        <w:tc>
          <w:tcPr>
            <w:tcW w:w="2977" w:type="dxa"/>
            <w:tcBorders>
              <w:top w:val="nil"/>
            </w:tcBorders>
          </w:tcPr>
          <w:p w14:paraId="5F59B847" w14:textId="77777777" w:rsidR="00253C2D" w:rsidRPr="00DF5E96" w:rsidRDefault="00253C2D" w:rsidP="00137AAA">
            <w:pPr>
              <w:widowControl/>
              <w:overflowPunct w:val="0"/>
              <w:autoSpaceDE w:val="0"/>
              <w:autoSpaceDN w:val="0"/>
              <w:adjustRightInd w:val="0"/>
              <w:spacing w:before="60" w:after="6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Emulsja asfaltowa kationowa</w:t>
            </w:r>
          </w:p>
          <w:p w14:paraId="0FFF54E3" w14:textId="77777777" w:rsidR="00253C2D" w:rsidRPr="00DF5E96" w:rsidRDefault="00253C2D" w:rsidP="00137AAA">
            <w:pPr>
              <w:widowControl/>
              <w:overflowPunct w:val="0"/>
              <w:autoSpaceDE w:val="0"/>
              <w:autoSpaceDN w:val="0"/>
              <w:adjustRightInd w:val="0"/>
              <w:spacing w:before="60" w:after="6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Asfalt drogowy</w:t>
            </w:r>
          </w:p>
        </w:tc>
        <w:tc>
          <w:tcPr>
            <w:tcW w:w="1947" w:type="dxa"/>
            <w:tcBorders>
              <w:top w:val="nil"/>
            </w:tcBorders>
          </w:tcPr>
          <w:p w14:paraId="51683AD1"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lepkość</w:t>
            </w:r>
          </w:p>
          <w:p w14:paraId="26A5402A"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penetracja</w:t>
            </w:r>
          </w:p>
        </w:tc>
        <w:tc>
          <w:tcPr>
            <w:tcW w:w="1947" w:type="dxa"/>
            <w:tcBorders>
              <w:top w:val="nil"/>
            </w:tcBorders>
          </w:tcPr>
          <w:p w14:paraId="2C9B55BD"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EmA-94 [5]</w:t>
            </w:r>
          </w:p>
          <w:p w14:paraId="5E34FC44" w14:textId="77777777" w:rsidR="00253C2D" w:rsidRPr="00DF5E96" w:rsidRDefault="00253C2D" w:rsidP="00137AAA">
            <w:pPr>
              <w:widowControl/>
              <w:overflowPunct w:val="0"/>
              <w:autoSpaceDE w:val="0"/>
              <w:autoSpaceDN w:val="0"/>
              <w:adjustRightInd w:val="0"/>
              <w:spacing w:before="60" w:after="6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PN-C-04134 [1]</w:t>
            </w:r>
          </w:p>
        </w:tc>
      </w:tr>
    </w:tbl>
    <w:p w14:paraId="77B08385"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p>
    <w:p w14:paraId="49B27077"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b/>
          <w:color w:val="auto"/>
          <w:sz w:val="20"/>
          <w:szCs w:val="20"/>
        </w:rPr>
        <w:t xml:space="preserve">6.3.2. </w:t>
      </w:r>
      <w:r w:rsidRPr="00DF5E96">
        <w:rPr>
          <w:rFonts w:ascii="Arial Narrow" w:eastAsia="Times New Roman" w:hAnsi="Arial Narrow" w:cs="Times New Roman"/>
          <w:color w:val="auto"/>
          <w:sz w:val="20"/>
          <w:szCs w:val="20"/>
        </w:rPr>
        <w:t>Sprawdzenie jednorodności skropienia i zużycia lepiszcza</w:t>
      </w:r>
    </w:p>
    <w:p w14:paraId="5D91557A" w14:textId="77777777" w:rsidR="00253C2D" w:rsidRPr="00DF5E96" w:rsidRDefault="00253C2D" w:rsidP="00253C2D">
      <w:pPr>
        <w:widowControl/>
        <w:overflowPunct w:val="0"/>
        <w:autoSpaceDE w:val="0"/>
        <w:autoSpaceDN w:val="0"/>
        <w:adjustRightInd w:val="0"/>
        <w:spacing w:before="12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Należy przeprowadzić kontrolę ilości rozkładanego lepiszcza według metody podanej w opracowaniu „Powierzchniowe utrwalenia. Oznaczanie ilości rozkładanego lepiszcza i kruszywa” [4].</w:t>
      </w:r>
    </w:p>
    <w:p w14:paraId="2B8917C4" w14:textId="77777777" w:rsidR="00253C2D" w:rsidRPr="00DF5E96" w:rsidRDefault="00253C2D" w:rsidP="00253C2D">
      <w:pPr>
        <w:pStyle w:val="1Pkt"/>
      </w:pPr>
      <w:bookmarkStart w:id="374" w:name="_Toc407069687"/>
      <w:bookmarkStart w:id="375" w:name="_Toc407081652"/>
      <w:bookmarkStart w:id="376" w:name="_Toc407081795"/>
      <w:bookmarkStart w:id="377" w:name="_Toc407083451"/>
      <w:bookmarkStart w:id="378" w:name="_Toc407084285"/>
      <w:bookmarkStart w:id="379" w:name="_Toc407085404"/>
      <w:bookmarkStart w:id="380" w:name="_Toc407085547"/>
      <w:bookmarkStart w:id="381" w:name="_Toc407085690"/>
      <w:bookmarkStart w:id="382" w:name="_Toc407086138"/>
      <w:bookmarkStart w:id="383" w:name="_Toc477093701"/>
      <w:r w:rsidRPr="00DF5E96">
        <w:t>7. OBMIAR ROBÓT</w:t>
      </w:r>
      <w:bookmarkEnd w:id="374"/>
      <w:bookmarkEnd w:id="375"/>
      <w:bookmarkEnd w:id="376"/>
      <w:bookmarkEnd w:id="377"/>
      <w:bookmarkEnd w:id="378"/>
      <w:bookmarkEnd w:id="379"/>
      <w:bookmarkEnd w:id="380"/>
      <w:bookmarkEnd w:id="381"/>
      <w:bookmarkEnd w:id="382"/>
      <w:bookmarkEnd w:id="383"/>
    </w:p>
    <w:p w14:paraId="45618A00"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384" w:name="_Toc407069688"/>
      <w:bookmarkStart w:id="385" w:name="_Toc407081653"/>
      <w:bookmarkStart w:id="386" w:name="_Toc407081796"/>
      <w:bookmarkStart w:id="387" w:name="_Toc407083452"/>
      <w:bookmarkStart w:id="388" w:name="_Toc407084286"/>
      <w:bookmarkStart w:id="389" w:name="_Toc407085405"/>
      <w:bookmarkStart w:id="390" w:name="_Toc407085548"/>
      <w:bookmarkStart w:id="391" w:name="_Toc407085691"/>
      <w:bookmarkStart w:id="392" w:name="_Toc407086139"/>
      <w:r w:rsidRPr="00DF5E96">
        <w:rPr>
          <w:rFonts w:ascii="Arial Narrow" w:eastAsia="Times New Roman" w:hAnsi="Arial Narrow" w:cs="Times New Roman"/>
          <w:b/>
          <w:color w:val="auto"/>
          <w:sz w:val="20"/>
          <w:szCs w:val="20"/>
        </w:rPr>
        <w:t>7.1. Ogólne zasady obmiaru robót</w:t>
      </w:r>
      <w:bookmarkEnd w:id="384"/>
      <w:bookmarkEnd w:id="385"/>
      <w:bookmarkEnd w:id="386"/>
      <w:bookmarkEnd w:id="387"/>
      <w:bookmarkEnd w:id="388"/>
      <w:bookmarkEnd w:id="389"/>
      <w:bookmarkEnd w:id="390"/>
      <w:bookmarkEnd w:id="391"/>
      <w:bookmarkEnd w:id="392"/>
    </w:p>
    <w:p w14:paraId="49F80CFF"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Ogólne zasady obmiaru robót podano w SST D-M-00.00.00 „Wymagania ogólne” pkt 7.</w:t>
      </w:r>
    </w:p>
    <w:p w14:paraId="4C177B29"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393" w:name="_Toc407069689"/>
      <w:bookmarkStart w:id="394" w:name="_Toc407081654"/>
      <w:bookmarkStart w:id="395" w:name="_Toc407081797"/>
      <w:bookmarkStart w:id="396" w:name="_Toc407083453"/>
      <w:bookmarkStart w:id="397" w:name="_Toc407084287"/>
      <w:bookmarkStart w:id="398" w:name="_Toc407085406"/>
      <w:bookmarkStart w:id="399" w:name="_Toc407085549"/>
      <w:bookmarkStart w:id="400" w:name="_Toc407085692"/>
      <w:bookmarkStart w:id="401" w:name="_Toc407086140"/>
      <w:r w:rsidRPr="00DF5E96">
        <w:rPr>
          <w:rFonts w:ascii="Arial Narrow" w:eastAsia="Times New Roman" w:hAnsi="Arial Narrow" w:cs="Times New Roman"/>
          <w:b/>
          <w:color w:val="auto"/>
          <w:sz w:val="20"/>
          <w:szCs w:val="20"/>
        </w:rPr>
        <w:t>7.2. Jednostka obmiarowa</w:t>
      </w:r>
      <w:bookmarkEnd w:id="393"/>
      <w:bookmarkEnd w:id="394"/>
      <w:bookmarkEnd w:id="395"/>
      <w:bookmarkEnd w:id="396"/>
      <w:bookmarkEnd w:id="397"/>
      <w:bookmarkEnd w:id="398"/>
      <w:bookmarkEnd w:id="399"/>
      <w:bookmarkEnd w:id="400"/>
      <w:bookmarkEnd w:id="401"/>
    </w:p>
    <w:p w14:paraId="3BDCBCA5"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Jednostką obmiarową jest:</w:t>
      </w:r>
    </w:p>
    <w:p w14:paraId="1E3DDD3C"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 m</w:t>
      </w:r>
      <w:r w:rsidRPr="00DF5E96">
        <w:rPr>
          <w:rFonts w:ascii="Arial Narrow" w:eastAsia="Times New Roman" w:hAnsi="Arial Narrow" w:cs="Times New Roman"/>
          <w:color w:val="auto"/>
          <w:sz w:val="20"/>
          <w:szCs w:val="20"/>
          <w:vertAlign w:val="superscript"/>
        </w:rPr>
        <w:t>2</w:t>
      </w:r>
      <w:r w:rsidRPr="00DF5E96">
        <w:rPr>
          <w:rFonts w:ascii="Arial Narrow" w:eastAsia="Times New Roman" w:hAnsi="Arial Narrow" w:cs="Times New Roman"/>
          <w:color w:val="auto"/>
          <w:sz w:val="20"/>
          <w:szCs w:val="20"/>
        </w:rPr>
        <w:t xml:space="preserve"> (metr kwadratowy) oczyszczonej powierzchni,</w:t>
      </w:r>
    </w:p>
    <w:p w14:paraId="465D11BA" w14:textId="77777777" w:rsidR="00253C2D" w:rsidRPr="00DF5E96" w:rsidRDefault="00253C2D" w:rsidP="00253C2D">
      <w:pPr>
        <w:widowControl/>
        <w:overflowPunct w:val="0"/>
        <w:autoSpaceDE w:val="0"/>
        <w:autoSpaceDN w:val="0"/>
        <w:adjustRightInd w:val="0"/>
        <w:spacing w:after="12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 m</w:t>
      </w:r>
      <w:r w:rsidRPr="00DF5E96">
        <w:rPr>
          <w:rFonts w:ascii="Arial Narrow" w:eastAsia="Times New Roman" w:hAnsi="Arial Narrow" w:cs="Times New Roman"/>
          <w:color w:val="auto"/>
          <w:sz w:val="20"/>
          <w:szCs w:val="20"/>
          <w:vertAlign w:val="superscript"/>
        </w:rPr>
        <w:t>2</w:t>
      </w:r>
      <w:r w:rsidRPr="00DF5E96">
        <w:rPr>
          <w:rFonts w:ascii="Arial Narrow" w:eastAsia="Times New Roman" w:hAnsi="Arial Narrow" w:cs="Times New Roman"/>
          <w:color w:val="auto"/>
          <w:sz w:val="20"/>
          <w:szCs w:val="20"/>
        </w:rPr>
        <w:t xml:space="preserve"> (metr kwadratowy) powierzchni skropionej.</w:t>
      </w:r>
    </w:p>
    <w:p w14:paraId="7B7DD89F" w14:textId="77777777" w:rsidR="00253C2D" w:rsidRPr="00DF5E96" w:rsidRDefault="00253C2D" w:rsidP="00253C2D">
      <w:pPr>
        <w:pStyle w:val="1Pkt"/>
      </w:pPr>
      <w:bookmarkStart w:id="402" w:name="_Toc407069690"/>
      <w:bookmarkStart w:id="403" w:name="_Toc407081655"/>
      <w:bookmarkStart w:id="404" w:name="_Toc407081798"/>
      <w:bookmarkStart w:id="405" w:name="_Toc407083454"/>
      <w:bookmarkStart w:id="406" w:name="_Toc407084288"/>
      <w:bookmarkStart w:id="407" w:name="_Toc407085407"/>
      <w:bookmarkStart w:id="408" w:name="_Toc407085550"/>
      <w:bookmarkStart w:id="409" w:name="_Toc407085693"/>
      <w:bookmarkStart w:id="410" w:name="_Toc407086141"/>
      <w:bookmarkStart w:id="411" w:name="_Toc477093702"/>
      <w:r w:rsidRPr="00DF5E96">
        <w:t>8. ODBIÓR ROBÓT</w:t>
      </w:r>
      <w:bookmarkEnd w:id="402"/>
      <w:bookmarkEnd w:id="403"/>
      <w:bookmarkEnd w:id="404"/>
      <w:bookmarkEnd w:id="405"/>
      <w:bookmarkEnd w:id="406"/>
      <w:bookmarkEnd w:id="407"/>
      <w:bookmarkEnd w:id="408"/>
      <w:bookmarkEnd w:id="409"/>
      <w:bookmarkEnd w:id="410"/>
      <w:bookmarkEnd w:id="411"/>
    </w:p>
    <w:p w14:paraId="25EC339D"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Ogólne zasady odbioru robót podano w SST D-M-00.00.00 „Wymagania ogólne” pkt 8.</w:t>
      </w:r>
    </w:p>
    <w:p w14:paraId="7184DE95"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Roboty uznaje się za wykonane zgodnie z dokumentacją projektową, SST i wymaganiami Inżyniera, jeżeli wszystkie pomiary i badania z zachowaniem tolerancji wg pkt 6 dały wyniki pozytywne.</w:t>
      </w:r>
    </w:p>
    <w:p w14:paraId="115BDE16" w14:textId="77777777" w:rsidR="00253C2D" w:rsidRPr="00DF5E96" w:rsidRDefault="00253C2D" w:rsidP="00253C2D">
      <w:pPr>
        <w:pStyle w:val="1Pkt"/>
      </w:pPr>
      <w:bookmarkStart w:id="412" w:name="_Toc407069691"/>
      <w:bookmarkStart w:id="413" w:name="_Toc407081656"/>
      <w:bookmarkStart w:id="414" w:name="_Toc407081799"/>
      <w:bookmarkStart w:id="415" w:name="_Toc407083455"/>
      <w:bookmarkStart w:id="416" w:name="_Toc407084289"/>
      <w:bookmarkStart w:id="417" w:name="_Toc407085408"/>
      <w:bookmarkStart w:id="418" w:name="_Toc407085551"/>
      <w:bookmarkStart w:id="419" w:name="_Toc407085694"/>
      <w:bookmarkStart w:id="420" w:name="_Toc407086142"/>
      <w:bookmarkStart w:id="421" w:name="_Toc477093703"/>
      <w:r w:rsidRPr="00DF5E96">
        <w:t>9. PODSTAWA PŁATNOŚCI</w:t>
      </w:r>
      <w:bookmarkEnd w:id="412"/>
      <w:bookmarkEnd w:id="413"/>
      <w:bookmarkEnd w:id="414"/>
      <w:bookmarkEnd w:id="415"/>
      <w:bookmarkEnd w:id="416"/>
      <w:bookmarkEnd w:id="417"/>
      <w:bookmarkEnd w:id="418"/>
      <w:bookmarkEnd w:id="419"/>
      <w:bookmarkEnd w:id="420"/>
      <w:bookmarkEnd w:id="421"/>
    </w:p>
    <w:p w14:paraId="0C63B176"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422" w:name="_Toc407069692"/>
      <w:bookmarkStart w:id="423" w:name="_Toc407081657"/>
      <w:bookmarkStart w:id="424" w:name="_Toc407081800"/>
      <w:bookmarkStart w:id="425" w:name="_Toc407083456"/>
      <w:bookmarkStart w:id="426" w:name="_Toc407084290"/>
      <w:bookmarkStart w:id="427" w:name="_Toc407085409"/>
      <w:bookmarkStart w:id="428" w:name="_Toc407085552"/>
      <w:bookmarkStart w:id="429" w:name="_Toc407085695"/>
      <w:bookmarkStart w:id="430" w:name="_Toc407086143"/>
      <w:r w:rsidRPr="00DF5E96">
        <w:rPr>
          <w:rFonts w:ascii="Arial Narrow" w:eastAsia="Times New Roman" w:hAnsi="Arial Narrow" w:cs="Times New Roman"/>
          <w:b/>
          <w:color w:val="auto"/>
          <w:sz w:val="20"/>
          <w:szCs w:val="20"/>
        </w:rPr>
        <w:t>9.1. Ogólne ustalenia dotyczące podstawy płatności</w:t>
      </w:r>
      <w:bookmarkEnd w:id="422"/>
      <w:bookmarkEnd w:id="423"/>
      <w:bookmarkEnd w:id="424"/>
      <w:bookmarkEnd w:id="425"/>
      <w:bookmarkEnd w:id="426"/>
      <w:bookmarkEnd w:id="427"/>
      <w:bookmarkEnd w:id="428"/>
      <w:bookmarkEnd w:id="429"/>
      <w:bookmarkEnd w:id="430"/>
    </w:p>
    <w:p w14:paraId="679BA992"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Ogólne ustalenia dotyczące podstawy płatności podano w SST D-M-00.00.00 „Wymagania ogólne” pkt 9.</w:t>
      </w:r>
    </w:p>
    <w:p w14:paraId="59C53E99"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431" w:name="_Toc407069693"/>
      <w:bookmarkStart w:id="432" w:name="_Toc407081658"/>
      <w:bookmarkStart w:id="433" w:name="_Toc407081801"/>
      <w:bookmarkStart w:id="434" w:name="_Toc407083457"/>
      <w:bookmarkStart w:id="435" w:name="_Toc407084291"/>
      <w:bookmarkStart w:id="436" w:name="_Toc407085410"/>
      <w:bookmarkStart w:id="437" w:name="_Toc407085553"/>
      <w:bookmarkStart w:id="438" w:name="_Toc407085696"/>
      <w:bookmarkStart w:id="439" w:name="_Toc407086144"/>
      <w:r w:rsidRPr="00DF5E96">
        <w:rPr>
          <w:rFonts w:ascii="Arial Narrow" w:eastAsia="Times New Roman" w:hAnsi="Arial Narrow" w:cs="Times New Roman"/>
          <w:b/>
          <w:color w:val="auto"/>
          <w:sz w:val="20"/>
          <w:szCs w:val="20"/>
        </w:rPr>
        <w:t>9.2. Cena jednostki obmiarowej</w:t>
      </w:r>
      <w:bookmarkEnd w:id="431"/>
      <w:bookmarkEnd w:id="432"/>
      <w:bookmarkEnd w:id="433"/>
      <w:bookmarkEnd w:id="434"/>
      <w:bookmarkEnd w:id="435"/>
      <w:bookmarkEnd w:id="436"/>
      <w:bookmarkEnd w:id="437"/>
      <w:bookmarkEnd w:id="438"/>
      <w:bookmarkEnd w:id="439"/>
    </w:p>
    <w:p w14:paraId="7EFF5762"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Cena 1 m</w:t>
      </w:r>
      <w:r w:rsidRPr="00DF5E96">
        <w:rPr>
          <w:rFonts w:ascii="Arial Narrow" w:eastAsia="Times New Roman" w:hAnsi="Arial Narrow" w:cs="Times New Roman"/>
          <w:color w:val="auto"/>
          <w:sz w:val="20"/>
          <w:szCs w:val="20"/>
          <w:vertAlign w:val="superscript"/>
        </w:rPr>
        <w:t>2</w:t>
      </w:r>
      <w:r w:rsidRPr="00DF5E96">
        <w:rPr>
          <w:rFonts w:ascii="Arial Narrow" w:eastAsia="Times New Roman" w:hAnsi="Arial Narrow" w:cs="Times New Roman"/>
          <w:color w:val="auto"/>
          <w:sz w:val="20"/>
          <w:szCs w:val="20"/>
        </w:rPr>
        <w:t xml:space="preserve">  oczyszczenia  warstw konstrukcyjnych obejmuje:</w:t>
      </w:r>
    </w:p>
    <w:p w14:paraId="24C848B5"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 xml:space="preserve">mechaniczne oczyszczenie każdej niżej położonej warstwy konstrukcyjnej nawierzchni z ewentualnym polewaniem wodą lub użyciem sprężonego powietrza, </w:t>
      </w:r>
    </w:p>
    <w:p w14:paraId="329A1634"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ręczne odspojenie stwardniałych zanieczyszczeń.</w:t>
      </w:r>
    </w:p>
    <w:p w14:paraId="5C52A98C" w14:textId="77777777" w:rsidR="00253C2D" w:rsidRPr="00DF5E96" w:rsidRDefault="00253C2D" w:rsidP="00253C2D">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ab/>
        <w:t>Cena  1 m</w:t>
      </w:r>
      <w:r w:rsidRPr="00DF5E96">
        <w:rPr>
          <w:rFonts w:ascii="Arial Narrow" w:eastAsia="Times New Roman" w:hAnsi="Arial Narrow" w:cs="Times New Roman"/>
          <w:color w:val="auto"/>
          <w:sz w:val="20"/>
          <w:szCs w:val="20"/>
          <w:vertAlign w:val="superscript"/>
        </w:rPr>
        <w:t>2</w:t>
      </w:r>
      <w:r w:rsidRPr="00DF5E96">
        <w:rPr>
          <w:rFonts w:ascii="Arial Narrow" w:eastAsia="Times New Roman" w:hAnsi="Arial Narrow" w:cs="Times New Roman"/>
          <w:color w:val="auto"/>
          <w:sz w:val="20"/>
          <w:szCs w:val="20"/>
        </w:rPr>
        <w:t xml:space="preserve"> skropienia warstw konstrukcyjnych obejmuje:</w:t>
      </w:r>
    </w:p>
    <w:p w14:paraId="6A3F45D6"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dostarczenie lepiszcza i napełnienie nim skrapiarek,</w:t>
      </w:r>
    </w:p>
    <w:p w14:paraId="186704C0"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podgrzanie lepiszcza  do wymaganej temperatury,</w:t>
      </w:r>
    </w:p>
    <w:p w14:paraId="432E03B4"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skropienie powierzchni warstwy lepiszczem,</w:t>
      </w:r>
    </w:p>
    <w:p w14:paraId="5750F4F1" w14:textId="77777777" w:rsidR="00253C2D" w:rsidRPr="00DF5E96" w:rsidRDefault="00253C2D" w:rsidP="003510D3">
      <w:pPr>
        <w:widowControl/>
        <w:numPr>
          <w:ilvl w:val="0"/>
          <w:numId w:val="40"/>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przeprowadzenie pomiarów i badań laboratoryjnych wymaganych w specyfikacji technicznej.</w:t>
      </w:r>
    </w:p>
    <w:p w14:paraId="57D1B89C" w14:textId="77777777" w:rsidR="00253C2D" w:rsidRPr="00DF5E96" w:rsidRDefault="00253C2D" w:rsidP="00253C2D">
      <w:pPr>
        <w:pStyle w:val="1Pkt"/>
      </w:pPr>
      <w:bookmarkStart w:id="440" w:name="_Toc407069694"/>
      <w:bookmarkStart w:id="441" w:name="_Toc407081659"/>
      <w:bookmarkStart w:id="442" w:name="_Toc407081802"/>
      <w:bookmarkStart w:id="443" w:name="_Toc407083458"/>
      <w:bookmarkStart w:id="444" w:name="_Toc407084292"/>
      <w:bookmarkStart w:id="445" w:name="_Toc407085411"/>
      <w:bookmarkStart w:id="446" w:name="_Toc407085554"/>
      <w:bookmarkStart w:id="447" w:name="_Toc407085697"/>
      <w:bookmarkStart w:id="448" w:name="_Toc407086145"/>
      <w:bookmarkStart w:id="449" w:name="_Toc477093704"/>
      <w:r w:rsidRPr="00DF5E96">
        <w:t>10. PRZEPISY ZWIĄZANE</w:t>
      </w:r>
      <w:bookmarkEnd w:id="440"/>
      <w:bookmarkEnd w:id="441"/>
      <w:bookmarkEnd w:id="442"/>
      <w:bookmarkEnd w:id="443"/>
      <w:bookmarkEnd w:id="444"/>
      <w:bookmarkEnd w:id="445"/>
      <w:bookmarkEnd w:id="446"/>
      <w:bookmarkEnd w:id="447"/>
      <w:bookmarkEnd w:id="448"/>
      <w:bookmarkEnd w:id="449"/>
    </w:p>
    <w:p w14:paraId="23A42A91"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450" w:name="_Toc407069695"/>
      <w:bookmarkStart w:id="451" w:name="_Toc407081660"/>
      <w:bookmarkStart w:id="452" w:name="_Toc407081803"/>
      <w:bookmarkStart w:id="453" w:name="_Toc407083459"/>
      <w:bookmarkStart w:id="454" w:name="_Toc407084293"/>
      <w:bookmarkStart w:id="455" w:name="_Toc407085412"/>
      <w:bookmarkStart w:id="456" w:name="_Toc407085555"/>
      <w:bookmarkStart w:id="457" w:name="_Toc407085698"/>
      <w:bookmarkStart w:id="458" w:name="_Toc407086146"/>
      <w:r w:rsidRPr="00DF5E96">
        <w:rPr>
          <w:rFonts w:ascii="Arial Narrow" w:eastAsia="Times New Roman" w:hAnsi="Arial Narrow" w:cs="Times New Roman"/>
          <w:b/>
          <w:color w:val="auto"/>
          <w:sz w:val="20"/>
          <w:szCs w:val="20"/>
        </w:rPr>
        <w:t>10.1. Normy</w:t>
      </w:r>
      <w:bookmarkEnd w:id="450"/>
      <w:bookmarkEnd w:id="451"/>
      <w:bookmarkEnd w:id="452"/>
      <w:bookmarkEnd w:id="453"/>
      <w:bookmarkEnd w:id="454"/>
      <w:bookmarkEnd w:id="455"/>
      <w:bookmarkEnd w:id="456"/>
      <w:bookmarkEnd w:id="457"/>
      <w:bookmarkEnd w:id="458"/>
    </w:p>
    <w:tbl>
      <w:tblPr>
        <w:tblW w:w="0" w:type="auto"/>
        <w:tblLayout w:type="fixed"/>
        <w:tblCellMar>
          <w:left w:w="70" w:type="dxa"/>
          <w:right w:w="70" w:type="dxa"/>
        </w:tblCellMar>
        <w:tblLook w:val="0000" w:firstRow="0" w:lastRow="0" w:firstColumn="0" w:lastColumn="0" w:noHBand="0" w:noVBand="0"/>
      </w:tblPr>
      <w:tblGrid>
        <w:gridCol w:w="496"/>
        <w:gridCol w:w="1984"/>
        <w:gridCol w:w="5030"/>
      </w:tblGrid>
      <w:tr w:rsidR="00253C2D" w:rsidRPr="00DF5E96" w14:paraId="664DEDD5" w14:textId="77777777" w:rsidTr="00137AAA">
        <w:tc>
          <w:tcPr>
            <w:tcW w:w="496" w:type="dxa"/>
          </w:tcPr>
          <w:p w14:paraId="6C01B3BF"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1.</w:t>
            </w:r>
          </w:p>
        </w:tc>
        <w:tc>
          <w:tcPr>
            <w:tcW w:w="1984" w:type="dxa"/>
          </w:tcPr>
          <w:p w14:paraId="185993A3" w14:textId="77777777" w:rsidR="00253C2D" w:rsidRPr="00DF5E96" w:rsidRDefault="00253C2D" w:rsidP="00137AAA">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PN-C-04134</w:t>
            </w:r>
          </w:p>
        </w:tc>
        <w:tc>
          <w:tcPr>
            <w:tcW w:w="5030" w:type="dxa"/>
          </w:tcPr>
          <w:p w14:paraId="3F818166" w14:textId="77777777" w:rsidR="00253C2D" w:rsidRPr="00DF5E96" w:rsidRDefault="00253C2D" w:rsidP="00137AAA">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Przetwory naftowe. Pomiar penetracji asfaltów</w:t>
            </w:r>
          </w:p>
        </w:tc>
      </w:tr>
      <w:tr w:rsidR="00253C2D" w:rsidRPr="00DF5E96" w14:paraId="31AC9BBA" w14:textId="77777777" w:rsidTr="00137AAA">
        <w:tc>
          <w:tcPr>
            <w:tcW w:w="496" w:type="dxa"/>
          </w:tcPr>
          <w:p w14:paraId="56AA0508"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2.</w:t>
            </w:r>
          </w:p>
        </w:tc>
        <w:tc>
          <w:tcPr>
            <w:tcW w:w="1984" w:type="dxa"/>
          </w:tcPr>
          <w:p w14:paraId="538FD906" w14:textId="77777777" w:rsidR="00253C2D" w:rsidRPr="00DF5E96" w:rsidRDefault="00253C2D" w:rsidP="00137AAA">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PN-C-96170</w:t>
            </w:r>
          </w:p>
        </w:tc>
        <w:tc>
          <w:tcPr>
            <w:tcW w:w="5030" w:type="dxa"/>
          </w:tcPr>
          <w:p w14:paraId="5085A235" w14:textId="77777777" w:rsidR="00253C2D" w:rsidRPr="00DF5E96" w:rsidRDefault="00253C2D" w:rsidP="00137AAA">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Przetwory naftowe. Asfalty drogowe</w:t>
            </w:r>
          </w:p>
        </w:tc>
      </w:tr>
      <w:tr w:rsidR="00253C2D" w:rsidRPr="00DF5E96" w14:paraId="572A962B" w14:textId="77777777" w:rsidTr="00137AAA">
        <w:tc>
          <w:tcPr>
            <w:tcW w:w="496" w:type="dxa"/>
          </w:tcPr>
          <w:p w14:paraId="45DF0B8E" w14:textId="77777777" w:rsidR="00253C2D" w:rsidRPr="00DF5E96" w:rsidRDefault="00253C2D" w:rsidP="00137AAA">
            <w:pPr>
              <w:widowControl/>
              <w:overflowPunct w:val="0"/>
              <w:autoSpaceDE w:val="0"/>
              <w:autoSpaceDN w:val="0"/>
              <w:adjustRightInd w:val="0"/>
              <w:jc w:val="center"/>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3.</w:t>
            </w:r>
          </w:p>
        </w:tc>
        <w:tc>
          <w:tcPr>
            <w:tcW w:w="1984" w:type="dxa"/>
          </w:tcPr>
          <w:p w14:paraId="18CB3063" w14:textId="77777777" w:rsidR="00253C2D" w:rsidRPr="00DF5E96" w:rsidRDefault="00253C2D" w:rsidP="00137AAA">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PN-C-96173</w:t>
            </w:r>
          </w:p>
        </w:tc>
        <w:tc>
          <w:tcPr>
            <w:tcW w:w="5030" w:type="dxa"/>
          </w:tcPr>
          <w:p w14:paraId="460C0BB9" w14:textId="77777777" w:rsidR="00253C2D" w:rsidRPr="00DF5E96" w:rsidRDefault="00253C2D" w:rsidP="00137AAA">
            <w:pPr>
              <w:widowControl/>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Przetwory naftowe. Asfalty upłynnione AUN do nawierzchni drogowych</w:t>
            </w:r>
          </w:p>
        </w:tc>
      </w:tr>
    </w:tbl>
    <w:p w14:paraId="17CFC0EC" w14:textId="77777777" w:rsidR="00253C2D" w:rsidRPr="00DF5E96" w:rsidRDefault="00253C2D" w:rsidP="00253C2D">
      <w:pPr>
        <w:keepNext/>
        <w:widowControl/>
        <w:overflowPunct w:val="0"/>
        <w:autoSpaceDE w:val="0"/>
        <w:autoSpaceDN w:val="0"/>
        <w:adjustRightInd w:val="0"/>
        <w:spacing w:before="120" w:after="120"/>
        <w:jc w:val="both"/>
        <w:textAlignment w:val="baseline"/>
        <w:outlineLvl w:val="1"/>
        <w:rPr>
          <w:rFonts w:ascii="Arial Narrow" w:eastAsia="Times New Roman" w:hAnsi="Arial Narrow" w:cs="Times New Roman"/>
          <w:b/>
          <w:color w:val="auto"/>
          <w:sz w:val="20"/>
          <w:szCs w:val="20"/>
        </w:rPr>
      </w:pPr>
      <w:bookmarkStart w:id="459" w:name="_Toc407069696"/>
      <w:bookmarkStart w:id="460" w:name="_Toc407081661"/>
      <w:bookmarkStart w:id="461" w:name="_Toc407081804"/>
      <w:bookmarkStart w:id="462" w:name="_Toc407083460"/>
      <w:bookmarkStart w:id="463" w:name="_Toc407084294"/>
      <w:bookmarkStart w:id="464" w:name="_Toc407085413"/>
      <w:bookmarkStart w:id="465" w:name="_Toc407085556"/>
      <w:bookmarkStart w:id="466" w:name="_Toc407085699"/>
      <w:bookmarkStart w:id="467" w:name="_Toc407086147"/>
      <w:r w:rsidRPr="00DF5E96">
        <w:rPr>
          <w:rFonts w:ascii="Arial Narrow" w:eastAsia="Times New Roman" w:hAnsi="Arial Narrow" w:cs="Times New Roman"/>
          <w:b/>
          <w:color w:val="auto"/>
          <w:sz w:val="20"/>
          <w:szCs w:val="20"/>
        </w:rPr>
        <w:t>10.2. Inne dokumenty</w:t>
      </w:r>
      <w:bookmarkEnd w:id="459"/>
      <w:bookmarkEnd w:id="460"/>
      <w:bookmarkEnd w:id="461"/>
      <w:bookmarkEnd w:id="462"/>
      <w:bookmarkEnd w:id="463"/>
      <w:bookmarkEnd w:id="464"/>
      <w:bookmarkEnd w:id="465"/>
      <w:bookmarkEnd w:id="466"/>
      <w:bookmarkEnd w:id="467"/>
    </w:p>
    <w:p w14:paraId="1828D449" w14:textId="77777777" w:rsidR="00253C2D" w:rsidRPr="00DF5E96" w:rsidRDefault="00253C2D" w:rsidP="003510D3">
      <w:pPr>
        <w:widowControl/>
        <w:numPr>
          <w:ilvl w:val="0"/>
          <w:numId w:val="48"/>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„Powierzchniowe utrwalenia. Oznaczanie ilości rozkładanego lepiszcza i kruszywa”. Zalecone przez GDDP do stosowania pismem GDDP-5.3a-551/5/92 z dnia                1992-02-03.</w:t>
      </w:r>
    </w:p>
    <w:p w14:paraId="7164B0FC" w14:textId="77777777" w:rsidR="00253C2D" w:rsidRPr="00DF5E96" w:rsidRDefault="00253C2D" w:rsidP="003510D3">
      <w:pPr>
        <w:widowControl/>
        <w:numPr>
          <w:ilvl w:val="0"/>
          <w:numId w:val="48"/>
        </w:numPr>
        <w:overflowPunct w:val="0"/>
        <w:autoSpaceDE w:val="0"/>
        <w:autoSpaceDN w:val="0"/>
        <w:adjustRightInd w:val="0"/>
        <w:jc w:val="both"/>
        <w:textAlignment w:val="baseline"/>
        <w:rPr>
          <w:rFonts w:ascii="Arial Narrow" w:eastAsia="Times New Roman" w:hAnsi="Arial Narrow" w:cs="Times New Roman"/>
          <w:color w:val="auto"/>
          <w:sz w:val="20"/>
          <w:szCs w:val="20"/>
        </w:rPr>
      </w:pPr>
      <w:r w:rsidRPr="00DF5E96">
        <w:rPr>
          <w:rFonts w:ascii="Arial Narrow" w:eastAsia="Times New Roman" w:hAnsi="Arial Narrow" w:cs="Times New Roman"/>
          <w:color w:val="auto"/>
          <w:sz w:val="20"/>
          <w:szCs w:val="20"/>
        </w:rPr>
        <w:t xml:space="preserve">Warunki Techniczne. Drogowe kationowe emulsje asfaltowe EmA-94. </w:t>
      </w:r>
      <w:proofErr w:type="spellStart"/>
      <w:r w:rsidRPr="00DF5E96">
        <w:rPr>
          <w:rFonts w:ascii="Arial Narrow" w:eastAsia="Times New Roman" w:hAnsi="Arial Narrow" w:cs="Times New Roman"/>
          <w:color w:val="auto"/>
          <w:sz w:val="20"/>
          <w:szCs w:val="20"/>
        </w:rPr>
        <w:t>IBDiM</w:t>
      </w:r>
      <w:proofErr w:type="spellEnd"/>
      <w:r w:rsidRPr="00DF5E96">
        <w:rPr>
          <w:rFonts w:ascii="Arial Narrow" w:eastAsia="Times New Roman" w:hAnsi="Arial Narrow" w:cs="Times New Roman"/>
          <w:color w:val="auto"/>
          <w:sz w:val="20"/>
          <w:szCs w:val="20"/>
        </w:rPr>
        <w:t xml:space="preserve"> - 1994 r.</w:t>
      </w:r>
    </w:p>
    <w:p w14:paraId="3EE6A3CA" w14:textId="77777777" w:rsidR="00253C2D" w:rsidRPr="00DF5E96" w:rsidRDefault="00253C2D">
      <w:pPr>
        <w:rPr>
          <w:rFonts w:ascii="Arial Narrow" w:hAnsi="Arial Narrow"/>
          <w:b/>
          <w:color w:val="auto"/>
          <w:sz w:val="28"/>
        </w:rPr>
      </w:pPr>
      <w:r w:rsidRPr="00DF5E96">
        <w:rPr>
          <w:rFonts w:ascii="Arial Narrow" w:hAnsi="Arial Narrow"/>
          <w:b/>
          <w:color w:val="auto"/>
          <w:sz w:val="28"/>
        </w:rPr>
        <w:br w:type="page"/>
      </w:r>
    </w:p>
    <w:p w14:paraId="31265A1F" w14:textId="77777777" w:rsidR="007A40F2" w:rsidRPr="00DF5E96" w:rsidRDefault="007A40F2" w:rsidP="007A40F2">
      <w:pPr>
        <w:pStyle w:val="Akapit"/>
        <w:rPr>
          <w:b/>
          <w:color w:val="auto"/>
          <w:sz w:val="28"/>
        </w:rPr>
      </w:pPr>
      <w:r w:rsidRPr="00DF5E96">
        <w:rPr>
          <w:b/>
          <w:color w:val="auto"/>
          <w:sz w:val="28"/>
        </w:rPr>
        <w:lastRenderedPageBreak/>
        <w:t>SZCZEGÓŁOWE SPECYFIKACJE TECHNICZNE</w:t>
      </w:r>
    </w:p>
    <w:p w14:paraId="275C13A8" w14:textId="77777777" w:rsidR="007A40F2" w:rsidRPr="00DF5E96" w:rsidRDefault="007A40F2" w:rsidP="007A40F2">
      <w:pPr>
        <w:rPr>
          <w:rFonts w:ascii="Arial Narrow" w:hAnsi="Arial Narrow"/>
          <w:b/>
          <w:color w:val="auto"/>
          <w:sz w:val="48"/>
        </w:rPr>
      </w:pPr>
    </w:p>
    <w:p w14:paraId="126AD6F2" w14:textId="77777777" w:rsidR="007A40F2" w:rsidRPr="00DF5E96" w:rsidRDefault="007A40F2" w:rsidP="009F4992">
      <w:pPr>
        <w:pStyle w:val="SSTNaglowek"/>
        <w:rPr>
          <w:rFonts w:ascii="Arial Narrow" w:hAnsi="Arial Narrow"/>
          <w:color w:val="auto"/>
        </w:rPr>
      </w:pPr>
      <w:bookmarkStart w:id="468" w:name="_Toc88661893"/>
      <w:r w:rsidRPr="00DF5E96">
        <w:rPr>
          <w:rFonts w:ascii="Arial Narrow" w:hAnsi="Arial Narrow"/>
          <w:color w:val="auto"/>
        </w:rPr>
        <w:t>SST-D.04.04.02</w:t>
      </w:r>
      <w:r w:rsidR="009F4992" w:rsidRPr="00DF5E96">
        <w:rPr>
          <w:rFonts w:ascii="Arial Narrow" w:hAnsi="Arial Narrow"/>
          <w:color w:val="auto"/>
        </w:rPr>
        <w:br/>
      </w:r>
      <w:r w:rsidRPr="00DF5E96">
        <w:rPr>
          <w:rFonts w:ascii="Arial Narrow" w:hAnsi="Arial Narrow"/>
          <w:color w:val="auto"/>
        </w:rPr>
        <w:t>PODBUDOWA Z KRUSZYWA ŁAMANEGO STABILIZOWANEGO MECHANICZNIE</w:t>
      </w:r>
      <w:bookmarkEnd w:id="468"/>
    </w:p>
    <w:p w14:paraId="27C4BD42" w14:textId="77777777" w:rsidR="007A40F2" w:rsidRPr="00DF5E96" w:rsidRDefault="007A40F2">
      <w:pPr>
        <w:rPr>
          <w:rFonts w:ascii="Arial Narrow" w:hAnsi="Arial Narrow"/>
          <w:b/>
          <w:color w:val="auto"/>
          <w:sz w:val="28"/>
        </w:rPr>
      </w:pPr>
    </w:p>
    <w:p w14:paraId="419D616C" w14:textId="77777777" w:rsidR="007A40F2" w:rsidRPr="00DF5E96" w:rsidRDefault="0082614B" w:rsidP="00FA0FC8">
      <w:pPr>
        <w:pStyle w:val="1Pkt"/>
        <w:rPr>
          <w:color w:val="auto"/>
        </w:rPr>
      </w:pPr>
      <w:r w:rsidRPr="00DF5E96">
        <w:rPr>
          <w:color w:val="auto"/>
        </w:rPr>
        <w:t xml:space="preserve">1. </w:t>
      </w:r>
      <w:r w:rsidR="007A40F2" w:rsidRPr="00DF5E96">
        <w:rPr>
          <w:color w:val="auto"/>
        </w:rPr>
        <w:t>WSTĘP</w:t>
      </w:r>
    </w:p>
    <w:p w14:paraId="4DAF3AE9" w14:textId="77777777" w:rsidR="007A40F2" w:rsidRPr="00DF5E96" w:rsidRDefault="0082614B" w:rsidP="00FA0FC8">
      <w:pPr>
        <w:pStyle w:val="11podpkt"/>
        <w:rPr>
          <w:color w:val="auto"/>
        </w:rPr>
      </w:pPr>
      <w:r w:rsidRPr="00DF5E96">
        <w:rPr>
          <w:color w:val="auto"/>
        </w:rPr>
        <w:t xml:space="preserve">1.1. </w:t>
      </w:r>
      <w:r w:rsidR="007A40F2" w:rsidRPr="00DF5E96">
        <w:rPr>
          <w:color w:val="auto"/>
        </w:rPr>
        <w:t>Przedmiot SST</w:t>
      </w:r>
    </w:p>
    <w:p w14:paraId="5673CBD8" w14:textId="77777777" w:rsidR="007A40F2" w:rsidRPr="00DF5E96" w:rsidRDefault="007A40F2" w:rsidP="007A40F2">
      <w:pPr>
        <w:pStyle w:val="Akapit"/>
        <w:rPr>
          <w:color w:val="auto"/>
        </w:rPr>
      </w:pPr>
      <w:r w:rsidRPr="00DF5E96">
        <w:rPr>
          <w:color w:val="auto"/>
        </w:rPr>
        <w:t xml:space="preserve">Przedmiotem niniejszej SST są wymagania techniczne dotyczące wykonania i odbioru Robót związanych </w:t>
      </w:r>
      <w:r w:rsidR="00BE0515" w:rsidRPr="00DF5E96">
        <w:rPr>
          <w:color w:val="auto"/>
        </w:rPr>
        <w:t xml:space="preserve">wykonaniem podbudowy z kruszywa łamanego dla </w:t>
      </w:r>
      <w:r w:rsidR="001D3A9A" w:rsidRPr="00DF5E96">
        <w:rPr>
          <w:color w:val="auto"/>
        </w:rPr>
        <w:t>przedmiotowego zadania.</w:t>
      </w:r>
    </w:p>
    <w:p w14:paraId="335FF716" w14:textId="77777777" w:rsidR="007A40F2" w:rsidRPr="00DF5E96" w:rsidRDefault="0082614B" w:rsidP="00FA0FC8">
      <w:pPr>
        <w:pStyle w:val="11podpkt"/>
        <w:rPr>
          <w:color w:val="auto"/>
        </w:rPr>
      </w:pPr>
      <w:r w:rsidRPr="00DF5E96">
        <w:rPr>
          <w:color w:val="auto"/>
        </w:rPr>
        <w:t xml:space="preserve">1.2. </w:t>
      </w:r>
      <w:r w:rsidR="007A40F2" w:rsidRPr="00DF5E96">
        <w:rPr>
          <w:color w:val="auto"/>
        </w:rPr>
        <w:t>Zakres stosowania SST</w:t>
      </w:r>
    </w:p>
    <w:p w14:paraId="0396C3C3" w14:textId="77777777" w:rsidR="007A40F2" w:rsidRPr="00DF5E96" w:rsidRDefault="007A40F2" w:rsidP="007A40F2">
      <w:pPr>
        <w:pStyle w:val="Akapit"/>
        <w:rPr>
          <w:color w:val="auto"/>
        </w:rPr>
      </w:pPr>
      <w:r w:rsidRPr="00DF5E96">
        <w:rPr>
          <w:color w:val="auto"/>
        </w:rPr>
        <w:t>SST jest stosowana jako Dokument Przetargowy przy zlecaniu i realizacji Robót wymienionych w p. 1.1.</w:t>
      </w:r>
    </w:p>
    <w:p w14:paraId="49E0CF3B" w14:textId="77777777" w:rsidR="007A40F2" w:rsidRPr="00DF5E96" w:rsidRDefault="0082614B" w:rsidP="00FA0FC8">
      <w:pPr>
        <w:pStyle w:val="11podpkt"/>
        <w:rPr>
          <w:color w:val="auto"/>
        </w:rPr>
      </w:pPr>
      <w:r w:rsidRPr="00DF5E96">
        <w:rPr>
          <w:color w:val="auto"/>
        </w:rPr>
        <w:t xml:space="preserve">1.3. </w:t>
      </w:r>
      <w:r w:rsidR="007A40F2" w:rsidRPr="00DF5E96">
        <w:rPr>
          <w:color w:val="auto"/>
        </w:rPr>
        <w:t>Zakres Robót objętych SST</w:t>
      </w:r>
    </w:p>
    <w:p w14:paraId="507AD789" w14:textId="77777777" w:rsidR="007A40F2" w:rsidRPr="00DF5E96" w:rsidRDefault="007A40F2" w:rsidP="007A40F2">
      <w:pPr>
        <w:pStyle w:val="Akapit"/>
        <w:rPr>
          <w:color w:val="auto"/>
        </w:rPr>
      </w:pPr>
      <w:r w:rsidRPr="00DF5E96">
        <w:rPr>
          <w:color w:val="auto"/>
        </w:rPr>
        <w:t>Ustalenia zawarte w niniejszej SST stanowią wymagania dotyczące Robót związanych z wykonaniem podbudowy z kruszywa łamanego stabilizowanego mechanicznie. Zakres Robót obejmuje wykonanie warstw podbudowy:</w:t>
      </w:r>
    </w:p>
    <w:p w14:paraId="13AB7917" w14:textId="77777777" w:rsidR="00F863F6" w:rsidRPr="00DF5E96" w:rsidRDefault="001A4BB8" w:rsidP="001A4BB8">
      <w:pPr>
        <w:pStyle w:val="-mylnik"/>
        <w:numPr>
          <w:ilvl w:val="0"/>
          <w:numId w:val="0"/>
        </w:numPr>
        <w:rPr>
          <w:color w:val="auto"/>
        </w:rPr>
      </w:pPr>
      <w:r w:rsidRPr="00DF5E96">
        <w:rPr>
          <w:color w:val="auto"/>
        </w:rPr>
        <w:t xml:space="preserve">- z kruszywa stabilizowanego mechanicznie 0/31,5 </w:t>
      </w:r>
      <w:r w:rsidR="00F863F6" w:rsidRPr="00DF5E96">
        <w:rPr>
          <w:color w:val="auto"/>
        </w:rPr>
        <w:t xml:space="preserve">grub. </w:t>
      </w:r>
      <w:r w:rsidR="00135D5B" w:rsidRPr="00DF5E96">
        <w:rPr>
          <w:color w:val="auto"/>
        </w:rPr>
        <w:t>20</w:t>
      </w:r>
      <w:r w:rsidR="00F863F6" w:rsidRPr="00DF5E96">
        <w:rPr>
          <w:color w:val="auto"/>
        </w:rPr>
        <w:t xml:space="preserve"> cm</w:t>
      </w:r>
    </w:p>
    <w:p w14:paraId="3451246C" w14:textId="77777777" w:rsidR="007A40F2" w:rsidRPr="00DF5E96" w:rsidRDefault="0082614B" w:rsidP="00FA0FC8">
      <w:pPr>
        <w:pStyle w:val="11podpkt"/>
        <w:rPr>
          <w:color w:val="auto"/>
        </w:rPr>
      </w:pPr>
      <w:r w:rsidRPr="00DF5E96">
        <w:rPr>
          <w:color w:val="auto"/>
        </w:rPr>
        <w:t xml:space="preserve">1.4. </w:t>
      </w:r>
      <w:r w:rsidR="007A40F2" w:rsidRPr="00DF5E96">
        <w:rPr>
          <w:color w:val="auto"/>
        </w:rPr>
        <w:t>Określenia podstawowe</w:t>
      </w:r>
    </w:p>
    <w:p w14:paraId="27EF1E80" w14:textId="77777777" w:rsidR="007A40F2" w:rsidRPr="00DF5E96" w:rsidRDefault="007A40F2" w:rsidP="007A40F2">
      <w:pPr>
        <w:pStyle w:val="Akapit"/>
        <w:rPr>
          <w:color w:val="auto"/>
        </w:rPr>
      </w:pPr>
      <w:r w:rsidRPr="00DF5E96">
        <w:rPr>
          <w:rStyle w:val="111podpkt3Znak"/>
          <w:color w:val="auto"/>
        </w:rPr>
        <w:t>1.4.1. Stabilizacja mechaniczna</w:t>
      </w:r>
      <w:r w:rsidRPr="00DF5E96">
        <w:rPr>
          <w:color w:val="auto"/>
        </w:rPr>
        <w:t xml:space="preserve"> -- proces technologiczny polegający na odpowiednim zagęszczeniu kruszywa o właściwie dobranym uziarnieniu, przy wilgotności optymalnej.</w:t>
      </w:r>
    </w:p>
    <w:p w14:paraId="1B71D11F" w14:textId="77777777" w:rsidR="007A40F2" w:rsidRPr="00DF5E96" w:rsidRDefault="007A40F2" w:rsidP="007A40F2">
      <w:pPr>
        <w:pStyle w:val="Akapit"/>
        <w:rPr>
          <w:color w:val="auto"/>
        </w:rPr>
      </w:pPr>
      <w:r w:rsidRPr="00DF5E96">
        <w:rPr>
          <w:color w:val="auto"/>
        </w:rPr>
        <w:t>Pozostałe określenia są zgodne z obowiązującymi odpowiednimi polskimi normami i z definicjami podanymi w SST D-M.00.00.00. „Wymagania ogólne” 1.4.</w:t>
      </w:r>
    </w:p>
    <w:p w14:paraId="787043B6" w14:textId="77777777" w:rsidR="007A40F2" w:rsidRPr="00DF5E96" w:rsidRDefault="0082614B" w:rsidP="00FA0FC8">
      <w:pPr>
        <w:pStyle w:val="11podpkt"/>
        <w:rPr>
          <w:color w:val="auto"/>
        </w:rPr>
      </w:pPr>
      <w:r w:rsidRPr="00DF5E96">
        <w:rPr>
          <w:color w:val="auto"/>
        </w:rPr>
        <w:t xml:space="preserve">1.5. </w:t>
      </w:r>
      <w:r w:rsidR="007A40F2" w:rsidRPr="00DF5E96">
        <w:rPr>
          <w:color w:val="auto"/>
        </w:rPr>
        <w:t>Ogólne wymagania dotyczące Robót</w:t>
      </w:r>
    </w:p>
    <w:p w14:paraId="05E298D4" w14:textId="77777777" w:rsidR="007A40F2" w:rsidRPr="00DF5E96" w:rsidRDefault="007A40F2" w:rsidP="007A40F2">
      <w:pPr>
        <w:pStyle w:val="Akapit"/>
        <w:rPr>
          <w:color w:val="auto"/>
        </w:rPr>
      </w:pPr>
      <w:r w:rsidRPr="00DF5E96">
        <w:rPr>
          <w:color w:val="auto"/>
        </w:rPr>
        <w:t>Wykonawca jest odpowiedzialny za jakość wykonania Robót, ich zgodność z Dokumentacją Projektową, SST i poleceniami Inspektora Nadzoru. Ogólne wymagania dotyczące Robót podano w SST D-M.00.00.00. „Wymagania ogólne” p.1.5.</w:t>
      </w:r>
    </w:p>
    <w:p w14:paraId="610DAC4B" w14:textId="77777777" w:rsidR="007A40F2" w:rsidRPr="00DF5E96" w:rsidRDefault="0082614B" w:rsidP="00FA0FC8">
      <w:pPr>
        <w:pStyle w:val="1Pkt"/>
        <w:rPr>
          <w:color w:val="auto"/>
        </w:rPr>
      </w:pPr>
      <w:r w:rsidRPr="00DF5E96">
        <w:rPr>
          <w:color w:val="auto"/>
        </w:rPr>
        <w:t xml:space="preserve">2. </w:t>
      </w:r>
      <w:r w:rsidR="007A40F2" w:rsidRPr="00DF5E96">
        <w:rPr>
          <w:color w:val="auto"/>
        </w:rPr>
        <w:t>MATERIAŁY</w:t>
      </w:r>
    </w:p>
    <w:p w14:paraId="6497AAB0" w14:textId="77777777" w:rsidR="007A40F2" w:rsidRPr="00DF5E96" w:rsidRDefault="0082614B" w:rsidP="00FA0FC8">
      <w:pPr>
        <w:pStyle w:val="11podpkt"/>
        <w:rPr>
          <w:color w:val="auto"/>
        </w:rPr>
      </w:pPr>
      <w:r w:rsidRPr="00DF5E96">
        <w:rPr>
          <w:color w:val="auto"/>
        </w:rPr>
        <w:t xml:space="preserve">2.1. </w:t>
      </w:r>
      <w:r w:rsidR="007A40F2" w:rsidRPr="00DF5E96">
        <w:rPr>
          <w:color w:val="auto"/>
        </w:rPr>
        <w:t>Wymagania ogólne</w:t>
      </w:r>
    </w:p>
    <w:p w14:paraId="297BFBEE" w14:textId="77777777" w:rsidR="007A40F2" w:rsidRPr="00DF5E96" w:rsidRDefault="007A40F2" w:rsidP="007A40F2">
      <w:pPr>
        <w:pStyle w:val="Akapit"/>
        <w:rPr>
          <w:color w:val="auto"/>
        </w:rPr>
      </w:pPr>
      <w:r w:rsidRPr="00DF5E96">
        <w:rPr>
          <w:color w:val="auto"/>
        </w:rPr>
        <w:t>Ogólne wymagania dotyczące materiałów podano w SST D-M.00.00.00. „Wymagania ogólne” p. 2.</w:t>
      </w:r>
    </w:p>
    <w:p w14:paraId="147C92B6" w14:textId="77777777" w:rsidR="007A40F2" w:rsidRPr="00DF5E96" w:rsidRDefault="0082614B" w:rsidP="00FA0FC8">
      <w:pPr>
        <w:pStyle w:val="11podpkt"/>
        <w:rPr>
          <w:color w:val="auto"/>
        </w:rPr>
      </w:pPr>
      <w:r w:rsidRPr="00DF5E96">
        <w:rPr>
          <w:color w:val="auto"/>
        </w:rPr>
        <w:t xml:space="preserve">2.2. </w:t>
      </w:r>
      <w:r w:rsidR="007A40F2" w:rsidRPr="00DF5E96">
        <w:rPr>
          <w:color w:val="auto"/>
        </w:rPr>
        <w:t>Kruszywo</w:t>
      </w:r>
    </w:p>
    <w:p w14:paraId="0A14FAE8" w14:textId="77777777" w:rsidR="007A40F2" w:rsidRPr="00DF5E96" w:rsidRDefault="007A40F2" w:rsidP="007A40F2">
      <w:pPr>
        <w:pStyle w:val="Akapit"/>
        <w:rPr>
          <w:color w:val="auto"/>
        </w:rPr>
      </w:pPr>
      <w:r w:rsidRPr="00DF5E96">
        <w:rPr>
          <w:color w:val="auto"/>
        </w:rPr>
        <w:t xml:space="preserve">Materiałem do wykonania podbudowy z kruszywa łamanego stabilizowanego mechanicznie powinno być kruszywo łamane uzyskane w wyniku </w:t>
      </w:r>
      <w:proofErr w:type="spellStart"/>
      <w:r w:rsidRPr="00DF5E96">
        <w:rPr>
          <w:color w:val="auto"/>
        </w:rPr>
        <w:t>przekruszenia</w:t>
      </w:r>
      <w:proofErr w:type="spellEnd"/>
      <w:r w:rsidRPr="00DF5E96">
        <w:rPr>
          <w:color w:val="auto"/>
        </w:rPr>
        <w:t xml:space="preserve"> surowca skalnego lub kamieni narzutowych i otoczaków albo ziaren żwiru większych od 8 mm. Dopuszcza się również stosowanie żużla jako materiału do wykonania podbudowy.</w:t>
      </w:r>
    </w:p>
    <w:p w14:paraId="61EA3EE4" w14:textId="77777777" w:rsidR="007A40F2" w:rsidRPr="00DF5E96" w:rsidRDefault="007A40F2" w:rsidP="007A40F2">
      <w:pPr>
        <w:pStyle w:val="Akapit"/>
        <w:rPr>
          <w:color w:val="auto"/>
        </w:rPr>
      </w:pPr>
      <w:r w:rsidRPr="00DF5E96">
        <w:rPr>
          <w:color w:val="auto"/>
        </w:rPr>
        <w:t>Kruszywo powinno być jednorodne, bez domieszek gliny i zanieczyszczeń obcych.</w:t>
      </w:r>
    </w:p>
    <w:p w14:paraId="727B9BE6" w14:textId="77777777" w:rsidR="007A40F2" w:rsidRPr="00DF5E96" w:rsidRDefault="007A40F2">
      <w:pPr>
        <w:rPr>
          <w:rFonts w:ascii="Arial Narrow" w:hAnsi="Arial Narrow"/>
          <w:color w:val="auto"/>
          <w:sz w:val="20"/>
          <w:u w:val="single"/>
        </w:rPr>
      </w:pPr>
      <w:r w:rsidRPr="00DF5E96">
        <w:rPr>
          <w:rFonts w:ascii="Arial Narrow" w:hAnsi="Arial Narrow"/>
          <w:color w:val="auto"/>
        </w:rPr>
        <w:br w:type="page"/>
      </w:r>
    </w:p>
    <w:p w14:paraId="0B18B60D" w14:textId="77777777" w:rsidR="007A40F2" w:rsidRPr="00DF5E96" w:rsidRDefault="00EE6CD4" w:rsidP="007A40F2">
      <w:pPr>
        <w:pStyle w:val="111podpkt3"/>
        <w:rPr>
          <w:color w:val="auto"/>
        </w:rPr>
      </w:pPr>
      <w:r w:rsidRPr="00DF5E96">
        <w:rPr>
          <w:color w:val="auto"/>
        </w:rPr>
        <w:lastRenderedPageBreak/>
        <w:t xml:space="preserve">2.2.1. </w:t>
      </w:r>
      <w:r w:rsidR="007A40F2" w:rsidRPr="00DF5E96">
        <w:rPr>
          <w:color w:val="auto"/>
        </w:rPr>
        <w:t>Uziarnienie kruszywa</w:t>
      </w:r>
    </w:p>
    <w:p w14:paraId="4E0CCEFD" w14:textId="77777777" w:rsidR="007A40F2" w:rsidRPr="00DF5E96" w:rsidRDefault="007A40F2" w:rsidP="007A40F2">
      <w:pPr>
        <w:pStyle w:val="Akapit"/>
        <w:rPr>
          <w:color w:val="auto"/>
        </w:rPr>
      </w:pPr>
      <w:r w:rsidRPr="00DF5E96">
        <w:rPr>
          <w:color w:val="auto"/>
        </w:rPr>
        <w:t>Krzywa uziarnienia kruszywa określona wg normy PN-91/B-06714/15 powinna leżeć pomiędzy krzywymi granicznymi podanymi na rysunku 1.</w:t>
      </w:r>
    </w:p>
    <w:p w14:paraId="5C6D9793" w14:textId="77777777" w:rsidR="007A40F2" w:rsidRPr="00DF5E96" w:rsidRDefault="007A40F2" w:rsidP="007A40F2">
      <w:pPr>
        <w:pStyle w:val="Akapit"/>
        <w:rPr>
          <w:color w:val="auto"/>
        </w:rPr>
      </w:pPr>
    </w:p>
    <w:p w14:paraId="735CD02B" w14:textId="77777777" w:rsidR="007A40F2" w:rsidRPr="00DF5E96" w:rsidRDefault="007A40F2" w:rsidP="007A40F2">
      <w:pPr>
        <w:pStyle w:val="Akapit"/>
        <w:jc w:val="center"/>
        <w:rPr>
          <w:color w:val="auto"/>
        </w:rPr>
      </w:pPr>
      <w:r w:rsidRPr="00DF5E96">
        <w:rPr>
          <w:noProof/>
          <w:color w:val="auto"/>
          <w:sz w:val="2"/>
          <w:szCs w:val="2"/>
        </w:rPr>
        <w:drawing>
          <wp:inline distT="0" distB="0" distL="0" distR="0" wp14:anchorId="789C8E9C" wp14:editId="17A02B65">
            <wp:extent cx="4691380" cy="29222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1380" cy="2922270"/>
                    </a:xfrm>
                    <a:prstGeom prst="rect">
                      <a:avLst/>
                    </a:prstGeom>
                    <a:noFill/>
                    <a:ln>
                      <a:noFill/>
                    </a:ln>
                  </pic:spPr>
                </pic:pic>
              </a:graphicData>
            </a:graphic>
          </wp:inline>
        </w:drawing>
      </w:r>
    </w:p>
    <w:p w14:paraId="4AAB05CB" w14:textId="77777777" w:rsidR="007A40F2" w:rsidRPr="00DF5E96" w:rsidRDefault="007A40F2" w:rsidP="007A40F2">
      <w:pPr>
        <w:pStyle w:val="Akapit"/>
        <w:jc w:val="center"/>
        <w:rPr>
          <w:color w:val="auto"/>
          <w:sz w:val="18"/>
        </w:rPr>
      </w:pPr>
      <w:r w:rsidRPr="00DF5E96">
        <w:rPr>
          <w:b/>
          <w:i/>
          <w:color w:val="auto"/>
          <w:sz w:val="18"/>
        </w:rPr>
        <w:t>Rysunek 1.</w:t>
      </w:r>
      <w:r w:rsidRPr="00DF5E96">
        <w:rPr>
          <w:i/>
          <w:color w:val="auto"/>
          <w:sz w:val="18"/>
        </w:rPr>
        <w:t xml:space="preserve"> Pole dobrego uziarnienia kruszyw przeznaczonych na podbudowy wykonywane metodą stabilizacji mechanicznej</w:t>
      </w:r>
      <w:r w:rsidRPr="00DF5E96">
        <w:rPr>
          <w:i/>
          <w:color w:val="auto"/>
        </w:rPr>
        <w:br/>
      </w:r>
      <w:r w:rsidRPr="00DF5E96">
        <w:rPr>
          <w:color w:val="auto"/>
          <w:sz w:val="18"/>
        </w:rPr>
        <w:t xml:space="preserve">[1-2 kruszywo na podbudowę zasadniczą, (górną warstwę) </w:t>
      </w:r>
      <w:r w:rsidRPr="00DF5E96">
        <w:rPr>
          <w:color w:val="auto"/>
          <w:sz w:val="18"/>
        </w:rPr>
        <w:br/>
        <w:t>lub podbudowę jednowarstwową 1-3 kruszywo na podbudowę pomocniczą (dolną warstwę)]</w:t>
      </w:r>
    </w:p>
    <w:p w14:paraId="1E0A2679" w14:textId="77777777" w:rsidR="007A40F2" w:rsidRPr="00DF5E96" w:rsidRDefault="007A40F2" w:rsidP="007A40F2">
      <w:pPr>
        <w:pStyle w:val="Akapit"/>
        <w:jc w:val="center"/>
        <w:rPr>
          <w:color w:val="auto"/>
          <w:sz w:val="18"/>
        </w:rPr>
      </w:pPr>
    </w:p>
    <w:p w14:paraId="0672AEC0" w14:textId="77777777" w:rsidR="007A40F2" w:rsidRPr="00DF5E96" w:rsidRDefault="007A40F2" w:rsidP="007A40F2">
      <w:pPr>
        <w:pStyle w:val="Akapit"/>
        <w:rPr>
          <w:color w:val="auto"/>
        </w:rPr>
      </w:pPr>
      <w:r w:rsidRPr="00DF5E96">
        <w:rPr>
          <w:color w:val="auto"/>
        </w:rPr>
        <w:t>Krzywa uziarnienia kruszywa powinna być ciągła i nie przebiegać od dolnej do górnej krzywej granicznej uziarnienia na sąsiednich sitach. Wymiar największego ziarna kruszywa nie może przekraczać 2/3 grubości warstwy układanej jednorazowo. Frakcje kruszywa przechodzące przez sito 0,075 mm nie powinny stanowić więcej niż 65% frakcji przechodzącej przez sito 0,5 mm.</w:t>
      </w:r>
    </w:p>
    <w:p w14:paraId="78A6B777" w14:textId="77777777" w:rsidR="007A40F2" w:rsidRPr="00DF5E96" w:rsidRDefault="00EE6CD4" w:rsidP="007A40F2">
      <w:pPr>
        <w:pStyle w:val="Akapit"/>
        <w:rPr>
          <w:color w:val="auto"/>
          <w:u w:val="single"/>
        </w:rPr>
      </w:pPr>
      <w:r w:rsidRPr="00DF5E96">
        <w:rPr>
          <w:color w:val="auto"/>
          <w:u w:val="single"/>
        </w:rPr>
        <w:t xml:space="preserve">2.2.2. </w:t>
      </w:r>
      <w:r w:rsidR="007A40F2" w:rsidRPr="00DF5E96">
        <w:rPr>
          <w:color w:val="auto"/>
          <w:u w:val="single"/>
        </w:rPr>
        <w:t>Właściwości kruszywa</w:t>
      </w:r>
    </w:p>
    <w:p w14:paraId="2ED94785" w14:textId="77777777" w:rsidR="007A40F2" w:rsidRPr="00DF5E96" w:rsidRDefault="007A40F2" w:rsidP="007A40F2">
      <w:pPr>
        <w:pStyle w:val="Akapit"/>
        <w:rPr>
          <w:color w:val="auto"/>
        </w:rPr>
      </w:pPr>
      <w:r w:rsidRPr="00DF5E96">
        <w:rPr>
          <w:color w:val="auto"/>
        </w:rPr>
        <w:t>Kruszywo powinno spełniać wymagania określone w poniższej tablicy 2</w:t>
      </w:r>
    </w:p>
    <w:p w14:paraId="60997362" w14:textId="77777777" w:rsidR="002A7C2B" w:rsidRPr="00DF5E96" w:rsidRDefault="002A7C2B" w:rsidP="007A40F2">
      <w:pPr>
        <w:pStyle w:val="Akapit"/>
        <w:rPr>
          <w:b/>
          <w:i/>
          <w:color w:val="auto"/>
          <w:sz w:val="18"/>
        </w:rPr>
      </w:pPr>
    </w:p>
    <w:p w14:paraId="79EC6E09" w14:textId="77777777" w:rsidR="007A40F2" w:rsidRPr="00DF5E96" w:rsidRDefault="007A40F2" w:rsidP="007A40F2">
      <w:pPr>
        <w:pStyle w:val="Akapit"/>
        <w:rPr>
          <w:i/>
          <w:color w:val="auto"/>
          <w:sz w:val="18"/>
        </w:rPr>
      </w:pPr>
      <w:r w:rsidRPr="00DF5E96">
        <w:rPr>
          <w:b/>
          <w:i/>
          <w:color w:val="auto"/>
          <w:sz w:val="18"/>
        </w:rPr>
        <w:t>Tablica 2.</w:t>
      </w:r>
      <w:r w:rsidRPr="00DF5E96">
        <w:rPr>
          <w:i/>
          <w:color w:val="auto"/>
          <w:sz w:val="18"/>
        </w:rPr>
        <w:t xml:space="preserve"> Wymagania dla kruszywa</w:t>
      </w:r>
    </w:p>
    <w:tbl>
      <w:tblPr>
        <w:tblW w:w="9639" w:type="dxa"/>
        <w:tblLayout w:type="fixed"/>
        <w:tblCellMar>
          <w:left w:w="0" w:type="dxa"/>
          <w:right w:w="0" w:type="dxa"/>
        </w:tblCellMar>
        <w:tblLook w:val="0000" w:firstRow="0" w:lastRow="0" w:firstColumn="0" w:lastColumn="0" w:noHBand="0" w:noVBand="0"/>
      </w:tblPr>
      <w:tblGrid>
        <w:gridCol w:w="461"/>
        <w:gridCol w:w="5209"/>
        <w:gridCol w:w="992"/>
        <w:gridCol w:w="992"/>
        <w:gridCol w:w="992"/>
        <w:gridCol w:w="993"/>
      </w:tblGrid>
      <w:tr w:rsidR="003022AC" w:rsidRPr="00DF5E96" w14:paraId="1328A0B8" w14:textId="77777777" w:rsidTr="001E43AC">
        <w:trPr>
          <w:trHeight w:val="493"/>
        </w:trPr>
        <w:tc>
          <w:tcPr>
            <w:tcW w:w="461" w:type="dxa"/>
            <w:vMerge w:val="restart"/>
            <w:tcBorders>
              <w:top w:val="single" w:sz="4" w:space="0" w:color="auto"/>
              <w:left w:val="single" w:sz="4" w:space="0" w:color="auto"/>
              <w:bottom w:val="nil"/>
              <w:right w:val="nil"/>
            </w:tcBorders>
            <w:shd w:val="clear" w:color="auto" w:fill="auto"/>
            <w:vAlign w:val="center"/>
          </w:tcPr>
          <w:p w14:paraId="7E463DA3" w14:textId="77777777" w:rsidR="007A40F2" w:rsidRPr="00DF5E96" w:rsidRDefault="007A40F2" w:rsidP="007A40F2">
            <w:pPr>
              <w:pStyle w:val="Akapit"/>
              <w:spacing w:after="0"/>
              <w:jc w:val="center"/>
              <w:rPr>
                <w:b/>
                <w:color w:val="auto"/>
                <w:sz w:val="18"/>
                <w:szCs w:val="18"/>
              </w:rPr>
            </w:pPr>
            <w:proofErr w:type="spellStart"/>
            <w:r w:rsidRPr="00DF5E96">
              <w:rPr>
                <w:b/>
                <w:color w:val="auto"/>
                <w:sz w:val="18"/>
                <w:szCs w:val="18"/>
              </w:rPr>
              <w:t>L.p</w:t>
            </w:r>
            <w:proofErr w:type="spellEnd"/>
          </w:p>
        </w:tc>
        <w:tc>
          <w:tcPr>
            <w:tcW w:w="5209" w:type="dxa"/>
            <w:vMerge w:val="restart"/>
            <w:tcBorders>
              <w:top w:val="single" w:sz="4" w:space="0" w:color="auto"/>
              <w:left w:val="single" w:sz="4" w:space="0" w:color="auto"/>
              <w:bottom w:val="nil"/>
              <w:right w:val="nil"/>
            </w:tcBorders>
            <w:shd w:val="clear" w:color="auto" w:fill="auto"/>
            <w:vAlign w:val="center"/>
          </w:tcPr>
          <w:p w14:paraId="67B7857B" w14:textId="77777777" w:rsidR="007A40F2" w:rsidRPr="00DF5E96" w:rsidRDefault="007A40F2" w:rsidP="007A40F2">
            <w:pPr>
              <w:pStyle w:val="Akapit"/>
              <w:spacing w:after="0"/>
              <w:jc w:val="center"/>
              <w:rPr>
                <w:b/>
                <w:color w:val="auto"/>
                <w:sz w:val="18"/>
                <w:szCs w:val="18"/>
              </w:rPr>
            </w:pPr>
            <w:r w:rsidRPr="00DF5E96">
              <w:rPr>
                <w:b/>
                <w:color w:val="auto"/>
                <w:sz w:val="18"/>
                <w:szCs w:val="18"/>
              </w:rPr>
              <w:t>Wyszczególnienie</w:t>
            </w:r>
          </w:p>
        </w:tc>
        <w:tc>
          <w:tcPr>
            <w:tcW w:w="992" w:type="dxa"/>
            <w:tcBorders>
              <w:top w:val="single" w:sz="4" w:space="0" w:color="auto"/>
              <w:left w:val="single" w:sz="4" w:space="0" w:color="auto"/>
              <w:bottom w:val="nil"/>
              <w:right w:val="nil"/>
            </w:tcBorders>
            <w:shd w:val="clear" w:color="auto" w:fill="auto"/>
            <w:vAlign w:val="center"/>
          </w:tcPr>
          <w:p w14:paraId="0688B5D9" w14:textId="77777777" w:rsidR="007A40F2" w:rsidRPr="00DF5E96" w:rsidRDefault="007A40F2" w:rsidP="007A40F2">
            <w:pPr>
              <w:pStyle w:val="Akapit"/>
              <w:spacing w:after="0"/>
              <w:jc w:val="center"/>
              <w:rPr>
                <w:b/>
                <w:color w:val="auto"/>
                <w:sz w:val="18"/>
                <w:szCs w:val="18"/>
              </w:rPr>
            </w:pPr>
            <w:r w:rsidRPr="00DF5E96">
              <w:rPr>
                <w:b/>
                <w:color w:val="auto"/>
                <w:sz w:val="18"/>
                <w:szCs w:val="18"/>
              </w:rPr>
              <w:t>Kruszywo</w:t>
            </w:r>
          </w:p>
          <w:p w14:paraId="45B50A77" w14:textId="77777777" w:rsidR="007A40F2" w:rsidRPr="00DF5E96" w:rsidRDefault="007A40F2" w:rsidP="007A40F2">
            <w:pPr>
              <w:pStyle w:val="Akapit"/>
              <w:spacing w:after="0"/>
              <w:jc w:val="center"/>
              <w:rPr>
                <w:b/>
                <w:color w:val="auto"/>
                <w:sz w:val="18"/>
                <w:szCs w:val="18"/>
              </w:rPr>
            </w:pPr>
            <w:r w:rsidRPr="00DF5E96">
              <w:rPr>
                <w:b/>
                <w:color w:val="auto"/>
                <w:sz w:val="18"/>
                <w:szCs w:val="18"/>
              </w:rPr>
              <w:t>łamane</w:t>
            </w:r>
          </w:p>
        </w:tc>
        <w:tc>
          <w:tcPr>
            <w:tcW w:w="992" w:type="dxa"/>
            <w:tcBorders>
              <w:top w:val="single" w:sz="4" w:space="0" w:color="auto"/>
              <w:left w:val="single" w:sz="4" w:space="0" w:color="auto"/>
              <w:bottom w:val="nil"/>
              <w:right w:val="nil"/>
            </w:tcBorders>
            <w:shd w:val="clear" w:color="auto" w:fill="auto"/>
            <w:vAlign w:val="center"/>
          </w:tcPr>
          <w:p w14:paraId="4D5F5FC1" w14:textId="77777777" w:rsidR="007A40F2" w:rsidRPr="00DF5E96" w:rsidRDefault="007A40F2" w:rsidP="007A40F2">
            <w:pPr>
              <w:pStyle w:val="Akapit"/>
              <w:spacing w:after="0"/>
              <w:jc w:val="center"/>
              <w:rPr>
                <w:b/>
                <w:color w:val="auto"/>
                <w:sz w:val="18"/>
                <w:szCs w:val="18"/>
              </w:rPr>
            </w:pPr>
            <w:r w:rsidRPr="00DF5E96">
              <w:rPr>
                <w:b/>
                <w:color w:val="auto"/>
                <w:sz w:val="18"/>
                <w:szCs w:val="18"/>
              </w:rPr>
              <w:t>Żużel</w:t>
            </w:r>
          </w:p>
        </w:tc>
        <w:tc>
          <w:tcPr>
            <w:tcW w:w="992" w:type="dxa"/>
            <w:tcBorders>
              <w:top w:val="single" w:sz="4" w:space="0" w:color="auto"/>
              <w:left w:val="single" w:sz="4" w:space="0" w:color="auto"/>
              <w:bottom w:val="nil"/>
              <w:right w:val="nil"/>
            </w:tcBorders>
            <w:shd w:val="clear" w:color="auto" w:fill="auto"/>
            <w:vAlign w:val="center"/>
          </w:tcPr>
          <w:p w14:paraId="5EE957DD" w14:textId="77777777" w:rsidR="007A40F2" w:rsidRPr="00DF5E96" w:rsidRDefault="007A40F2" w:rsidP="007A40F2">
            <w:pPr>
              <w:pStyle w:val="Akapit"/>
              <w:spacing w:after="0"/>
              <w:jc w:val="center"/>
              <w:rPr>
                <w:b/>
                <w:color w:val="auto"/>
                <w:sz w:val="18"/>
                <w:szCs w:val="18"/>
              </w:rPr>
            </w:pPr>
            <w:r w:rsidRPr="00DF5E96">
              <w:rPr>
                <w:b/>
                <w:color w:val="auto"/>
                <w:sz w:val="18"/>
                <w:szCs w:val="18"/>
              </w:rPr>
              <w:t>Kruszywo</w:t>
            </w:r>
          </w:p>
          <w:p w14:paraId="38DC9094" w14:textId="77777777" w:rsidR="007A40F2" w:rsidRPr="00DF5E96" w:rsidRDefault="007A40F2" w:rsidP="007A40F2">
            <w:pPr>
              <w:pStyle w:val="Akapit"/>
              <w:spacing w:after="0"/>
              <w:jc w:val="center"/>
              <w:rPr>
                <w:b/>
                <w:color w:val="auto"/>
                <w:sz w:val="18"/>
                <w:szCs w:val="18"/>
              </w:rPr>
            </w:pPr>
            <w:r w:rsidRPr="00DF5E96">
              <w:rPr>
                <w:b/>
                <w:color w:val="auto"/>
                <w:sz w:val="18"/>
                <w:szCs w:val="18"/>
              </w:rPr>
              <w:t>łamane</w:t>
            </w:r>
          </w:p>
        </w:tc>
        <w:tc>
          <w:tcPr>
            <w:tcW w:w="993" w:type="dxa"/>
            <w:tcBorders>
              <w:top w:val="single" w:sz="4" w:space="0" w:color="auto"/>
              <w:left w:val="single" w:sz="4" w:space="0" w:color="auto"/>
              <w:bottom w:val="nil"/>
              <w:right w:val="single" w:sz="4" w:space="0" w:color="auto"/>
            </w:tcBorders>
            <w:shd w:val="clear" w:color="auto" w:fill="auto"/>
            <w:vAlign w:val="center"/>
          </w:tcPr>
          <w:p w14:paraId="00A348B3" w14:textId="77777777" w:rsidR="007A40F2" w:rsidRPr="00DF5E96" w:rsidRDefault="007A40F2" w:rsidP="007A40F2">
            <w:pPr>
              <w:pStyle w:val="Akapit"/>
              <w:spacing w:after="0"/>
              <w:jc w:val="center"/>
              <w:rPr>
                <w:b/>
                <w:color w:val="auto"/>
                <w:sz w:val="18"/>
                <w:szCs w:val="18"/>
              </w:rPr>
            </w:pPr>
            <w:r w:rsidRPr="00DF5E96">
              <w:rPr>
                <w:b/>
                <w:color w:val="auto"/>
                <w:sz w:val="18"/>
                <w:szCs w:val="18"/>
              </w:rPr>
              <w:t>Żu</w:t>
            </w:r>
            <w:r w:rsidR="002A7C2B" w:rsidRPr="00DF5E96">
              <w:rPr>
                <w:b/>
                <w:color w:val="auto"/>
                <w:sz w:val="18"/>
                <w:szCs w:val="18"/>
              </w:rPr>
              <w:t>ż</w:t>
            </w:r>
            <w:r w:rsidRPr="00DF5E96">
              <w:rPr>
                <w:b/>
                <w:color w:val="auto"/>
                <w:sz w:val="18"/>
                <w:szCs w:val="18"/>
              </w:rPr>
              <w:t>e</w:t>
            </w:r>
            <w:r w:rsidR="002A7C2B" w:rsidRPr="00DF5E96">
              <w:rPr>
                <w:b/>
                <w:color w:val="auto"/>
                <w:sz w:val="18"/>
                <w:szCs w:val="18"/>
              </w:rPr>
              <w:t>l</w:t>
            </w:r>
          </w:p>
        </w:tc>
      </w:tr>
      <w:tr w:rsidR="003022AC" w:rsidRPr="00DF5E96" w14:paraId="079ACED7" w14:textId="77777777" w:rsidTr="001E43AC">
        <w:trPr>
          <w:trHeight w:val="238"/>
        </w:trPr>
        <w:tc>
          <w:tcPr>
            <w:tcW w:w="461" w:type="dxa"/>
            <w:vMerge/>
            <w:tcBorders>
              <w:top w:val="nil"/>
              <w:left w:val="single" w:sz="4" w:space="0" w:color="auto"/>
              <w:bottom w:val="double" w:sz="4" w:space="0" w:color="auto"/>
              <w:right w:val="nil"/>
            </w:tcBorders>
            <w:shd w:val="clear" w:color="auto" w:fill="auto"/>
            <w:vAlign w:val="center"/>
          </w:tcPr>
          <w:p w14:paraId="18AA7456" w14:textId="77777777" w:rsidR="007A40F2" w:rsidRPr="00DF5E96" w:rsidRDefault="007A40F2" w:rsidP="007A40F2">
            <w:pPr>
              <w:pStyle w:val="Akapit"/>
              <w:spacing w:after="0"/>
              <w:jc w:val="center"/>
              <w:rPr>
                <w:b/>
                <w:color w:val="auto"/>
                <w:sz w:val="18"/>
                <w:szCs w:val="18"/>
              </w:rPr>
            </w:pPr>
          </w:p>
        </w:tc>
        <w:tc>
          <w:tcPr>
            <w:tcW w:w="5209" w:type="dxa"/>
            <w:vMerge/>
            <w:tcBorders>
              <w:top w:val="nil"/>
              <w:left w:val="single" w:sz="4" w:space="0" w:color="auto"/>
              <w:bottom w:val="double" w:sz="4" w:space="0" w:color="auto"/>
              <w:right w:val="nil"/>
            </w:tcBorders>
            <w:shd w:val="clear" w:color="auto" w:fill="auto"/>
            <w:vAlign w:val="center"/>
          </w:tcPr>
          <w:p w14:paraId="5E3DBCC7" w14:textId="77777777" w:rsidR="007A40F2" w:rsidRPr="00DF5E96" w:rsidRDefault="007A40F2" w:rsidP="007A40F2">
            <w:pPr>
              <w:pStyle w:val="Akapit"/>
              <w:spacing w:after="0"/>
              <w:jc w:val="center"/>
              <w:rPr>
                <w:b/>
                <w:color w:val="auto"/>
                <w:sz w:val="18"/>
                <w:szCs w:val="18"/>
              </w:rPr>
            </w:pPr>
          </w:p>
        </w:tc>
        <w:tc>
          <w:tcPr>
            <w:tcW w:w="1984" w:type="dxa"/>
            <w:gridSpan w:val="2"/>
            <w:tcBorders>
              <w:top w:val="single" w:sz="4" w:space="0" w:color="auto"/>
              <w:left w:val="single" w:sz="4" w:space="0" w:color="auto"/>
              <w:bottom w:val="double" w:sz="4" w:space="0" w:color="auto"/>
              <w:right w:val="nil"/>
            </w:tcBorders>
            <w:shd w:val="clear" w:color="auto" w:fill="auto"/>
            <w:vAlign w:val="center"/>
          </w:tcPr>
          <w:p w14:paraId="018002F7" w14:textId="77777777" w:rsidR="007A40F2" w:rsidRPr="00DF5E96" w:rsidRDefault="007A40F2" w:rsidP="00EE6CD4">
            <w:pPr>
              <w:pStyle w:val="Akapit"/>
              <w:spacing w:after="0"/>
              <w:jc w:val="center"/>
              <w:rPr>
                <w:b/>
                <w:color w:val="auto"/>
                <w:sz w:val="18"/>
                <w:szCs w:val="18"/>
              </w:rPr>
            </w:pPr>
            <w:proofErr w:type="spellStart"/>
            <w:r w:rsidRPr="00DF5E96">
              <w:rPr>
                <w:b/>
                <w:color w:val="auto"/>
                <w:sz w:val="18"/>
                <w:szCs w:val="18"/>
              </w:rPr>
              <w:t>Podbud</w:t>
            </w:r>
            <w:proofErr w:type="spellEnd"/>
            <w:r w:rsidR="00EE6CD4" w:rsidRPr="00DF5E96">
              <w:rPr>
                <w:b/>
                <w:color w:val="auto"/>
                <w:sz w:val="18"/>
                <w:szCs w:val="18"/>
              </w:rPr>
              <w:t>.</w:t>
            </w:r>
            <w:r w:rsidRPr="00DF5E96">
              <w:rPr>
                <w:b/>
                <w:color w:val="auto"/>
                <w:sz w:val="18"/>
                <w:szCs w:val="18"/>
              </w:rPr>
              <w:t xml:space="preserve"> pomocnicza</w:t>
            </w:r>
          </w:p>
        </w:tc>
        <w:tc>
          <w:tcPr>
            <w:tcW w:w="198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26FE5F4D" w14:textId="77777777" w:rsidR="007A40F2" w:rsidRPr="00DF5E96" w:rsidRDefault="007A40F2" w:rsidP="002F14FB">
            <w:pPr>
              <w:pStyle w:val="Akapit"/>
              <w:spacing w:after="0"/>
              <w:jc w:val="center"/>
              <w:rPr>
                <w:b/>
                <w:color w:val="auto"/>
                <w:sz w:val="18"/>
                <w:szCs w:val="18"/>
              </w:rPr>
            </w:pPr>
            <w:proofErr w:type="spellStart"/>
            <w:r w:rsidRPr="00DF5E96">
              <w:rPr>
                <w:b/>
                <w:color w:val="auto"/>
                <w:sz w:val="18"/>
                <w:szCs w:val="18"/>
              </w:rPr>
              <w:t>Podbud</w:t>
            </w:r>
            <w:proofErr w:type="spellEnd"/>
            <w:r w:rsidRPr="00DF5E96">
              <w:rPr>
                <w:b/>
                <w:color w:val="auto"/>
                <w:sz w:val="18"/>
                <w:szCs w:val="18"/>
              </w:rPr>
              <w:t>. zasadni</w:t>
            </w:r>
            <w:r w:rsidR="002F14FB" w:rsidRPr="00DF5E96">
              <w:rPr>
                <w:b/>
                <w:color w:val="auto"/>
                <w:sz w:val="18"/>
                <w:szCs w:val="18"/>
              </w:rPr>
              <w:t>cza</w:t>
            </w:r>
          </w:p>
        </w:tc>
      </w:tr>
      <w:tr w:rsidR="003022AC" w:rsidRPr="00DF5E96" w14:paraId="69CF325B" w14:textId="77777777" w:rsidTr="001E43AC">
        <w:trPr>
          <w:trHeight w:val="283"/>
        </w:trPr>
        <w:tc>
          <w:tcPr>
            <w:tcW w:w="461" w:type="dxa"/>
            <w:tcBorders>
              <w:top w:val="double" w:sz="4" w:space="0" w:color="auto"/>
              <w:left w:val="single" w:sz="4" w:space="0" w:color="auto"/>
              <w:bottom w:val="nil"/>
              <w:right w:val="nil"/>
            </w:tcBorders>
            <w:shd w:val="clear" w:color="auto" w:fill="auto"/>
            <w:vAlign w:val="center"/>
          </w:tcPr>
          <w:p w14:paraId="58FDC01E" w14:textId="77777777" w:rsidR="007A40F2" w:rsidRPr="00DF5E96" w:rsidRDefault="007A40F2" w:rsidP="007A40F2">
            <w:pPr>
              <w:pStyle w:val="Akapit"/>
              <w:spacing w:after="0"/>
              <w:jc w:val="center"/>
              <w:rPr>
                <w:color w:val="auto"/>
                <w:sz w:val="18"/>
                <w:szCs w:val="18"/>
              </w:rPr>
            </w:pPr>
            <w:r w:rsidRPr="00DF5E96">
              <w:rPr>
                <w:color w:val="auto"/>
                <w:sz w:val="18"/>
                <w:szCs w:val="18"/>
              </w:rPr>
              <w:t>1</w:t>
            </w:r>
          </w:p>
        </w:tc>
        <w:tc>
          <w:tcPr>
            <w:tcW w:w="5209" w:type="dxa"/>
            <w:tcBorders>
              <w:top w:val="double" w:sz="4" w:space="0" w:color="auto"/>
              <w:left w:val="single" w:sz="4" w:space="0" w:color="auto"/>
              <w:bottom w:val="nil"/>
              <w:right w:val="nil"/>
            </w:tcBorders>
            <w:shd w:val="clear" w:color="auto" w:fill="auto"/>
            <w:vAlign w:val="center"/>
          </w:tcPr>
          <w:p w14:paraId="19C03553" w14:textId="77777777" w:rsidR="007A40F2" w:rsidRPr="00DF5E96" w:rsidRDefault="00EE6CD4" w:rsidP="007A40F2">
            <w:pPr>
              <w:pStyle w:val="Akapit"/>
              <w:spacing w:after="0"/>
              <w:ind w:left="106" w:right="182"/>
              <w:jc w:val="left"/>
              <w:rPr>
                <w:color w:val="auto"/>
                <w:sz w:val="18"/>
                <w:szCs w:val="18"/>
              </w:rPr>
            </w:pPr>
            <w:r w:rsidRPr="00DF5E96">
              <w:rPr>
                <w:color w:val="auto"/>
                <w:sz w:val="18"/>
                <w:szCs w:val="18"/>
              </w:rPr>
              <w:t>Zawartość nadziarn</w:t>
            </w:r>
            <w:r w:rsidR="007A40F2" w:rsidRPr="00DF5E96">
              <w:rPr>
                <w:color w:val="auto"/>
                <w:sz w:val="18"/>
                <w:szCs w:val="18"/>
              </w:rPr>
              <w:t>a, %, nie więcej niż</w:t>
            </w:r>
          </w:p>
        </w:tc>
        <w:tc>
          <w:tcPr>
            <w:tcW w:w="992" w:type="dxa"/>
            <w:tcBorders>
              <w:top w:val="double" w:sz="4" w:space="0" w:color="auto"/>
              <w:left w:val="single" w:sz="4" w:space="0" w:color="auto"/>
              <w:bottom w:val="nil"/>
              <w:right w:val="nil"/>
            </w:tcBorders>
            <w:shd w:val="clear" w:color="auto" w:fill="auto"/>
            <w:vAlign w:val="center"/>
          </w:tcPr>
          <w:p w14:paraId="7DCA7B07" w14:textId="77777777" w:rsidR="007A40F2" w:rsidRPr="00DF5E96" w:rsidRDefault="007A40F2" w:rsidP="007A40F2">
            <w:pPr>
              <w:pStyle w:val="Akapit"/>
              <w:spacing w:after="0"/>
              <w:jc w:val="center"/>
              <w:rPr>
                <w:color w:val="auto"/>
                <w:sz w:val="18"/>
                <w:szCs w:val="18"/>
              </w:rPr>
            </w:pPr>
            <w:r w:rsidRPr="00DF5E96">
              <w:rPr>
                <w:color w:val="auto"/>
                <w:sz w:val="18"/>
                <w:szCs w:val="18"/>
              </w:rPr>
              <w:t>10</w:t>
            </w:r>
          </w:p>
        </w:tc>
        <w:tc>
          <w:tcPr>
            <w:tcW w:w="992" w:type="dxa"/>
            <w:tcBorders>
              <w:top w:val="double" w:sz="4" w:space="0" w:color="auto"/>
              <w:left w:val="single" w:sz="4" w:space="0" w:color="auto"/>
              <w:bottom w:val="nil"/>
              <w:right w:val="nil"/>
            </w:tcBorders>
            <w:shd w:val="clear" w:color="auto" w:fill="auto"/>
            <w:vAlign w:val="center"/>
          </w:tcPr>
          <w:p w14:paraId="5BDEBF7E" w14:textId="77777777" w:rsidR="007A40F2" w:rsidRPr="00DF5E96" w:rsidRDefault="007A40F2" w:rsidP="007A40F2">
            <w:pPr>
              <w:pStyle w:val="Akapit"/>
              <w:spacing w:after="0"/>
              <w:jc w:val="center"/>
              <w:rPr>
                <w:color w:val="auto"/>
                <w:sz w:val="18"/>
                <w:szCs w:val="18"/>
              </w:rPr>
            </w:pPr>
            <w:r w:rsidRPr="00DF5E96">
              <w:rPr>
                <w:color w:val="auto"/>
                <w:sz w:val="18"/>
                <w:szCs w:val="18"/>
              </w:rPr>
              <w:t>10</w:t>
            </w:r>
          </w:p>
        </w:tc>
        <w:tc>
          <w:tcPr>
            <w:tcW w:w="992" w:type="dxa"/>
            <w:tcBorders>
              <w:top w:val="double" w:sz="4" w:space="0" w:color="auto"/>
              <w:left w:val="single" w:sz="4" w:space="0" w:color="auto"/>
              <w:bottom w:val="nil"/>
              <w:right w:val="nil"/>
            </w:tcBorders>
            <w:shd w:val="clear" w:color="auto" w:fill="auto"/>
            <w:vAlign w:val="center"/>
          </w:tcPr>
          <w:p w14:paraId="0B6519AC" w14:textId="77777777" w:rsidR="007A40F2" w:rsidRPr="00DF5E96" w:rsidRDefault="007A40F2" w:rsidP="007A40F2">
            <w:pPr>
              <w:pStyle w:val="Akapit"/>
              <w:spacing w:after="0"/>
              <w:jc w:val="center"/>
              <w:rPr>
                <w:color w:val="auto"/>
                <w:sz w:val="18"/>
                <w:szCs w:val="18"/>
              </w:rPr>
            </w:pPr>
            <w:r w:rsidRPr="00DF5E96">
              <w:rPr>
                <w:color w:val="auto"/>
                <w:sz w:val="18"/>
                <w:szCs w:val="18"/>
              </w:rPr>
              <w:t>5</w:t>
            </w:r>
          </w:p>
        </w:tc>
        <w:tc>
          <w:tcPr>
            <w:tcW w:w="993" w:type="dxa"/>
            <w:tcBorders>
              <w:top w:val="double" w:sz="4" w:space="0" w:color="auto"/>
              <w:left w:val="single" w:sz="4" w:space="0" w:color="auto"/>
              <w:bottom w:val="nil"/>
              <w:right w:val="single" w:sz="4" w:space="0" w:color="auto"/>
            </w:tcBorders>
            <w:shd w:val="clear" w:color="auto" w:fill="auto"/>
            <w:vAlign w:val="center"/>
          </w:tcPr>
          <w:p w14:paraId="4096873E" w14:textId="77777777" w:rsidR="007A40F2" w:rsidRPr="00DF5E96" w:rsidRDefault="007A40F2" w:rsidP="007A40F2">
            <w:pPr>
              <w:pStyle w:val="Akapit"/>
              <w:spacing w:after="0"/>
              <w:jc w:val="center"/>
              <w:rPr>
                <w:color w:val="auto"/>
                <w:sz w:val="18"/>
                <w:szCs w:val="18"/>
              </w:rPr>
            </w:pPr>
            <w:r w:rsidRPr="00DF5E96">
              <w:rPr>
                <w:color w:val="auto"/>
                <w:sz w:val="18"/>
                <w:szCs w:val="18"/>
              </w:rPr>
              <w:t>5</w:t>
            </w:r>
          </w:p>
        </w:tc>
      </w:tr>
      <w:tr w:rsidR="003022AC" w:rsidRPr="00DF5E96" w14:paraId="457FC7F5" w14:textId="77777777" w:rsidTr="001E43AC">
        <w:trPr>
          <w:trHeight w:val="283"/>
        </w:trPr>
        <w:tc>
          <w:tcPr>
            <w:tcW w:w="461" w:type="dxa"/>
            <w:tcBorders>
              <w:top w:val="single" w:sz="4" w:space="0" w:color="auto"/>
              <w:left w:val="single" w:sz="4" w:space="0" w:color="auto"/>
              <w:bottom w:val="nil"/>
              <w:right w:val="nil"/>
            </w:tcBorders>
            <w:shd w:val="clear" w:color="auto" w:fill="auto"/>
            <w:vAlign w:val="center"/>
          </w:tcPr>
          <w:p w14:paraId="4CCBCF49" w14:textId="77777777" w:rsidR="007A40F2" w:rsidRPr="00DF5E96" w:rsidRDefault="007A40F2" w:rsidP="007A40F2">
            <w:pPr>
              <w:pStyle w:val="Akapit"/>
              <w:spacing w:after="0"/>
              <w:jc w:val="center"/>
              <w:rPr>
                <w:color w:val="auto"/>
                <w:sz w:val="18"/>
                <w:szCs w:val="18"/>
              </w:rPr>
            </w:pPr>
            <w:r w:rsidRPr="00DF5E96">
              <w:rPr>
                <w:color w:val="auto"/>
                <w:sz w:val="18"/>
                <w:szCs w:val="18"/>
              </w:rPr>
              <w:t>2</w:t>
            </w:r>
          </w:p>
        </w:tc>
        <w:tc>
          <w:tcPr>
            <w:tcW w:w="5209" w:type="dxa"/>
            <w:tcBorders>
              <w:top w:val="single" w:sz="4" w:space="0" w:color="auto"/>
              <w:left w:val="single" w:sz="4" w:space="0" w:color="auto"/>
              <w:bottom w:val="nil"/>
              <w:right w:val="nil"/>
            </w:tcBorders>
            <w:shd w:val="clear" w:color="auto" w:fill="auto"/>
            <w:vAlign w:val="center"/>
          </w:tcPr>
          <w:p w14:paraId="41DBF185" w14:textId="77777777" w:rsidR="007A40F2" w:rsidRPr="00DF5E96" w:rsidRDefault="007A40F2" w:rsidP="00EE6CD4">
            <w:pPr>
              <w:pStyle w:val="Akapit"/>
              <w:spacing w:after="0"/>
              <w:ind w:left="106" w:right="182"/>
              <w:jc w:val="left"/>
              <w:rPr>
                <w:color w:val="auto"/>
                <w:sz w:val="18"/>
                <w:szCs w:val="18"/>
              </w:rPr>
            </w:pPr>
            <w:r w:rsidRPr="00DF5E96">
              <w:rPr>
                <w:color w:val="auto"/>
                <w:sz w:val="18"/>
                <w:szCs w:val="18"/>
              </w:rPr>
              <w:t>Zawartość ziaren niefore</w:t>
            </w:r>
            <w:r w:rsidR="00EE6CD4" w:rsidRPr="00DF5E96">
              <w:rPr>
                <w:color w:val="auto"/>
                <w:sz w:val="18"/>
                <w:szCs w:val="18"/>
              </w:rPr>
              <w:t>m</w:t>
            </w:r>
            <w:r w:rsidRPr="00DF5E96">
              <w:rPr>
                <w:color w:val="auto"/>
                <w:sz w:val="18"/>
                <w:szCs w:val="18"/>
              </w:rPr>
              <w:t>nych, % nie więcej niż</w:t>
            </w:r>
          </w:p>
        </w:tc>
        <w:tc>
          <w:tcPr>
            <w:tcW w:w="992" w:type="dxa"/>
            <w:tcBorders>
              <w:top w:val="single" w:sz="4" w:space="0" w:color="auto"/>
              <w:left w:val="single" w:sz="4" w:space="0" w:color="auto"/>
              <w:bottom w:val="nil"/>
              <w:right w:val="nil"/>
            </w:tcBorders>
            <w:shd w:val="clear" w:color="auto" w:fill="auto"/>
            <w:vAlign w:val="center"/>
          </w:tcPr>
          <w:p w14:paraId="2DCD5887" w14:textId="77777777" w:rsidR="007A40F2" w:rsidRPr="00DF5E96" w:rsidRDefault="007A40F2" w:rsidP="007A40F2">
            <w:pPr>
              <w:pStyle w:val="Akapit"/>
              <w:spacing w:after="0"/>
              <w:jc w:val="center"/>
              <w:rPr>
                <w:color w:val="auto"/>
                <w:sz w:val="18"/>
                <w:szCs w:val="18"/>
              </w:rPr>
            </w:pPr>
            <w:r w:rsidRPr="00DF5E96">
              <w:rPr>
                <w:color w:val="auto"/>
                <w:sz w:val="18"/>
                <w:szCs w:val="18"/>
              </w:rPr>
              <w:t>40</w:t>
            </w:r>
          </w:p>
        </w:tc>
        <w:tc>
          <w:tcPr>
            <w:tcW w:w="992" w:type="dxa"/>
            <w:tcBorders>
              <w:top w:val="single" w:sz="4" w:space="0" w:color="auto"/>
              <w:left w:val="single" w:sz="4" w:space="0" w:color="auto"/>
              <w:bottom w:val="nil"/>
              <w:right w:val="nil"/>
            </w:tcBorders>
            <w:shd w:val="clear" w:color="auto" w:fill="auto"/>
            <w:vAlign w:val="center"/>
          </w:tcPr>
          <w:p w14:paraId="39CA0B62" w14:textId="77777777" w:rsidR="007A40F2" w:rsidRPr="00DF5E96" w:rsidRDefault="007A40F2" w:rsidP="007A40F2">
            <w:pPr>
              <w:pStyle w:val="Akapit"/>
              <w:spacing w:after="0"/>
              <w:jc w:val="center"/>
              <w:rPr>
                <w:color w:val="auto"/>
                <w:sz w:val="18"/>
                <w:szCs w:val="18"/>
              </w:rPr>
            </w:pPr>
            <w:r w:rsidRPr="00DF5E96">
              <w:rPr>
                <w:color w:val="auto"/>
                <w:sz w:val="18"/>
                <w:szCs w:val="18"/>
              </w:rPr>
              <w:t>-</w:t>
            </w:r>
          </w:p>
        </w:tc>
        <w:tc>
          <w:tcPr>
            <w:tcW w:w="992" w:type="dxa"/>
            <w:tcBorders>
              <w:top w:val="single" w:sz="4" w:space="0" w:color="auto"/>
              <w:left w:val="single" w:sz="4" w:space="0" w:color="auto"/>
              <w:bottom w:val="nil"/>
              <w:right w:val="nil"/>
            </w:tcBorders>
            <w:shd w:val="clear" w:color="auto" w:fill="auto"/>
            <w:vAlign w:val="center"/>
          </w:tcPr>
          <w:p w14:paraId="17238E5D" w14:textId="77777777" w:rsidR="007A40F2" w:rsidRPr="00DF5E96" w:rsidRDefault="007A40F2" w:rsidP="007A40F2">
            <w:pPr>
              <w:pStyle w:val="Akapit"/>
              <w:spacing w:after="0"/>
              <w:jc w:val="center"/>
              <w:rPr>
                <w:color w:val="auto"/>
                <w:sz w:val="18"/>
                <w:szCs w:val="18"/>
              </w:rPr>
            </w:pPr>
            <w:r w:rsidRPr="00DF5E96">
              <w:rPr>
                <w:color w:val="auto"/>
                <w:sz w:val="18"/>
                <w:szCs w:val="18"/>
              </w:rPr>
              <w:t>35</w:t>
            </w:r>
          </w:p>
        </w:tc>
        <w:tc>
          <w:tcPr>
            <w:tcW w:w="993" w:type="dxa"/>
            <w:tcBorders>
              <w:top w:val="single" w:sz="4" w:space="0" w:color="auto"/>
              <w:left w:val="single" w:sz="4" w:space="0" w:color="auto"/>
              <w:bottom w:val="nil"/>
              <w:right w:val="single" w:sz="4" w:space="0" w:color="auto"/>
            </w:tcBorders>
            <w:shd w:val="clear" w:color="auto" w:fill="auto"/>
            <w:vAlign w:val="center"/>
          </w:tcPr>
          <w:p w14:paraId="4A193E81" w14:textId="77777777" w:rsidR="007A40F2" w:rsidRPr="00DF5E96" w:rsidRDefault="007A40F2" w:rsidP="007A40F2">
            <w:pPr>
              <w:pStyle w:val="Akapit"/>
              <w:spacing w:after="0"/>
              <w:jc w:val="center"/>
              <w:rPr>
                <w:color w:val="auto"/>
                <w:sz w:val="18"/>
                <w:szCs w:val="18"/>
              </w:rPr>
            </w:pPr>
            <w:r w:rsidRPr="00DF5E96">
              <w:rPr>
                <w:color w:val="auto"/>
                <w:sz w:val="18"/>
                <w:szCs w:val="18"/>
              </w:rPr>
              <w:t>-</w:t>
            </w:r>
          </w:p>
        </w:tc>
      </w:tr>
      <w:tr w:rsidR="003022AC" w:rsidRPr="00DF5E96" w14:paraId="77A9FBAB" w14:textId="77777777" w:rsidTr="001E43AC">
        <w:trPr>
          <w:trHeight w:val="283"/>
        </w:trPr>
        <w:tc>
          <w:tcPr>
            <w:tcW w:w="461" w:type="dxa"/>
            <w:tcBorders>
              <w:top w:val="single" w:sz="4" w:space="0" w:color="auto"/>
              <w:left w:val="single" w:sz="4" w:space="0" w:color="auto"/>
              <w:bottom w:val="nil"/>
              <w:right w:val="nil"/>
            </w:tcBorders>
            <w:shd w:val="clear" w:color="auto" w:fill="auto"/>
            <w:vAlign w:val="center"/>
          </w:tcPr>
          <w:p w14:paraId="5226EDD3" w14:textId="77777777" w:rsidR="007A40F2" w:rsidRPr="00DF5E96" w:rsidRDefault="007A40F2" w:rsidP="007A40F2">
            <w:pPr>
              <w:pStyle w:val="Akapit"/>
              <w:spacing w:after="0"/>
              <w:jc w:val="center"/>
              <w:rPr>
                <w:color w:val="auto"/>
                <w:sz w:val="18"/>
                <w:szCs w:val="18"/>
              </w:rPr>
            </w:pPr>
            <w:r w:rsidRPr="00DF5E96">
              <w:rPr>
                <w:color w:val="auto"/>
                <w:sz w:val="18"/>
                <w:szCs w:val="18"/>
              </w:rPr>
              <w:t>3</w:t>
            </w:r>
          </w:p>
        </w:tc>
        <w:tc>
          <w:tcPr>
            <w:tcW w:w="5209" w:type="dxa"/>
            <w:tcBorders>
              <w:top w:val="single" w:sz="4" w:space="0" w:color="auto"/>
              <w:left w:val="single" w:sz="4" w:space="0" w:color="auto"/>
              <w:bottom w:val="nil"/>
              <w:right w:val="nil"/>
            </w:tcBorders>
            <w:shd w:val="clear" w:color="auto" w:fill="auto"/>
            <w:vAlign w:val="center"/>
          </w:tcPr>
          <w:p w14:paraId="3A7EA01A"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 xml:space="preserve">Zawartość zanieczyszczeń organicznych, </w:t>
            </w:r>
          </w:p>
          <w:p w14:paraId="26D0E73B"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barwa cieczy nie ciemniejsza niż</w:t>
            </w:r>
          </w:p>
        </w:tc>
        <w:tc>
          <w:tcPr>
            <w:tcW w:w="992" w:type="dxa"/>
            <w:tcBorders>
              <w:top w:val="single" w:sz="4" w:space="0" w:color="auto"/>
              <w:left w:val="single" w:sz="4" w:space="0" w:color="auto"/>
              <w:bottom w:val="nil"/>
              <w:right w:val="nil"/>
            </w:tcBorders>
            <w:shd w:val="clear" w:color="auto" w:fill="auto"/>
            <w:vAlign w:val="center"/>
          </w:tcPr>
          <w:p w14:paraId="3743777C" w14:textId="77777777" w:rsidR="007A40F2" w:rsidRPr="00DF5E96" w:rsidRDefault="007A40F2" w:rsidP="007A40F2">
            <w:pPr>
              <w:pStyle w:val="Akapit"/>
              <w:spacing w:after="0"/>
              <w:jc w:val="center"/>
              <w:rPr>
                <w:color w:val="auto"/>
                <w:sz w:val="18"/>
                <w:szCs w:val="18"/>
              </w:rPr>
            </w:pPr>
            <w:r w:rsidRPr="00DF5E96">
              <w:rPr>
                <w:color w:val="auto"/>
                <w:sz w:val="18"/>
                <w:szCs w:val="18"/>
              </w:rPr>
              <w:t>wzorcowa</w:t>
            </w:r>
          </w:p>
        </w:tc>
        <w:tc>
          <w:tcPr>
            <w:tcW w:w="992" w:type="dxa"/>
            <w:tcBorders>
              <w:top w:val="single" w:sz="4" w:space="0" w:color="auto"/>
              <w:left w:val="single" w:sz="4" w:space="0" w:color="auto"/>
              <w:bottom w:val="nil"/>
              <w:right w:val="nil"/>
            </w:tcBorders>
            <w:shd w:val="clear" w:color="auto" w:fill="auto"/>
            <w:vAlign w:val="center"/>
          </w:tcPr>
          <w:p w14:paraId="324B9A9A" w14:textId="77777777" w:rsidR="007A40F2" w:rsidRPr="00DF5E96" w:rsidRDefault="007A40F2" w:rsidP="007A40F2">
            <w:pPr>
              <w:pStyle w:val="Akapit"/>
              <w:spacing w:after="0"/>
              <w:jc w:val="center"/>
              <w:rPr>
                <w:color w:val="auto"/>
                <w:sz w:val="18"/>
                <w:szCs w:val="18"/>
              </w:rPr>
            </w:pPr>
            <w:r w:rsidRPr="00DF5E96">
              <w:rPr>
                <w:color w:val="auto"/>
                <w:sz w:val="18"/>
                <w:szCs w:val="18"/>
              </w:rPr>
              <w:t>wzorcowa</w:t>
            </w:r>
          </w:p>
        </w:tc>
        <w:tc>
          <w:tcPr>
            <w:tcW w:w="992" w:type="dxa"/>
            <w:tcBorders>
              <w:top w:val="single" w:sz="4" w:space="0" w:color="auto"/>
              <w:left w:val="single" w:sz="4" w:space="0" w:color="auto"/>
              <w:bottom w:val="nil"/>
              <w:right w:val="nil"/>
            </w:tcBorders>
            <w:shd w:val="clear" w:color="auto" w:fill="auto"/>
            <w:vAlign w:val="center"/>
          </w:tcPr>
          <w:p w14:paraId="1976D586" w14:textId="77777777" w:rsidR="007A40F2" w:rsidRPr="00DF5E96" w:rsidRDefault="007A40F2" w:rsidP="007A40F2">
            <w:pPr>
              <w:pStyle w:val="Akapit"/>
              <w:spacing w:after="0"/>
              <w:jc w:val="center"/>
              <w:rPr>
                <w:color w:val="auto"/>
                <w:sz w:val="18"/>
                <w:szCs w:val="18"/>
              </w:rPr>
            </w:pPr>
            <w:r w:rsidRPr="00DF5E96">
              <w:rPr>
                <w:color w:val="auto"/>
                <w:sz w:val="18"/>
                <w:szCs w:val="18"/>
              </w:rPr>
              <w:t>wzorcowa</w:t>
            </w:r>
          </w:p>
        </w:tc>
        <w:tc>
          <w:tcPr>
            <w:tcW w:w="993" w:type="dxa"/>
            <w:tcBorders>
              <w:top w:val="single" w:sz="4" w:space="0" w:color="auto"/>
              <w:left w:val="single" w:sz="4" w:space="0" w:color="auto"/>
              <w:bottom w:val="nil"/>
              <w:right w:val="single" w:sz="4" w:space="0" w:color="auto"/>
            </w:tcBorders>
            <w:shd w:val="clear" w:color="auto" w:fill="auto"/>
            <w:vAlign w:val="center"/>
          </w:tcPr>
          <w:p w14:paraId="7EEA2568" w14:textId="77777777" w:rsidR="007A40F2" w:rsidRPr="00DF5E96" w:rsidRDefault="007A40F2" w:rsidP="007A40F2">
            <w:pPr>
              <w:pStyle w:val="Akapit"/>
              <w:spacing w:after="0"/>
              <w:jc w:val="center"/>
              <w:rPr>
                <w:color w:val="auto"/>
                <w:sz w:val="18"/>
                <w:szCs w:val="18"/>
              </w:rPr>
            </w:pPr>
            <w:r w:rsidRPr="00DF5E96">
              <w:rPr>
                <w:color w:val="auto"/>
                <w:sz w:val="18"/>
                <w:szCs w:val="18"/>
              </w:rPr>
              <w:t>wzorcowa</w:t>
            </w:r>
          </w:p>
        </w:tc>
      </w:tr>
      <w:tr w:rsidR="003022AC" w:rsidRPr="00DF5E96" w14:paraId="7F31C798" w14:textId="77777777" w:rsidTr="001E43AC">
        <w:trPr>
          <w:trHeight w:val="283"/>
        </w:trPr>
        <w:tc>
          <w:tcPr>
            <w:tcW w:w="461" w:type="dxa"/>
            <w:tcBorders>
              <w:top w:val="single" w:sz="4" w:space="0" w:color="auto"/>
              <w:left w:val="single" w:sz="4" w:space="0" w:color="auto"/>
              <w:bottom w:val="nil"/>
              <w:right w:val="nil"/>
            </w:tcBorders>
            <w:shd w:val="clear" w:color="auto" w:fill="auto"/>
            <w:vAlign w:val="center"/>
          </w:tcPr>
          <w:p w14:paraId="4F28B6BF" w14:textId="77777777" w:rsidR="007A40F2" w:rsidRPr="00DF5E96" w:rsidRDefault="007A40F2" w:rsidP="007A40F2">
            <w:pPr>
              <w:pStyle w:val="Akapit"/>
              <w:spacing w:after="0"/>
              <w:jc w:val="center"/>
              <w:rPr>
                <w:color w:val="auto"/>
                <w:sz w:val="18"/>
                <w:szCs w:val="18"/>
              </w:rPr>
            </w:pPr>
            <w:r w:rsidRPr="00DF5E96">
              <w:rPr>
                <w:color w:val="auto"/>
                <w:sz w:val="18"/>
                <w:szCs w:val="18"/>
              </w:rPr>
              <w:t>4</w:t>
            </w:r>
          </w:p>
        </w:tc>
        <w:tc>
          <w:tcPr>
            <w:tcW w:w="5209" w:type="dxa"/>
            <w:tcBorders>
              <w:top w:val="single" w:sz="4" w:space="0" w:color="auto"/>
              <w:left w:val="single" w:sz="4" w:space="0" w:color="auto"/>
              <w:bottom w:val="nil"/>
              <w:right w:val="nil"/>
            </w:tcBorders>
            <w:shd w:val="clear" w:color="auto" w:fill="auto"/>
            <w:vAlign w:val="center"/>
          </w:tcPr>
          <w:p w14:paraId="67F79F51"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Wskaźnik piaskowy po 5-krotnym zagęszczeniu metodą I lub II</w:t>
            </w:r>
          </w:p>
        </w:tc>
        <w:tc>
          <w:tcPr>
            <w:tcW w:w="992" w:type="dxa"/>
            <w:tcBorders>
              <w:top w:val="single" w:sz="4" w:space="0" w:color="auto"/>
              <w:left w:val="single" w:sz="4" w:space="0" w:color="auto"/>
              <w:bottom w:val="nil"/>
              <w:right w:val="nil"/>
            </w:tcBorders>
            <w:shd w:val="clear" w:color="auto" w:fill="auto"/>
            <w:vAlign w:val="center"/>
          </w:tcPr>
          <w:p w14:paraId="21A7CFC7" w14:textId="77777777" w:rsidR="007A40F2" w:rsidRPr="00DF5E96" w:rsidRDefault="007A40F2" w:rsidP="007A40F2">
            <w:pPr>
              <w:pStyle w:val="Akapit"/>
              <w:spacing w:after="0"/>
              <w:jc w:val="center"/>
              <w:rPr>
                <w:color w:val="auto"/>
                <w:sz w:val="18"/>
                <w:szCs w:val="18"/>
              </w:rPr>
            </w:pPr>
            <w:r w:rsidRPr="00DF5E96">
              <w:rPr>
                <w:color w:val="auto"/>
                <w:sz w:val="18"/>
                <w:szCs w:val="18"/>
              </w:rPr>
              <w:t>30-70</w:t>
            </w:r>
          </w:p>
        </w:tc>
        <w:tc>
          <w:tcPr>
            <w:tcW w:w="992" w:type="dxa"/>
            <w:tcBorders>
              <w:top w:val="single" w:sz="4" w:space="0" w:color="auto"/>
              <w:left w:val="single" w:sz="4" w:space="0" w:color="auto"/>
              <w:bottom w:val="nil"/>
              <w:right w:val="nil"/>
            </w:tcBorders>
            <w:shd w:val="clear" w:color="auto" w:fill="auto"/>
            <w:vAlign w:val="center"/>
          </w:tcPr>
          <w:p w14:paraId="3DDAC79B" w14:textId="77777777" w:rsidR="007A40F2" w:rsidRPr="00DF5E96" w:rsidRDefault="007A40F2" w:rsidP="007A40F2">
            <w:pPr>
              <w:pStyle w:val="Akapit"/>
              <w:spacing w:after="0"/>
              <w:jc w:val="center"/>
              <w:rPr>
                <w:color w:val="auto"/>
                <w:sz w:val="18"/>
                <w:szCs w:val="18"/>
              </w:rPr>
            </w:pPr>
            <w:r w:rsidRPr="00DF5E96">
              <w:rPr>
                <w:color w:val="auto"/>
                <w:sz w:val="18"/>
                <w:szCs w:val="18"/>
              </w:rPr>
              <w:t>-</w:t>
            </w:r>
          </w:p>
        </w:tc>
        <w:tc>
          <w:tcPr>
            <w:tcW w:w="992" w:type="dxa"/>
            <w:tcBorders>
              <w:top w:val="single" w:sz="4" w:space="0" w:color="auto"/>
              <w:left w:val="single" w:sz="4" w:space="0" w:color="auto"/>
              <w:bottom w:val="nil"/>
              <w:right w:val="nil"/>
            </w:tcBorders>
            <w:shd w:val="clear" w:color="auto" w:fill="auto"/>
            <w:vAlign w:val="center"/>
          </w:tcPr>
          <w:p w14:paraId="0D2855A3" w14:textId="77777777" w:rsidR="007A40F2" w:rsidRPr="00DF5E96" w:rsidRDefault="007A40F2" w:rsidP="007A40F2">
            <w:pPr>
              <w:pStyle w:val="Akapit"/>
              <w:spacing w:after="0"/>
              <w:jc w:val="center"/>
              <w:rPr>
                <w:color w:val="auto"/>
                <w:sz w:val="18"/>
                <w:szCs w:val="18"/>
              </w:rPr>
            </w:pPr>
            <w:r w:rsidRPr="00DF5E96">
              <w:rPr>
                <w:color w:val="auto"/>
                <w:sz w:val="18"/>
                <w:szCs w:val="18"/>
              </w:rPr>
              <w:t>30-70</w:t>
            </w:r>
          </w:p>
        </w:tc>
        <w:tc>
          <w:tcPr>
            <w:tcW w:w="993" w:type="dxa"/>
            <w:tcBorders>
              <w:top w:val="single" w:sz="4" w:space="0" w:color="auto"/>
              <w:left w:val="single" w:sz="4" w:space="0" w:color="auto"/>
              <w:bottom w:val="nil"/>
              <w:right w:val="single" w:sz="4" w:space="0" w:color="auto"/>
            </w:tcBorders>
            <w:shd w:val="clear" w:color="auto" w:fill="auto"/>
            <w:vAlign w:val="center"/>
          </w:tcPr>
          <w:p w14:paraId="5F69F6E6" w14:textId="77777777" w:rsidR="007A40F2" w:rsidRPr="00DF5E96" w:rsidRDefault="007A40F2" w:rsidP="007A40F2">
            <w:pPr>
              <w:pStyle w:val="Akapit"/>
              <w:spacing w:after="0"/>
              <w:jc w:val="center"/>
              <w:rPr>
                <w:color w:val="auto"/>
                <w:sz w:val="18"/>
                <w:szCs w:val="18"/>
              </w:rPr>
            </w:pPr>
            <w:r w:rsidRPr="00DF5E96">
              <w:rPr>
                <w:color w:val="auto"/>
                <w:sz w:val="18"/>
                <w:szCs w:val="18"/>
              </w:rPr>
              <w:t>-</w:t>
            </w:r>
          </w:p>
        </w:tc>
      </w:tr>
      <w:tr w:rsidR="003022AC" w:rsidRPr="00DF5E96" w14:paraId="6CDF9BF7" w14:textId="77777777" w:rsidTr="001E43AC">
        <w:trPr>
          <w:trHeight w:val="283"/>
        </w:trPr>
        <w:tc>
          <w:tcPr>
            <w:tcW w:w="461" w:type="dxa"/>
            <w:tcBorders>
              <w:top w:val="single" w:sz="4" w:space="0" w:color="auto"/>
              <w:left w:val="single" w:sz="4" w:space="0" w:color="auto"/>
              <w:bottom w:val="nil"/>
              <w:right w:val="nil"/>
            </w:tcBorders>
            <w:shd w:val="clear" w:color="auto" w:fill="auto"/>
            <w:vAlign w:val="center"/>
          </w:tcPr>
          <w:p w14:paraId="33C2FD98" w14:textId="77777777" w:rsidR="007A40F2" w:rsidRPr="00DF5E96" w:rsidRDefault="007A40F2" w:rsidP="007A40F2">
            <w:pPr>
              <w:pStyle w:val="Akapit"/>
              <w:spacing w:after="0"/>
              <w:jc w:val="center"/>
              <w:rPr>
                <w:color w:val="auto"/>
                <w:sz w:val="18"/>
                <w:szCs w:val="18"/>
              </w:rPr>
            </w:pPr>
            <w:r w:rsidRPr="00DF5E96">
              <w:rPr>
                <w:color w:val="auto"/>
                <w:sz w:val="18"/>
                <w:szCs w:val="18"/>
              </w:rPr>
              <w:t>5</w:t>
            </w:r>
          </w:p>
        </w:tc>
        <w:tc>
          <w:tcPr>
            <w:tcW w:w="5209" w:type="dxa"/>
            <w:tcBorders>
              <w:top w:val="single" w:sz="4" w:space="0" w:color="auto"/>
              <w:left w:val="single" w:sz="4" w:space="0" w:color="auto"/>
              <w:bottom w:val="nil"/>
              <w:right w:val="nil"/>
            </w:tcBorders>
            <w:shd w:val="clear" w:color="auto" w:fill="auto"/>
            <w:vAlign w:val="center"/>
          </w:tcPr>
          <w:p w14:paraId="5A876EEF"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Ścieralność w bębnie Los Angeles,</w:t>
            </w:r>
          </w:p>
          <w:p w14:paraId="18B7A1F1"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 ubytek masy po pełnej liczbie obrotów, %</w:t>
            </w:r>
            <w:r w:rsidRPr="00DF5E96">
              <w:rPr>
                <w:color w:val="auto"/>
                <w:sz w:val="18"/>
                <w:szCs w:val="18"/>
                <w:vertAlign w:val="subscript"/>
              </w:rPr>
              <w:t>s</w:t>
            </w:r>
            <w:r w:rsidRPr="00DF5E96">
              <w:rPr>
                <w:color w:val="auto"/>
                <w:sz w:val="18"/>
                <w:szCs w:val="18"/>
              </w:rPr>
              <w:t xml:space="preserve"> nie większy niż - po 1/5 pełnej liczby obrotów w stosunku do ścieralności całkowitej,, %, nie więcej niż</w:t>
            </w:r>
          </w:p>
        </w:tc>
        <w:tc>
          <w:tcPr>
            <w:tcW w:w="992" w:type="dxa"/>
            <w:tcBorders>
              <w:top w:val="single" w:sz="4" w:space="0" w:color="auto"/>
              <w:left w:val="single" w:sz="4" w:space="0" w:color="auto"/>
              <w:bottom w:val="nil"/>
              <w:right w:val="nil"/>
            </w:tcBorders>
            <w:shd w:val="clear" w:color="auto" w:fill="auto"/>
            <w:vAlign w:val="center"/>
          </w:tcPr>
          <w:p w14:paraId="57CC493B" w14:textId="77777777" w:rsidR="007A40F2" w:rsidRPr="00DF5E96" w:rsidRDefault="007A40F2" w:rsidP="007A40F2">
            <w:pPr>
              <w:pStyle w:val="Akapit"/>
              <w:spacing w:after="0"/>
              <w:jc w:val="center"/>
              <w:rPr>
                <w:color w:val="auto"/>
                <w:sz w:val="18"/>
                <w:szCs w:val="18"/>
              </w:rPr>
            </w:pPr>
            <w:r w:rsidRPr="00DF5E96">
              <w:rPr>
                <w:color w:val="auto"/>
                <w:sz w:val="18"/>
                <w:szCs w:val="18"/>
              </w:rPr>
              <w:t>50</w:t>
            </w:r>
          </w:p>
          <w:p w14:paraId="53223C7E" w14:textId="77777777" w:rsidR="007A40F2" w:rsidRPr="00DF5E96" w:rsidRDefault="007A40F2" w:rsidP="007A40F2">
            <w:pPr>
              <w:pStyle w:val="Akapit"/>
              <w:spacing w:after="0"/>
              <w:jc w:val="center"/>
              <w:rPr>
                <w:color w:val="auto"/>
                <w:sz w:val="18"/>
                <w:szCs w:val="18"/>
              </w:rPr>
            </w:pPr>
            <w:r w:rsidRPr="00DF5E96">
              <w:rPr>
                <w:color w:val="auto"/>
                <w:sz w:val="18"/>
                <w:szCs w:val="18"/>
              </w:rPr>
              <w:t>35</w:t>
            </w:r>
          </w:p>
        </w:tc>
        <w:tc>
          <w:tcPr>
            <w:tcW w:w="992" w:type="dxa"/>
            <w:tcBorders>
              <w:top w:val="single" w:sz="4" w:space="0" w:color="auto"/>
              <w:left w:val="single" w:sz="4" w:space="0" w:color="auto"/>
              <w:bottom w:val="nil"/>
              <w:right w:val="nil"/>
            </w:tcBorders>
            <w:shd w:val="clear" w:color="auto" w:fill="auto"/>
            <w:vAlign w:val="center"/>
          </w:tcPr>
          <w:p w14:paraId="6377825E" w14:textId="77777777" w:rsidR="007A40F2" w:rsidRPr="00DF5E96" w:rsidRDefault="007A40F2" w:rsidP="007A40F2">
            <w:pPr>
              <w:pStyle w:val="Akapit"/>
              <w:spacing w:after="0"/>
              <w:jc w:val="center"/>
              <w:rPr>
                <w:color w:val="auto"/>
                <w:sz w:val="18"/>
                <w:szCs w:val="18"/>
              </w:rPr>
            </w:pPr>
            <w:r w:rsidRPr="00DF5E96">
              <w:rPr>
                <w:color w:val="auto"/>
                <w:sz w:val="18"/>
                <w:szCs w:val="18"/>
              </w:rPr>
              <w:t>50</w:t>
            </w:r>
          </w:p>
          <w:p w14:paraId="7AD12CC2" w14:textId="77777777" w:rsidR="007A40F2" w:rsidRPr="00DF5E96" w:rsidRDefault="007A40F2" w:rsidP="007A40F2">
            <w:pPr>
              <w:pStyle w:val="Akapit"/>
              <w:spacing w:after="0"/>
              <w:jc w:val="center"/>
              <w:rPr>
                <w:color w:val="auto"/>
                <w:sz w:val="18"/>
                <w:szCs w:val="18"/>
              </w:rPr>
            </w:pPr>
            <w:r w:rsidRPr="00DF5E96">
              <w:rPr>
                <w:color w:val="auto"/>
                <w:sz w:val="18"/>
                <w:szCs w:val="18"/>
              </w:rPr>
              <w:t>35</w:t>
            </w:r>
          </w:p>
        </w:tc>
        <w:tc>
          <w:tcPr>
            <w:tcW w:w="992" w:type="dxa"/>
            <w:tcBorders>
              <w:top w:val="single" w:sz="4" w:space="0" w:color="auto"/>
              <w:left w:val="single" w:sz="4" w:space="0" w:color="auto"/>
              <w:bottom w:val="nil"/>
              <w:right w:val="nil"/>
            </w:tcBorders>
            <w:shd w:val="clear" w:color="auto" w:fill="auto"/>
            <w:vAlign w:val="center"/>
          </w:tcPr>
          <w:p w14:paraId="45AEFBCC" w14:textId="77777777" w:rsidR="007A40F2" w:rsidRPr="00DF5E96" w:rsidRDefault="007A40F2" w:rsidP="007A40F2">
            <w:pPr>
              <w:pStyle w:val="Akapit"/>
              <w:spacing w:after="0"/>
              <w:jc w:val="center"/>
              <w:rPr>
                <w:color w:val="auto"/>
                <w:sz w:val="18"/>
                <w:szCs w:val="18"/>
              </w:rPr>
            </w:pPr>
            <w:r w:rsidRPr="00DF5E96">
              <w:rPr>
                <w:color w:val="auto"/>
                <w:sz w:val="18"/>
                <w:szCs w:val="18"/>
              </w:rPr>
              <w:t>35</w:t>
            </w:r>
          </w:p>
          <w:p w14:paraId="64FE9B8C" w14:textId="77777777" w:rsidR="007A40F2" w:rsidRPr="00DF5E96" w:rsidRDefault="007A40F2" w:rsidP="007A40F2">
            <w:pPr>
              <w:pStyle w:val="Akapit"/>
              <w:spacing w:after="0"/>
              <w:jc w:val="center"/>
              <w:rPr>
                <w:color w:val="auto"/>
                <w:sz w:val="18"/>
                <w:szCs w:val="18"/>
              </w:rPr>
            </w:pPr>
            <w:r w:rsidRPr="00DF5E96">
              <w:rPr>
                <w:color w:val="auto"/>
                <w:sz w:val="18"/>
                <w:szCs w:val="18"/>
              </w:rPr>
              <w:t>30</w:t>
            </w:r>
          </w:p>
        </w:tc>
        <w:tc>
          <w:tcPr>
            <w:tcW w:w="993" w:type="dxa"/>
            <w:tcBorders>
              <w:top w:val="single" w:sz="4" w:space="0" w:color="auto"/>
              <w:left w:val="single" w:sz="4" w:space="0" w:color="auto"/>
              <w:bottom w:val="nil"/>
              <w:right w:val="single" w:sz="4" w:space="0" w:color="auto"/>
            </w:tcBorders>
            <w:shd w:val="clear" w:color="auto" w:fill="auto"/>
            <w:vAlign w:val="center"/>
          </w:tcPr>
          <w:p w14:paraId="16A22CEB" w14:textId="77777777" w:rsidR="007A40F2" w:rsidRPr="00DF5E96" w:rsidRDefault="007A40F2" w:rsidP="007A40F2">
            <w:pPr>
              <w:pStyle w:val="Akapit"/>
              <w:spacing w:after="0"/>
              <w:jc w:val="center"/>
              <w:rPr>
                <w:color w:val="auto"/>
                <w:sz w:val="18"/>
                <w:szCs w:val="18"/>
              </w:rPr>
            </w:pPr>
            <w:r w:rsidRPr="00DF5E96">
              <w:rPr>
                <w:color w:val="auto"/>
                <w:sz w:val="18"/>
                <w:szCs w:val="18"/>
              </w:rPr>
              <w:t>40</w:t>
            </w:r>
          </w:p>
          <w:p w14:paraId="66A1EBCA" w14:textId="77777777" w:rsidR="007A40F2" w:rsidRPr="00DF5E96" w:rsidRDefault="007A40F2" w:rsidP="007A40F2">
            <w:pPr>
              <w:pStyle w:val="Akapit"/>
              <w:spacing w:after="0"/>
              <w:jc w:val="center"/>
              <w:rPr>
                <w:color w:val="auto"/>
                <w:sz w:val="18"/>
                <w:szCs w:val="18"/>
              </w:rPr>
            </w:pPr>
            <w:r w:rsidRPr="00DF5E96">
              <w:rPr>
                <w:color w:val="auto"/>
                <w:sz w:val="18"/>
                <w:szCs w:val="18"/>
              </w:rPr>
              <w:t>30</w:t>
            </w:r>
          </w:p>
        </w:tc>
      </w:tr>
      <w:tr w:rsidR="003022AC" w:rsidRPr="00DF5E96" w14:paraId="2D6E8C76" w14:textId="77777777" w:rsidTr="001E43AC">
        <w:trPr>
          <w:trHeight w:val="283"/>
        </w:trPr>
        <w:tc>
          <w:tcPr>
            <w:tcW w:w="461" w:type="dxa"/>
            <w:tcBorders>
              <w:top w:val="single" w:sz="4" w:space="0" w:color="auto"/>
              <w:left w:val="single" w:sz="4" w:space="0" w:color="auto"/>
              <w:bottom w:val="nil"/>
              <w:right w:val="nil"/>
            </w:tcBorders>
            <w:shd w:val="clear" w:color="auto" w:fill="auto"/>
            <w:vAlign w:val="center"/>
          </w:tcPr>
          <w:p w14:paraId="596F4F09" w14:textId="77777777" w:rsidR="007A40F2" w:rsidRPr="00DF5E96" w:rsidRDefault="007A40F2" w:rsidP="007A40F2">
            <w:pPr>
              <w:pStyle w:val="Akapit"/>
              <w:spacing w:after="0"/>
              <w:jc w:val="center"/>
              <w:rPr>
                <w:color w:val="auto"/>
                <w:sz w:val="18"/>
                <w:szCs w:val="18"/>
              </w:rPr>
            </w:pPr>
            <w:r w:rsidRPr="00DF5E96">
              <w:rPr>
                <w:color w:val="auto"/>
                <w:sz w:val="18"/>
                <w:szCs w:val="18"/>
              </w:rPr>
              <w:t>6</w:t>
            </w:r>
          </w:p>
        </w:tc>
        <w:tc>
          <w:tcPr>
            <w:tcW w:w="5209" w:type="dxa"/>
            <w:tcBorders>
              <w:top w:val="single" w:sz="4" w:space="0" w:color="auto"/>
              <w:left w:val="single" w:sz="4" w:space="0" w:color="auto"/>
              <w:bottom w:val="nil"/>
              <w:right w:val="nil"/>
            </w:tcBorders>
            <w:shd w:val="clear" w:color="auto" w:fill="auto"/>
            <w:vAlign w:val="center"/>
          </w:tcPr>
          <w:p w14:paraId="1E37F34C"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Nasiąkliwość, %, nie więcej niż</w:t>
            </w:r>
          </w:p>
        </w:tc>
        <w:tc>
          <w:tcPr>
            <w:tcW w:w="992" w:type="dxa"/>
            <w:tcBorders>
              <w:top w:val="single" w:sz="4" w:space="0" w:color="auto"/>
              <w:left w:val="single" w:sz="4" w:space="0" w:color="auto"/>
              <w:bottom w:val="nil"/>
              <w:right w:val="nil"/>
            </w:tcBorders>
            <w:shd w:val="clear" w:color="auto" w:fill="auto"/>
            <w:vAlign w:val="center"/>
          </w:tcPr>
          <w:p w14:paraId="637D7B15" w14:textId="77777777" w:rsidR="007A40F2" w:rsidRPr="00DF5E96" w:rsidRDefault="007A40F2" w:rsidP="007A40F2">
            <w:pPr>
              <w:pStyle w:val="Akapit"/>
              <w:spacing w:after="0"/>
              <w:jc w:val="center"/>
              <w:rPr>
                <w:color w:val="auto"/>
                <w:sz w:val="18"/>
                <w:szCs w:val="18"/>
              </w:rPr>
            </w:pPr>
            <w:r w:rsidRPr="00DF5E96">
              <w:rPr>
                <w:color w:val="auto"/>
                <w:sz w:val="18"/>
                <w:szCs w:val="18"/>
              </w:rPr>
              <w:t>5</w:t>
            </w:r>
          </w:p>
        </w:tc>
        <w:tc>
          <w:tcPr>
            <w:tcW w:w="992" w:type="dxa"/>
            <w:tcBorders>
              <w:top w:val="single" w:sz="4" w:space="0" w:color="auto"/>
              <w:left w:val="single" w:sz="4" w:space="0" w:color="auto"/>
              <w:bottom w:val="nil"/>
              <w:right w:val="nil"/>
            </w:tcBorders>
            <w:shd w:val="clear" w:color="auto" w:fill="auto"/>
            <w:vAlign w:val="center"/>
          </w:tcPr>
          <w:p w14:paraId="5FE7B19D" w14:textId="77777777" w:rsidR="007A40F2" w:rsidRPr="00DF5E96" w:rsidRDefault="007A40F2" w:rsidP="007A40F2">
            <w:pPr>
              <w:pStyle w:val="Akapit"/>
              <w:spacing w:after="0"/>
              <w:jc w:val="center"/>
              <w:rPr>
                <w:color w:val="auto"/>
                <w:sz w:val="18"/>
                <w:szCs w:val="18"/>
              </w:rPr>
            </w:pPr>
            <w:r w:rsidRPr="00DF5E96">
              <w:rPr>
                <w:color w:val="auto"/>
                <w:sz w:val="18"/>
                <w:szCs w:val="18"/>
              </w:rPr>
              <w:t>8</w:t>
            </w:r>
          </w:p>
        </w:tc>
        <w:tc>
          <w:tcPr>
            <w:tcW w:w="992" w:type="dxa"/>
            <w:tcBorders>
              <w:top w:val="single" w:sz="4" w:space="0" w:color="auto"/>
              <w:left w:val="single" w:sz="4" w:space="0" w:color="auto"/>
              <w:bottom w:val="nil"/>
              <w:right w:val="nil"/>
            </w:tcBorders>
            <w:shd w:val="clear" w:color="auto" w:fill="auto"/>
            <w:vAlign w:val="center"/>
          </w:tcPr>
          <w:p w14:paraId="5695BDD5" w14:textId="77777777" w:rsidR="007A40F2" w:rsidRPr="00DF5E96" w:rsidRDefault="007A40F2" w:rsidP="007A40F2">
            <w:pPr>
              <w:pStyle w:val="Akapit"/>
              <w:spacing w:after="0"/>
              <w:jc w:val="center"/>
              <w:rPr>
                <w:color w:val="auto"/>
                <w:sz w:val="18"/>
                <w:szCs w:val="18"/>
              </w:rPr>
            </w:pPr>
            <w:r w:rsidRPr="00DF5E96">
              <w:rPr>
                <w:color w:val="auto"/>
                <w:sz w:val="18"/>
                <w:szCs w:val="18"/>
              </w:rPr>
              <w:t>3</w:t>
            </w:r>
          </w:p>
        </w:tc>
        <w:tc>
          <w:tcPr>
            <w:tcW w:w="993" w:type="dxa"/>
            <w:tcBorders>
              <w:top w:val="single" w:sz="4" w:space="0" w:color="auto"/>
              <w:left w:val="single" w:sz="4" w:space="0" w:color="auto"/>
              <w:bottom w:val="nil"/>
              <w:right w:val="single" w:sz="4" w:space="0" w:color="auto"/>
            </w:tcBorders>
            <w:shd w:val="clear" w:color="auto" w:fill="auto"/>
            <w:vAlign w:val="center"/>
          </w:tcPr>
          <w:p w14:paraId="49A08080" w14:textId="77777777" w:rsidR="007A40F2" w:rsidRPr="00DF5E96" w:rsidRDefault="007A40F2" w:rsidP="007A40F2">
            <w:pPr>
              <w:pStyle w:val="Akapit"/>
              <w:spacing w:after="0"/>
              <w:jc w:val="center"/>
              <w:rPr>
                <w:color w:val="auto"/>
                <w:sz w:val="18"/>
                <w:szCs w:val="18"/>
              </w:rPr>
            </w:pPr>
            <w:r w:rsidRPr="00DF5E96">
              <w:rPr>
                <w:color w:val="auto"/>
                <w:sz w:val="18"/>
                <w:szCs w:val="18"/>
              </w:rPr>
              <w:t>6</w:t>
            </w:r>
          </w:p>
        </w:tc>
      </w:tr>
      <w:tr w:rsidR="003022AC" w:rsidRPr="00DF5E96" w14:paraId="5D12B3E9" w14:textId="77777777" w:rsidTr="001E43AC">
        <w:trPr>
          <w:trHeight w:val="283"/>
        </w:trPr>
        <w:tc>
          <w:tcPr>
            <w:tcW w:w="461" w:type="dxa"/>
            <w:tcBorders>
              <w:top w:val="single" w:sz="4" w:space="0" w:color="auto"/>
              <w:left w:val="single" w:sz="4" w:space="0" w:color="auto"/>
              <w:bottom w:val="nil"/>
              <w:right w:val="nil"/>
            </w:tcBorders>
            <w:shd w:val="clear" w:color="auto" w:fill="auto"/>
            <w:vAlign w:val="center"/>
          </w:tcPr>
          <w:p w14:paraId="050F5C2B" w14:textId="77777777" w:rsidR="007A40F2" w:rsidRPr="00DF5E96" w:rsidRDefault="007A40F2" w:rsidP="007A40F2">
            <w:pPr>
              <w:pStyle w:val="Akapit"/>
              <w:spacing w:after="0"/>
              <w:jc w:val="center"/>
              <w:rPr>
                <w:color w:val="auto"/>
                <w:sz w:val="18"/>
                <w:szCs w:val="18"/>
              </w:rPr>
            </w:pPr>
            <w:r w:rsidRPr="00DF5E96">
              <w:rPr>
                <w:color w:val="auto"/>
                <w:sz w:val="18"/>
                <w:szCs w:val="18"/>
              </w:rPr>
              <w:t>7</w:t>
            </w:r>
          </w:p>
        </w:tc>
        <w:tc>
          <w:tcPr>
            <w:tcW w:w="5209" w:type="dxa"/>
            <w:tcBorders>
              <w:top w:val="single" w:sz="4" w:space="0" w:color="auto"/>
              <w:left w:val="single" w:sz="4" w:space="0" w:color="auto"/>
              <w:bottom w:val="nil"/>
              <w:right w:val="nil"/>
            </w:tcBorders>
            <w:shd w:val="clear" w:color="auto" w:fill="auto"/>
            <w:vAlign w:val="center"/>
          </w:tcPr>
          <w:p w14:paraId="394F942B"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Mrozoodporność ziaren większych od 2mm, po 25 cyklach zamrażania</w:t>
            </w:r>
          </w:p>
          <w:p w14:paraId="3CF41874"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i odmrażania, ubytek masy, %, nie więcej niż</w:t>
            </w:r>
          </w:p>
        </w:tc>
        <w:tc>
          <w:tcPr>
            <w:tcW w:w="992" w:type="dxa"/>
            <w:tcBorders>
              <w:top w:val="single" w:sz="4" w:space="0" w:color="auto"/>
              <w:left w:val="single" w:sz="4" w:space="0" w:color="auto"/>
              <w:bottom w:val="nil"/>
              <w:right w:val="nil"/>
            </w:tcBorders>
            <w:shd w:val="clear" w:color="auto" w:fill="auto"/>
            <w:vAlign w:val="center"/>
          </w:tcPr>
          <w:p w14:paraId="7B5AE404" w14:textId="77777777" w:rsidR="007A40F2" w:rsidRPr="00DF5E96" w:rsidRDefault="007A40F2" w:rsidP="007A40F2">
            <w:pPr>
              <w:pStyle w:val="Akapit"/>
              <w:spacing w:after="0"/>
              <w:jc w:val="center"/>
              <w:rPr>
                <w:color w:val="auto"/>
                <w:sz w:val="18"/>
                <w:szCs w:val="18"/>
              </w:rPr>
            </w:pPr>
            <w:r w:rsidRPr="00DF5E96">
              <w:rPr>
                <w:color w:val="auto"/>
                <w:sz w:val="18"/>
                <w:szCs w:val="18"/>
              </w:rPr>
              <w:t>10</w:t>
            </w:r>
          </w:p>
        </w:tc>
        <w:tc>
          <w:tcPr>
            <w:tcW w:w="992" w:type="dxa"/>
            <w:tcBorders>
              <w:top w:val="single" w:sz="4" w:space="0" w:color="auto"/>
              <w:left w:val="single" w:sz="4" w:space="0" w:color="auto"/>
              <w:bottom w:val="nil"/>
              <w:right w:val="nil"/>
            </w:tcBorders>
            <w:shd w:val="clear" w:color="auto" w:fill="auto"/>
            <w:vAlign w:val="center"/>
          </w:tcPr>
          <w:p w14:paraId="68EA7166" w14:textId="77777777" w:rsidR="007A40F2" w:rsidRPr="00DF5E96" w:rsidRDefault="007A40F2" w:rsidP="007A40F2">
            <w:pPr>
              <w:pStyle w:val="Akapit"/>
              <w:spacing w:after="0"/>
              <w:jc w:val="center"/>
              <w:rPr>
                <w:color w:val="auto"/>
                <w:sz w:val="18"/>
                <w:szCs w:val="18"/>
              </w:rPr>
            </w:pPr>
            <w:r w:rsidRPr="00DF5E96">
              <w:rPr>
                <w:color w:val="auto"/>
                <w:sz w:val="18"/>
                <w:szCs w:val="18"/>
              </w:rPr>
              <w:t>10</w:t>
            </w:r>
          </w:p>
        </w:tc>
        <w:tc>
          <w:tcPr>
            <w:tcW w:w="992" w:type="dxa"/>
            <w:tcBorders>
              <w:top w:val="single" w:sz="4" w:space="0" w:color="auto"/>
              <w:left w:val="single" w:sz="4" w:space="0" w:color="auto"/>
              <w:bottom w:val="nil"/>
              <w:right w:val="nil"/>
            </w:tcBorders>
            <w:shd w:val="clear" w:color="auto" w:fill="auto"/>
            <w:vAlign w:val="center"/>
          </w:tcPr>
          <w:p w14:paraId="050D5151" w14:textId="77777777" w:rsidR="007A40F2" w:rsidRPr="00DF5E96" w:rsidRDefault="007A40F2" w:rsidP="007A40F2">
            <w:pPr>
              <w:pStyle w:val="Akapit"/>
              <w:spacing w:after="0"/>
              <w:jc w:val="center"/>
              <w:rPr>
                <w:color w:val="auto"/>
                <w:sz w:val="18"/>
                <w:szCs w:val="18"/>
              </w:rPr>
            </w:pPr>
            <w:r w:rsidRPr="00DF5E96">
              <w:rPr>
                <w:color w:val="auto"/>
                <w:sz w:val="18"/>
                <w:szCs w:val="18"/>
              </w:rPr>
              <w:t>5</w:t>
            </w:r>
          </w:p>
        </w:tc>
        <w:tc>
          <w:tcPr>
            <w:tcW w:w="993" w:type="dxa"/>
            <w:tcBorders>
              <w:top w:val="single" w:sz="4" w:space="0" w:color="auto"/>
              <w:left w:val="single" w:sz="4" w:space="0" w:color="auto"/>
              <w:bottom w:val="nil"/>
              <w:right w:val="single" w:sz="4" w:space="0" w:color="auto"/>
            </w:tcBorders>
            <w:shd w:val="clear" w:color="auto" w:fill="auto"/>
            <w:vAlign w:val="center"/>
          </w:tcPr>
          <w:p w14:paraId="6AF53C2E" w14:textId="77777777" w:rsidR="007A40F2" w:rsidRPr="00DF5E96" w:rsidRDefault="007A40F2" w:rsidP="007A40F2">
            <w:pPr>
              <w:pStyle w:val="Akapit"/>
              <w:spacing w:after="0"/>
              <w:jc w:val="center"/>
              <w:rPr>
                <w:color w:val="auto"/>
                <w:sz w:val="18"/>
                <w:szCs w:val="18"/>
              </w:rPr>
            </w:pPr>
            <w:r w:rsidRPr="00DF5E96">
              <w:rPr>
                <w:color w:val="auto"/>
                <w:sz w:val="18"/>
                <w:szCs w:val="18"/>
              </w:rPr>
              <w:t>5</w:t>
            </w:r>
          </w:p>
        </w:tc>
      </w:tr>
      <w:tr w:rsidR="003022AC" w:rsidRPr="00DF5E96" w14:paraId="12501202" w14:textId="77777777" w:rsidTr="001E43AC">
        <w:trPr>
          <w:trHeight w:val="283"/>
        </w:trPr>
        <w:tc>
          <w:tcPr>
            <w:tcW w:w="461" w:type="dxa"/>
            <w:tcBorders>
              <w:top w:val="single" w:sz="4" w:space="0" w:color="auto"/>
              <w:left w:val="single" w:sz="4" w:space="0" w:color="auto"/>
              <w:bottom w:val="nil"/>
              <w:right w:val="nil"/>
            </w:tcBorders>
            <w:shd w:val="clear" w:color="auto" w:fill="auto"/>
            <w:vAlign w:val="center"/>
          </w:tcPr>
          <w:p w14:paraId="318CCD95" w14:textId="77777777" w:rsidR="007A40F2" w:rsidRPr="00DF5E96" w:rsidRDefault="007A40F2" w:rsidP="007A40F2">
            <w:pPr>
              <w:pStyle w:val="Akapit"/>
              <w:spacing w:after="0"/>
              <w:jc w:val="center"/>
              <w:rPr>
                <w:color w:val="auto"/>
                <w:sz w:val="18"/>
                <w:szCs w:val="18"/>
              </w:rPr>
            </w:pPr>
            <w:r w:rsidRPr="00DF5E96">
              <w:rPr>
                <w:color w:val="auto"/>
                <w:sz w:val="18"/>
                <w:szCs w:val="18"/>
              </w:rPr>
              <w:t>9</w:t>
            </w:r>
          </w:p>
        </w:tc>
        <w:tc>
          <w:tcPr>
            <w:tcW w:w="5209" w:type="dxa"/>
            <w:tcBorders>
              <w:top w:val="single" w:sz="4" w:space="0" w:color="auto"/>
              <w:left w:val="single" w:sz="4" w:space="0" w:color="auto"/>
              <w:bottom w:val="nil"/>
              <w:right w:val="nil"/>
            </w:tcBorders>
            <w:shd w:val="clear" w:color="auto" w:fill="auto"/>
            <w:vAlign w:val="center"/>
          </w:tcPr>
          <w:p w14:paraId="01B7A21A"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Zawartość związków siarki w przeliczeniu na S0</w:t>
            </w:r>
            <w:r w:rsidRPr="00DF5E96">
              <w:rPr>
                <w:color w:val="auto"/>
                <w:sz w:val="18"/>
                <w:szCs w:val="18"/>
                <w:vertAlign w:val="subscript"/>
              </w:rPr>
              <w:t>3</w:t>
            </w:r>
            <w:r w:rsidRPr="00DF5E96">
              <w:rPr>
                <w:color w:val="auto"/>
                <w:sz w:val="18"/>
                <w:szCs w:val="18"/>
              </w:rPr>
              <w:t>, %, nie więcej niż</w:t>
            </w:r>
          </w:p>
        </w:tc>
        <w:tc>
          <w:tcPr>
            <w:tcW w:w="992" w:type="dxa"/>
            <w:tcBorders>
              <w:top w:val="single" w:sz="4" w:space="0" w:color="auto"/>
              <w:left w:val="single" w:sz="4" w:space="0" w:color="auto"/>
              <w:bottom w:val="nil"/>
              <w:right w:val="nil"/>
            </w:tcBorders>
            <w:shd w:val="clear" w:color="auto" w:fill="auto"/>
            <w:vAlign w:val="center"/>
          </w:tcPr>
          <w:p w14:paraId="7CD2722B" w14:textId="77777777" w:rsidR="007A40F2" w:rsidRPr="00DF5E96" w:rsidRDefault="007A40F2" w:rsidP="007A40F2">
            <w:pPr>
              <w:pStyle w:val="Akapit"/>
              <w:spacing w:after="0"/>
              <w:jc w:val="center"/>
              <w:rPr>
                <w:color w:val="auto"/>
                <w:sz w:val="18"/>
                <w:szCs w:val="18"/>
              </w:rPr>
            </w:pPr>
            <w:r w:rsidRPr="00DF5E96">
              <w:rPr>
                <w:color w:val="auto"/>
                <w:sz w:val="18"/>
                <w:szCs w:val="18"/>
              </w:rPr>
              <w:t>1</w:t>
            </w:r>
          </w:p>
        </w:tc>
        <w:tc>
          <w:tcPr>
            <w:tcW w:w="992" w:type="dxa"/>
            <w:tcBorders>
              <w:top w:val="single" w:sz="4" w:space="0" w:color="auto"/>
              <w:left w:val="single" w:sz="4" w:space="0" w:color="auto"/>
              <w:bottom w:val="nil"/>
              <w:right w:val="nil"/>
            </w:tcBorders>
            <w:shd w:val="clear" w:color="auto" w:fill="auto"/>
            <w:vAlign w:val="center"/>
          </w:tcPr>
          <w:p w14:paraId="3072DAB4" w14:textId="77777777" w:rsidR="007A40F2" w:rsidRPr="00DF5E96" w:rsidRDefault="007A40F2" w:rsidP="007A40F2">
            <w:pPr>
              <w:pStyle w:val="Akapit"/>
              <w:spacing w:after="0"/>
              <w:jc w:val="center"/>
              <w:rPr>
                <w:color w:val="auto"/>
                <w:sz w:val="18"/>
                <w:szCs w:val="18"/>
              </w:rPr>
            </w:pPr>
            <w:r w:rsidRPr="00DF5E96">
              <w:rPr>
                <w:color w:val="auto"/>
                <w:sz w:val="18"/>
                <w:szCs w:val="18"/>
              </w:rPr>
              <w:t>4</w:t>
            </w:r>
          </w:p>
        </w:tc>
        <w:tc>
          <w:tcPr>
            <w:tcW w:w="992" w:type="dxa"/>
            <w:tcBorders>
              <w:top w:val="single" w:sz="4" w:space="0" w:color="auto"/>
              <w:left w:val="single" w:sz="4" w:space="0" w:color="auto"/>
              <w:bottom w:val="nil"/>
              <w:right w:val="nil"/>
            </w:tcBorders>
            <w:shd w:val="clear" w:color="auto" w:fill="auto"/>
            <w:vAlign w:val="center"/>
          </w:tcPr>
          <w:p w14:paraId="413CF858" w14:textId="77777777" w:rsidR="007A40F2" w:rsidRPr="00DF5E96" w:rsidRDefault="007A40F2" w:rsidP="007A40F2">
            <w:pPr>
              <w:pStyle w:val="Akapit"/>
              <w:spacing w:after="0"/>
              <w:jc w:val="center"/>
              <w:rPr>
                <w:color w:val="auto"/>
                <w:sz w:val="18"/>
                <w:szCs w:val="18"/>
              </w:rPr>
            </w:pPr>
            <w:r w:rsidRPr="00DF5E96">
              <w:rPr>
                <w:color w:val="auto"/>
                <w:sz w:val="18"/>
                <w:szCs w:val="18"/>
              </w:rPr>
              <w:t>1</w:t>
            </w:r>
          </w:p>
        </w:tc>
        <w:tc>
          <w:tcPr>
            <w:tcW w:w="993" w:type="dxa"/>
            <w:tcBorders>
              <w:top w:val="single" w:sz="4" w:space="0" w:color="auto"/>
              <w:left w:val="single" w:sz="4" w:space="0" w:color="auto"/>
              <w:bottom w:val="nil"/>
              <w:right w:val="single" w:sz="4" w:space="0" w:color="auto"/>
            </w:tcBorders>
            <w:shd w:val="clear" w:color="auto" w:fill="auto"/>
            <w:vAlign w:val="center"/>
          </w:tcPr>
          <w:p w14:paraId="5B101059" w14:textId="77777777" w:rsidR="007A40F2" w:rsidRPr="00DF5E96" w:rsidRDefault="007A40F2" w:rsidP="007A40F2">
            <w:pPr>
              <w:pStyle w:val="Akapit"/>
              <w:spacing w:after="0"/>
              <w:jc w:val="center"/>
              <w:rPr>
                <w:color w:val="auto"/>
                <w:sz w:val="18"/>
                <w:szCs w:val="18"/>
              </w:rPr>
            </w:pPr>
            <w:r w:rsidRPr="00DF5E96">
              <w:rPr>
                <w:color w:val="auto"/>
                <w:sz w:val="18"/>
                <w:szCs w:val="18"/>
              </w:rPr>
              <w:t>2</w:t>
            </w:r>
          </w:p>
        </w:tc>
      </w:tr>
      <w:tr w:rsidR="003022AC" w:rsidRPr="00DF5E96" w14:paraId="0CB81753" w14:textId="77777777" w:rsidTr="001E43AC">
        <w:trPr>
          <w:trHeight w:val="283"/>
        </w:trPr>
        <w:tc>
          <w:tcPr>
            <w:tcW w:w="461" w:type="dxa"/>
            <w:tcBorders>
              <w:top w:val="single" w:sz="4" w:space="0" w:color="auto"/>
              <w:left w:val="single" w:sz="4" w:space="0" w:color="auto"/>
              <w:bottom w:val="nil"/>
              <w:right w:val="nil"/>
            </w:tcBorders>
            <w:shd w:val="clear" w:color="auto" w:fill="auto"/>
            <w:vAlign w:val="center"/>
          </w:tcPr>
          <w:p w14:paraId="24CF8AE1" w14:textId="77777777" w:rsidR="007A40F2" w:rsidRPr="00DF5E96" w:rsidRDefault="007A40F2" w:rsidP="007A40F2">
            <w:pPr>
              <w:pStyle w:val="Akapit"/>
              <w:spacing w:after="0"/>
              <w:jc w:val="center"/>
              <w:rPr>
                <w:color w:val="auto"/>
                <w:sz w:val="18"/>
                <w:szCs w:val="18"/>
              </w:rPr>
            </w:pPr>
            <w:r w:rsidRPr="00DF5E96">
              <w:rPr>
                <w:color w:val="auto"/>
                <w:sz w:val="18"/>
                <w:szCs w:val="18"/>
              </w:rPr>
              <w:t>10</w:t>
            </w:r>
          </w:p>
        </w:tc>
        <w:tc>
          <w:tcPr>
            <w:tcW w:w="5209" w:type="dxa"/>
            <w:tcBorders>
              <w:top w:val="single" w:sz="4" w:space="0" w:color="auto"/>
              <w:left w:val="single" w:sz="4" w:space="0" w:color="auto"/>
              <w:bottom w:val="nil"/>
              <w:right w:val="nil"/>
            </w:tcBorders>
            <w:shd w:val="clear" w:color="auto" w:fill="auto"/>
            <w:vAlign w:val="center"/>
          </w:tcPr>
          <w:p w14:paraId="490F9D66"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Wskaźnik nośności w</w:t>
            </w:r>
            <w:r w:rsidRPr="00DF5E96">
              <w:rPr>
                <w:color w:val="auto"/>
                <w:sz w:val="18"/>
                <w:szCs w:val="18"/>
                <w:vertAlign w:val="subscript"/>
              </w:rPr>
              <w:t>noś</w:t>
            </w:r>
            <w:r w:rsidRPr="00DF5E96">
              <w:rPr>
                <w:color w:val="auto"/>
                <w:sz w:val="18"/>
                <w:szCs w:val="18"/>
              </w:rPr>
              <w:t xml:space="preserve"> mieszanki, %, nie niniejszy niż:</w:t>
            </w:r>
          </w:p>
          <w:p w14:paraId="77162CB7"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a) przy zagęszczeniu 1,00</w:t>
            </w:r>
          </w:p>
          <w:p w14:paraId="28BE6071"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b)  przy zagęszczeniu I</w:t>
            </w:r>
            <w:r w:rsidRPr="00DF5E96">
              <w:rPr>
                <w:color w:val="auto"/>
                <w:sz w:val="18"/>
                <w:szCs w:val="18"/>
                <w:vertAlign w:val="subscript"/>
              </w:rPr>
              <w:t>S</w:t>
            </w:r>
            <w:r w:rsidRPr="00DF5E96">
              <w:rPr>
                <w:color w:val="auto"/>
                <w:sz w:val="18"/>
                <w:szCs w:val="18"/>
              </w:rPr>
              <w:t>&gt;1,03</w:t>
            </w:r>
          </w:p>
        </w:tc>
        <w:tc>
          <w:tcPr>
            <w:tcW w:w="992" w:type="dxa"/>
            <w:tcBorders>
              <w:top w:val="single" w:sz="4" w:space="0" w:color="auto"/>
              <w:left w:val="single" w:sz="4" w:space="0" w:color="auto"/>
              <w:bottom w:val="nil"/>
              <w:right w:val="nil"/>
            </w:tcBorders>
            <w:shd w:val="clear" w:color="auto" w:fill="auto"/>
            <w:vAlign w:val="center"/>
          </w:tcPr>
          <w:p w14:paraId="2A86A18C" w14:textId="77777777" w:rsidR="007A40F2" w:rsidRPr="00DF5E96" w:rsidRDefault="007A40F2" w:rsidP="007A40F2">
            <w:pPr>
              <w:pStyle w:val="Akapit"/>
              <w:spacing w:after="0"/>
              <w:jc w:val="center"/>
              <w:rPr>
                <w:color w:val="auto"/>
                <w:sz w:val="18"/>
                <w:szCs w:val="18"/>
              </w:rPr>
            </w:pPr>
            <w:r w:rsidRPr="00DF5E96">
              <w:rPr>
                <w:color w:val="auto"/>
                <w:sz w:val="18"/>
                <w:szCs w:val="18"/>
              </w:rPr>
              <w:t>60</w:t>
            </w:r>
          </w:p>
        </w:tc>
        <w:tc>
          <w:tcPr>
            <w:tcW w:w="992" w:type="dxa"/>
            <w:tcBorders>
              <w:top w:val="single" w:sz="4" w:space="0" w:color="auto"/>
              <w:left w:val="single" w:sz="4" w:space="0" w:color="auto"/>
              <w:bottom w:val="nil"/>
              <w:right w:val="nil"/>
            </w:tcBorders>
            <w:shd w:val="clear" w:color="auto" w:fill="auto"/>
            <w:vAlign w:val="center"/>
          </w:tcPr>
          <w:p w14:paraId="09F0512D" w14:textId="77777777" w:rsidR="007A40F2" w:rsidRPr="00DF5E96" w:rsidRDefault="007A40F2" w:rsidP="007A40F2">
            <w:pPr>
              <w:pStyle w:val="Akapit"/>
              <w:spacing w:after="0"/>
              <w:jc w:val="center"/>
              <w:rPr>
                <w:color w:val="auto"/>
                <w:sz w:val="18"/>
                <w:szCs w:val="18"/>
              </w:rPr>
            </w:pPr>
            <w:r w:rsidRPr="00DF5E96">
              <w:rPr>
                <w:color w:val="auto"/>
                <w:sz w:val="18"/>
                <w:szCs w:val="18"/>
              </w:rPr>
              <w:t>60</w:t>
            </w:r>
          </w:p>
        </w:tc>
        <w:tc>
          <w:tcPr>
            <w:tcW w:w="992" w:type="dxa"/>
            <w:tcBorders>
              <w:top w:val="single" w:sz="4" w:space="0" w:color="auto"/>
              <w:left w:val="single" w:sz="4" w:space="0" w:color="auto"/>
              <w:bottom w:val="nil"/>
              <w:right w:val="nil"/>
            </w:tcBorders>
            <w:shd w:val="clear" w:color="auto" w:fill="auto"/>
            <w:vAlign w:val="center"/>
          </w:tcPr>
          <w:p w14:paraId="6366F29A" w14:textId="77777777" w:rsidR="007A40F2" w:rsidRPr="00DF5E96" w:rsidRDefault="007A40F2" w:rsidP="007A40F2">
            <w:pPr>
              <w:pStyle w:val="Akapit"/>
              <w:spacing w:after="0"/>
              <w:jc w:val="center"/>
              <w:rPr>
                <w:color w:val="auto"/>
                <w:sz w:val="18"/>
                <w:szCs w:val="18"/>
              </w:rPr>
            </w:pPr>
            <w:r w:rsidRPr="00DF5E96">
              <w:rPr>
                <w:color w:val="auto"/>
                <w:sz w:val="18"/>
                <w:szCs w:val="18"/>
              </w:rPr>
              <w:t>80</w:t>
            </w:r>
          </w:p>
          <w:p w14:paraId="7F75F42E" w14:textId="77777777" w:rsidR="007A40F2" w:rsidRPr="00DF5E96" w:rsidRDefault="007A40F2" w:rsidP="007A40F2">
            <w:pPr>
              <w:pStyle w:val="Akapit"/>
              <w:spacing w:after="0"/>
              <w:jc w:val="center"/>
              <w:rPr>
                <w:color w:val="auto"/>
                <w:sz w:val="18"/>
                <w:szCs w:val="18"/>
              </w:rPr>
            </w:pPr>
            <w:r w:rsidRPr="00DF5E96">
              <w:rPr>
                <w:color w:val="auto"/>
                <w:sz w:val="18"/>
                <w:szCs w:val="18"/>
              </w:rPr>
              <w:t>120</w:t>
            </w:r>
          </w:p>
        </w:tc>
        <w:tc>
          <w:tcPr>
            <w:tcW w:w="993" w:type="dxa"/>
            <w:tcBorders>
              <w:top w:val="single" w:sz="4" w:space="0" w:color="auto"/>
              <w:left w:val="single" w:sz="4" w:space="0" w:color="auto"/>
              <w:bottom w:val="nil"/>
              <w:right w:val="single" w:sz="4" w:space="0" w:color="auto"/>
            </w:tcBorders>
            <w:shd w:val="clear" w:color="auto" w:fill="auto"/>
            <w:vAlign w:val="center"/>
          </w:tcPr>
          <w:p w14:paraId="6B257AAD" w14:textId="77777777" w:rsidR="007A40F2" w:rsidRPr="00DF5E96" w:rsidRDefault="007A40F2" w:rsidP="007A40F2">
            <w:pPr>
              <w:pStyle w:val="Akapit"/>
              <w:spacing w:after="0"/>
              <w:jc w:val="center"/>
              <w:rPr>
                <w:color w:val="auto"/>
                <w:sz w:val="18"/>
                <w:szCs w:val="18"/>
              </w:rPr>
            </w:pPr>
            <w:r w:rsidRPr="00DF5E96">
              <w:rPr>
                <w:color w:val="auto"/>
                <w:sz w:val="18"/>
                <w:szCs w:val="18"/>
              </w:rPr>
              <w:t>80</w:t>
            </w:r>
          </w:p>
          <w:p w14:paraId="17E02354" w14:textId="77777777" w:rsidR="007A40F2" w:rsidRPr="00DF5E96" w:rsidRDefault="007A40F2" w:rsidP="007A40F2">
            <w:pPr>
              <w:pStyle w:val="Akapit"/>
              <w:spacing w:after="0"/>
              <w:jc w:val="center"/>
              <w:rPr>
                <w:color w:val="auto"/>
                <w:sz w:val="18"/>
                <w:szCs w:val="18"/>
              </w:rPr>
            </w:pPr>
            <w:r w:rsidRPr="00DF5E96">
              <w:rPr>
                <w:color w:val="auto"/>
                <w:sz w:val="18"/>
                <w:szCs w:val="18"/>
              </w:rPr>
              <w:t>120</w:t>
            </w:r>
          </w:p>
        </w:tc>
      </w:tr>
      <w:tr w:rsidR="003B4D2E" w:rsidRPr="00DF5E96" w14:paraId="3A95EF54" w14:textId="77777777" w:rsidTr="001E43AC">
        <w:trPr>
          <w:trHeight w:val="283"/>
        </w:trPr>
        <w:tc>
          <w:tcPr>
            <w:tcW w:w="461" w:type="dxa"/>
            <w:tcBorders>
              <w:top w:val="single" w:sz="4" w:space="0" w:color="auto"/>
              <w:left w:val="single" w:sz="4" w:space="0" w:color="auto"/>
              <w:bottom w:val="single" w:sz="4" w:space="0" w:color="auto"/>
              <w:right w:val="nil"/>
            </w:tcBorders>
            <w:shd w:val="clear" w:color="auto" w:fill="auto"/>
            <w:vAlign w:val="center"/>
          </w:tcPr>
          <w:p w14:paraId="0D637B69" w14:textId="77777777" w:rsidR="007A40F2" w:rsidRPr="00DF5E96" w:rsidRDefault="007A40F2" w:rsidP="007A40F2">
            <w:pPr>
              <w:pStyle w:val="Akapit"/>
              <w:spacing w:after="0"/>
              <w:jc w:val="center"/>
              <w:rPr>
                <w:color w:val="auto"/>
                <w:sz w:val="18"/>
                <w:szCs w:val="18"/>
              </w:rPr>
            </w:pPr>
            <w:r w:rsidRPr="00DF5E96">
              <w:rPr>
                <w:color w:val="auto"/>
                <w:sz w:val="18"/>
                <w:szCs w:val="18"/>
              </w:rPr>
              <w:t>11</w:t>
            </w:r>
          </w:p>
        </w:tc>
        <w:tc>
          <w:tcPr>
            <w:tcW w:w="5209" w:type="dxa"/>
            <w:tcBorders>
              <w:top w:val="single" w:sz="4" w:space="0" w:color="auto"/>
              <w:left w:val="single" w:sz="4" w:space="0" w:color="auto"/>
              <w:bottom w:val="single" w:sz="4" w:space="0" w:color="auto"/>
              <w:right w:val="nil"/>
            </w:tcBorders>
            <w:shd w:val="clear" w:color="auto" w:fill="auto"/>
            <w:vAlign w:val="center"/>
          </w:tcPr>
          <w:p w14:paraId="3C821DB9" w14:textId="77777777" w:rsidR="007A40F2" w:rsidRPr="00DF5E96" w:rsidRDefault="007A40F2" w:rsidP="007A40F2">
            <w:pPr>
              <w:pStyle w:val="Akapit"/>
              <w:spacing w:after="0"/>
              <w:ind w:left="106" w:right="182"/>
              <w:jc w:val="left"/>
              <w:rPr>
                <w:color w:val="auto"/>
                <w:sz w:val="18"/>
                <w:szCs w:val="18"/>
              </w:rPr>
            </w:pPr>
            <w:r w:rsidRPr="00DF5E96">
              <w:rPr>
                <w:color w:val="auto"/>
                <w:sz w:val="18"/>
                <w:szCs w:val="18"/>
              </w:rPr>
              <w:t>Zawartość ziaren poniżej 0,075mm, %</w:t>
            </w:r>
          </w:p>
        </w:tc>
        <w:tc>
          <w:tcPr>
            <w:tcW w:w="992" w:type="dxa"/>
            <w:tcBorders>
              <w:top w:val="single" w:sz="4" w:space="0" w:color="auto"/>
              <w:left w:val="single" w:sz="4" w:space="0" w:color="auto"/>
              <w:bottom w:val="single" w:sz="4" w:space="0" w:color="auto"/>
              <w:right w:val="nil"/>
            </w:tcBorders>
            <w:shd w:val="clear" w:color="auto" w:fill="auto"/>
            <w:vAlign w:val="center"/>
          </w:tcPr>
          <w:p w14:paraId="66BB0CFC" w14:textId="77777777" w:rsidR="007A40F2" w:rsidRPr="00DF5E96" w:rsidRDefault="007A40F2" w:rsidP="007A40F2">
            <w:pPr>
              <w:pStyle w:val="Akapit"/>
              <w:spacing w:after="0"/>
              <w:jc w:val="center"/>
              <w:rPr>
                <w:color w:val="auto"/>
                <w:sz w:val="18"/>
                <w:szCs w:val="18"/>
              </w:rPr>
            </w:pPr>
            <w:r w:rsidRPr="00DF5E96">
              <w:rPr>
                <w:color w:val="auto"/>
                <w:sz w:val="18"/>
                <w:szCs w:val="18"/>
              </w:rPr>
              <w:t>2 - 12</w:t>
            </w:r>
          </w:p>
        </w:tc>
        <w:tc>
          <w:tcPr>
            <w:tcW w:w="992" w:type="dxa"/>
            <w:tcBorders>
              <w:top w:val="single" w:sz="4" w:space="0" w:color="auto"/>
              <w:left w:val="single" w:sz="4" w:space="0" w:color="auto"/>
              <w:bottom w:val="single" w:sz="4" w:space="0" w:color="auto"/>
              <w:right w:val="nil"/>
            </w:tcBorders>
            <w:shd w:val="clear" w:color="auto" w:fill="auto"/>
            <w:vAlign w:val="center"/>
          </w:tcPr>
          <w:p w14:paraId="30EE0407" w14:textId="77777777" w:rsidR="007A40F2" w:rsidRPr="00DF5E96" w:rsidRDefault="007A40F2" w:rsidP="007A40F2">
            <w:pPr>
              <w:pStyle w:val="Akapit"/>
              <w:spacing w:after="0"/>
              <w:jc w:val="center"/>
              <w:rPr>
                <w:color w:val="auto"/>
                <w:sz w:val="18"/>
                <w:szCs w:val="18"/>
              </w:rPr>
            </w:pPr>
            <w:r w:rsidRPr="00DF5E96">
              <w:rPr>
                <w:color w:val="auto"/>
                <w:sz w:val="18"/>
                <w:szCs w:val="18"/>
              </w:rPr>
              <w:t>2 - 12</w:t>
            </w:r>
          </w:p>
        </w:tc>
        <w:tc>
          <w:tcPr>
            <w:tcW w:w="992" w:type="dxa"/>
            <w:tcBorders>
              <w:top w:val="single" w:sz="4" w:space="0" w:color="auto"/>
              <w:left w:val="single" w:sz="4" w:space="0" w:color="auto"/>
              <w:bottom w:val="single" w:sz="4" w:space="0" w:color="auto"/>
              <w:right w:val="nil"/>
            </w:tcBorders>
            <w:shd w:val="clear" w:color="auto" w:fill="auto"/>
            <w:vAlign w:val="center"/>
          </w:tcPr>
          <w:p w14:paraId="361D4A46" w14:textId="77777777" w:rsidR="007A40F2" w:rsidRPr="00DF5E96" w:rsidRDefault="007A40F2" w:rsidP="007A40F2">
            <w:pPr>
              <w:pStyle w:val="Akapit"/>
              <w:spacing w:after="0"/>
              <w:jc w:val="center"/>
              <w:rPr>
                <w:color w:val="auto"/>
                <w:sz w:val="18"/>
                <w:szCs w:val="18"/>
              </w:rPr>
            </w:pPr>
            <w:r w:rsidRPr="00DF5E96">
              <w:rPr>
                <w:color w:val="auto"/>
                <w:sz w:val="18"/>
                <w:szCs w:val="18"/>
              </w:rPr>
              <w:t>2- 10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B72F15" w14:textId="77777777" w:rsidR="007A40F2" w:rsidRPr="00DF5E96" w:rsidRDefault="007A40F2" w:rsidP="007A40F2">
            <w:pPr>
              <w:pStyle w:val="Akapit"/>
              <w:spacing w:after="0"/>
              <w:jc w:val="center"/>
              <w:rPr>
                <w:color w:val="auto"/>
                <w:sz w:val="18"/>
                <w:szCs w:val="18"/>
              </w:rPr>
            </w:pPr>
            <w:r w:rsidRPr="00DF5E96">
              <w:rPr>
                <w:color w:val="auto"/>
                <w:sz w:val="18"/>
                <w:szCs w:val="18"/>
              </w:rPr>
              <w:t>2- 10</w:t>
            </w:r>
          </w:p>
        </w:tc>
      </w:tr>
    </w:tbl>
    <w:p w14:paraId="250B33EC" w14:textId="77777777" w:rsidR="007A40F2" w:rsidRPr="00DF5E96" w:rsidRDefault="007A40F2" w:rsidP="007A40F2">
      <w:pPr>
        <w:pStyle w:val="Akapit"/>
        <w:rPr>
          <w:color w:val="auto"/>
          <w:sz w:val="2"/>
          <w:szCs w:val="2"/>
        </w:rPr>
      </w:pPr>
    </w:p>
    <w:p w14:paraId="39D3A65F" w14:textId="77777777" w:rsidR="007A40F2" w:rsidRPr="00DF5E96" w:rsidRDefault="007A40F2">
      <w:pPr>
        <w:rPr>
          <w:rFonts w:ascii="Arial Narrow" w:hAnsi="Arial Narrow"/>
          <w:b/>
          <w:bCs/>
          <w:color w:val="auto"/>
          <w:sz w:val="20"/>
        </w:rPr>
      </w:pPr>
      <w:r w:rsidRPr="00DF5E96">
        <w:rPr>
          <w:rFonts w:ascii="Arial Narrow" w:hAnsi="Arial Narrow"/>
          <w:color w:val="auto"/>
        </w:rPr>
        <w:br w:type="page"/>
      </w:r>
    </w:p>
    <w:p w14:paraId="07A268DA" w14:textId="77777777" w:rsidR="007A40F2" w:rsidRPr="00DF5E96" w:rsidRDefault="0082614B" w:rsidP="00FA0FC8">
      <w:pPr>
        <w:pStyle w:val="11podpkt"/>
        <w:rPr>
          <w:color w:val="auto"/>
        </w:rPr>
      </w:pPr>
      <w:r w:rsidRPr="00DF5E96">
        <w:rPr>
          <w:color w:val="auto"/>
        </w:rPr>
        <w:lastRenderedPageBreak/>
        <w:t xml:space="preserve">2.3. </w:t>
      </w:r>
      <w:r w:rsidR="007A40F2" w:rsidRPr="00DF5E96">
        <w:rPr>
          <w:color w:val="auto"/>
        </w:rPr>
        <w:t>Źródła materiałów</w:t>
      </w:r>
    </w:p>
    <w:p w14:paraId="7C9D1A9B" w14:textId="77777777" w:rsidR="007A40F2" w:rsidRPr="00DF5E96" w:rsidRDefault="007A40F2" w:rsidP="007A40F2">
      <w:pPr>
        <w:pStyle w:val="Akapit"/>
        <w:rPr>
          <w:color w:val="auto"/>
        </w:rPr>
      </w:pPr>
      <w:r w:rsidRPr="00DF5E96">
        <w:rPr>
          <w:color w:val="auto"/>
        </w:rPr>
        <w:t>Wszystkie materiały użyte do budowy powinny pochodzić tylko ze źródeł uzgodnionych i zatwierdzonych przez Inspektora Nadzoru.</w:t>
      </w:r>
    </w:p>
    <w:p w14:paraId="32129AFB" w14:textId="77777777" w:rsidR="007A40F2" w:rsidRPr="00DF5E96" w:rsidRDefault="007A40F2" w:rsidP="007A40F2">
      <w:pPr>
        <w:pStyle w:val="Akapit"/>
        <w:rPr>
          <w:color w:val="auto"/>
        </w:rPr>
      </w:pPr>
      <w:r w:rsidRPr="00DF5E96">
        <w:rPr>
          <w:color w:val="auto"/>
        </w:rPr>
        <w:t>Źródła materiałów powinny być wybrane przez Wykonawcę z wyprzedzeniem, przed rozpoczęciem robót. Wykonawca powinien dostarczyć Inspektorowi Nadzoru wyniki badań laboratoryjnych łącznie z projektowaną krzywą uziarnienia i reprezentatywne próbki materiałów.</w:t>
      </w:r>
    </w:p>
    <w:p w14:paraId="0ED04D9A" w14:textId="77777777" w:rsidR="007A40F2" w:rsidRPr="00DF5E96" w:rsidRDefault="007A40F2" w:rsidP="007A40F2">
      <w:pPr>
        <w:pStyle w:val="Akapit"/>
        <w:rPr>
          <w:color w:val="auto"/>
        </w:rPr>
      </w:pPr>
      <w:r w:rsidRPr="00DF5E96">
        <w:rPr>
          <w:color w:val="auto"/>
        </w:rPr>
        <w:t>Materiały z zaproponowanego przez Wykonawcę źródła będą zaakceptowane do wbudowania przez Inspektora Nadzoru, jeżeli dostarczone przez Wykonawcę wyniki badań laboratoryjnych i ewentualne wyniki badań laboratoryjnych prowadzonych przez Inspektora Nadzoru wykażą zgodność cech materiałowych z wymaganiami.</w:t>
      </w:r>
    </w:p>
    <w:p w14:paraId="683DCC2F" w14:textId="77777777" w:rsidR="007A40F2" w:rsidRPr="00DF5E96" w:rsidRDefault="007A40F2" w:rsidP="007A40F2">
      <w:pPr>
        <w:pStyle w:val="Akapit"/>
        <w:rPr>
          <w:color w:val="auto"/>
        </w:rPr>
      </w:pPr>
      <w:r w:rsidRPr="00DF5E96">
        <w:rPr>
          <w:color w:val="auto"/>
        </w:rPr>
        <w:t>Zatwierdzanie źródła materiałów nie oznacza, że wszystkie materiały z tego źródła będą przez Inspektora Nadzoru dopuszczone do wbudowania. Materiały, które nie spełniają wymagań zostaną odrzucone.</w:t>
      </w:r>
    </w:p>
    <w:p w14:paraId="25CF0C9B" w14:textId="77777777" w:rsidR="007A40F2" w:rsidRPr="00DF5E96" w:rsidRDefault="0082614B" w:rsidP="00FA0FC8">
      <w:pPr>
        <w:pStyle w:val="1Pkt"/>
        <w:rPr>
          <w:color w:val="auto"/>
        </w:rPr>
      </w:pPr>
      <w:r w:rsidRPr="00DF5E96">
        <w:rPr>
          <w:color w:val="auto"/>
        </w:rPr>
        <w:t xml:space="preserve">3. </w:t>
      </w:r>
      <w:r w:rsidR="007A40F2" w:rsidRPr="00DF5E96">
        <w:rPr>
          <w:color w:val="auto"/>
        </w:rPr>
        <w:t>SPRZĘT</w:t>
      </w:r>
    </w:p>
    <w:p w14:paraId="13234E82" w14:textId="77777777" w:rsidR="007A40F2" w:rsidRPr="00DF5E96" w:rsidRDefault="007A40F2" w:rsidP="00FA0FC8">
      <w:pPr>
        <w:pStyle w:val="11podpkt"/>
        <w:rPr>
          <w:color w:val="auto"/>
        </w:rPr>
      </w:pPr>
      <w:r w:rsidRPr="00DF5E96">
        <w:rPr>
          <w:color w:val="auto"/>
        </w:rPr>
        <w:t>3.1.</w:t>
      </w:r>
      <w:r w:rsidR="0082614B" w:rsidRPr="00DF5E96">
        <w:rPr>
          <w:color w:val="auto"/>
        </w:rPr>
        <w:t xml:space="preserve"> </w:t>
      </w:r>
      <w:r w:rsidRPr="00DF5E96">
        <w:rPr>
          <w:color w:val="auto"/>
        </w:rPr>
        <w:t>Wymagania ogólne</w:t>
      </w:r>
    </w:p>
    <w:p w14:paraId="4C878D8B" w14:textId="77777777" w:rsidR="007A40F2" w:rsidRPr="00DF5E96" w:rsidRDefault="007A40F2" w:rsidP="007A40F2">
      <w:pPr>
        <w:pStyle w:val="Akapit"/>
        <w:rPr>
          <w:color w:val="auto"/>
        </w:rPr>
      </w:pPr>
      <w:r w:rsidRPr="00DF5E96">
        <w:rPr>
          <w:color w:val="auto"/>
        </w:rPr>
        <w:t>Ogólne wymagania dotyczące sprzętu podano w SST D-M.00.00.00. "Wymagania ogólne'' p.3.</w:t>
      </w:r>
    </w:p>
    <w:p w14:paraId="074DEFCE" w14:textId="77777777" w:rsidR="007A40F2" w:rsidRPr="00DF5E96" w:rsidRDefault="007A40F2" w:rsidP="00FA0FC8">
      <w:pPr>
        <w:pStyle w:val="11podpkt"/>
        <w:rPr>
          <w:color w:val="auto"/>
        </w:rPr>
      </w:pPr>
      <w:r w:rsidRPr="00DF5E96">
        <w:rPr>
          <w:color w:val="auto"/>
        </w:rPr>
        <w:t>3.2.</w:t>
      </w:r>
      <w:r w:rsidR="0082614B" w:rsidRPr="00DF5E96">
        <w:rPr>
          <w:color w:val="auto"/>
        </w:rPr>
        <w:t xml:space="preserve"> </w:t>
      </w:r>
      <w:r w:rsidRPr="00DF5E96">
        <w:rPr>
          <w:color w:val="auto"/>
        </w:rPr>
        <w:t>Sprzęt do wykonania podbudowy</w:t>
      </w:r>
    </w:p>
    <w:p w14:paraId="53F5714D" w14:textId="77777777" w:rsidR="007A40F2" w:rsidRPr="00DF5E96" w:rsidRDefault="007A40F2" w:rsidP="007A40F2">
      <w:pPr>
        <w:pStyle w:val="Akapit"/>
        <w:rPr>
          <w:color w:val="auto"/>
        </w:rPr>
      </w:pPr>
      <w:r w:rsidRPr="00DF5E96">
        <w:rPr>
          <w:color w:val="auto"/>
        </w:rPr>
        <w:t>Do wykonania podbudów z kruszyw łamanych stabilizowanych mechanicznie należy stosować:</w:t>
      </w:r>
    </w:p>
    <w:p w14:paraId="0A086B0C" w14:textId="77777777" w:rsidR="007A40F2" w:rsidRPr="00DF5E96" w:rsidRDefault="007A40F2" w:rsidP="0082614B">
      <w:pPr>
        <w:pStyle w:val="Akapit"/>
        <w:spacing w:after="0"/>
        <w:ind w:left="709" w:hanging="283"/>
        <w:rPr>
          <w:color w:val="auto"/>
        </w:rPr>
      </w:pPr>
      <w:r w:rsidRPr="00DF5E96">
        <w:rPr>
          <w:color w:val="auto"/>
        </w:rPr>
        <w:t>a)</w:t>
      </w:r>
      <w:r w:rsidRPr="00DF5E96">
        <w:rPr>
          <w:color w:val="auto"/>
        </w:rPr>
        <w:tab/>
        <w:t>mieszarki stacjonarne do wytwarzania mieszanki kruszyw, wyposażone w urządzenia dozujące wodę,</w:t>
      </w:r>
    </w:p>
    <w:p w14:paraId="7FFF5730" w14:textId="77777777" w:rsidR="007A40F2" w:rsidRPr="00DF5E96" w:rsidRDefault="007A40F2" w:rsidP="0082614B">
      <w:pPr>
        <w:pStyle w:val="Akapit"/>
        <w:spacing w:after="0"/>
        <w:ind w:left="709" w:hanging="283"/>
        <w:rPr>
          <w:color w:val="auto"/>
        </w:rPr>
      </w:pPr>
      <w:r w:rsidRPr="00DF5E96">
        <w:rPr>
          <w:color w:val="auto"/>
        </w:rPr>
        <w:t>b)</w:t>
      </w:r>
      <w:r w:rsidRPr="00DF5E96">
        <w:rPr>
          <w:color w:val="auto"/>
        </w:rPr>
        <w:tab/>
        <w:t>równiarki łub układarki kruszywa do rozkładania materiału,</w:t>
      </w:r>
    </w:p>
    <w:p w14:paraId="01C0D69C" w14:textId="77777777" w:rsidR="007A40F2" w:rsidRPr="00DF5E96" w:rsidRDefault="007A40F2" w:rsidP="0082614B">
      <w:pPr>
        <w:pStyle w:val="Akapit"/>
        <w:ind w:left="709" w:hanging="283"/>
        <w:rPr>
          <w:color w:val="auto"/>
        </w:rPr>
      </w:pPr>
      <w:r w:rsidRPr="00DF5E96">
        <w:rPr>
          <w:color w:val="auto"/>
        </w:rPr>
        <w:t>c)</w:t>
      </w:r>
      <w:r w:rsidRPr="00DF5E96">
        <w:rPr>
          <w:color w:val="auto"/>
        </w:rPr>
        <w:tab/>
        <w:t>walce ogumione i stalowe wibracyjne lub statyczne do zagęszczania. W miejscach trudnodostępnych powinny być stosowane zagęszczarki płytowe, ubijaki mechaniczne łub małe walce wibracyjne.</w:t>
      </w:r>
    </w:p>
    <w:p w14:paraId="5DF5D00C" w14:textId="77777777" w:rsidR="007A40F2" w:rsidRPr="00DF5E96" w:rsidRDefault="0082614B" w:rsidP="00FA0FC8">
      <w:pPr>
        <w:pStyle w:val="1Pkt"/>
        <w:rPr>
          <w:color w:val="auto"/>
        </w:rPr>
      </w:pPr>
      <w:r w:rsidRPr="00DF5E96">
        <w:rPr>
          <w:color w:val="auto"/>
        </w:rPr>
        <w:t xml:space="preserve">4. </w:t>
      </w:r>
      <w:r w:rsidR="007A40F2" w:rsidRPr="00DF5E96">
        <w:rPr>
          <w:color w:val="auto"/>
        </w:rPr>
        <w:t>TRANSPORT</w:t>
      </w:r>
    </w:p>
    <w:p w14:paraId="3A3B511A" w14:textId="77777777" w:rsidR="007A40F2" w:rsidRPr="00DF5E96" w:rsidRDefault="0082614B" w:rsidP="00FA0FC8">
      <w:pPr>
        <w:pStyle w:val="11podpkt"/>
        <w:rPr>
          <w:color w:val="auto"/>
        </w:rPr>
      </w:pPr>
      <w:r w:rsidRPr="00DF5E96">
        <w:rPr>
          <w:color w:val="auto"/>
        </w:rPr>
        <w:t xml:space="preserve">4.1. </w:t>
      </w:r>
      <w:r w:rsidR="007A40F2" w:rsidRPr="00DF5E96">
        <w:rPr>
          <w:color w:val="auto"/>
        </w:rPr>
        <w:t>Wymagania ogólne</w:t>
      </w:r>
    </w:p>
    <w:p w14:paraId="10A31CC7" w14:textId="77777777" w:rsidR="007A40F2" w:rsidRPr="00DF5E96" w:rsidRDefault="007A40F2" w:rsidP="007A40F2">
      <w:pPr>
        <w:pStyle w:val="Akapit"/>
        <w:rPr>
          <w:color w:val="auto"/>
        </w:rPr>
      </w:pPr>
      <w:r w:rsidRPr="00DF5E96">
        <w:rPr>
          <w:color w:val="auto"/>
        </w:rPr>
        <w:t>Ogólne wymagania dotyczące transportu podano w SST D-M.00.00.00. "Wymagania ogólne" p.4.</w:t>
      </w:r>
    </w:p>
    <w:p w14:paraId="5C93B8F6" w14:textId="77777777" w:rsidR="007A40F2" w:rsidRPr="00DF5E96" w:rsidRDefault="0082614B" w:rsidP="00FA0FC8">
      <w:pPr>
        <w:pStyle w:val="11podpkt"/>
        <w:rPr>
          <w:color w:val="auto"/>
        </w:rPr>
      </w:pPr>
      <w:r w:rsidRPr="00DF5E96">
        <w:rPr>
          <w:color w:val="auto"/>
        </w:rPr>
        <w:t xml:space="preserve">4.2. </w:t>
      </w:r>
      <w:r w:rsidR="007A40F2" w:rsidRPr="00DF5E96">
        <w:rPr>
          <w:color w:val="auto"/>
        </w:rPr>
        <w:t>Transport kruszywa</w:t>
      </w:r>
    </w:p>
    <w:p w14:paraId="2A2B97D3" w14:textId="77777777" w:rsidR="007A40F2" w:rsidRPr="00DF5E96" w:rsidRDefault="007A40F2" w:rsidP="007A40F2">
      <w:pPr>
        <w:pStyle w:val="Akapit"/>
        <w:rPr>
          <w:color w:val="auto"/>
        </w:rPr>
      </w:pPr>
      <w:r w:rsidRPr="00DF5E96">
        <w:rPr>
          <w:color w:val="auto"/>
        </w:rPr>
        <w:t>Transport kruszywa powinien odbywać się w sposób przeciwdziałający jego zanieczyszczeniu i rozsegregowaniu.</w:t>
      </w:r>
    </w:p>
    <w:p w14:paraId="656C470D" w14:textId="77777777" w:rsidR="007A40F2" w:rsidRPr="00DF5E96" w:rsidRDefault="007A40F2" w:rsidP="007A40F2">
      <w:pPr>
        <w:pStyle w:val="Akapit"/>
        <w:rPr>
          <w:color w:val="auto"/>
        </w:rPr>
      </w:pPr>
      <w:r w:rsidRPr="00DF5E96">
        <w:rPr>
          <w:color w:val="auto"/>
        </w:rPr>
        <w:t>Ruch pojazdów po wyprofilowanym podłożu drogi powinien być tak zorganizowany by nie dopuścić do jego uszkodzeń i tworzenia kolein.</w:t>
      </w:r>
    </w:p>
    <w:p w14:paraId="05EEAFEB" w14:textId="77777777" w:rsidR="007A40F2" w:rsidRPr="00DF5E96" w:rsidRDefault="007A40F2" w:rsidP="007A40F2">
      <w:pPr>
        <w:pStyle w:val="Akapit"/>
        <w:rPr>
          <w:color w:val="auto"/>
        </w:rPr>
      </w:pPr>
      <w:r w:rsidRPr="00DF5E96">
        <w:rPr>
          <w:color w:val="auto"/>
        </w:rPr>
        <w:t>Przy ruchu po drogach publicznych pojazdy powinny spełniać wymagania dotyczące przepisów ruchu drogowego w odniesieniu do dopuszczalnych obciążeń osi i innych parametrów technicznych.</w:t>
      </w:r>
    </w:p>
    <w:p w14:paraId="30DF76F4" w14:textId="77777777" w:rsidR="007A40F2" w:rsidRPr="00DF5E96" w:rsidRDefault="0082614B" w:rsidP="00FA0FC8">
      <w:pPr>
        <w:pStyle w:val="1Pkt"/>
        <w:rPr>
          <w:color w:val="auto"/>
        </w:rPr>
      </w:pPr>
      <w:r w:rsidRPr="00DF5E96">
        <w:rPr>
          <w:color w:val="auto"/>
        </w:rPr>
        <w:t xml:space="preserve">5. </w:t>
      </w:r>
      <w:r w:rsidR="007A40F2" w:rsidRPr="00DF5E96">
        <w:rPr>
          <w:color w:val="auto"/>
        </w:rPr>
        <w:t>WYKONANIE ROBÓT</w:t>
      </w:r>
    </w:p>
    <w:p w14:paraId="07E34B68" w14:textId="77777777" w:rsidR="007A40F2" w:rsidRPr="00DF5E96" w:rsidRDefault="0082614B" w:rsidP="00FA0FC8">
      <w:pPr>
        <w:pStyle w:val="11podpkt"/>
        <w:rPr>
          <w:color w:val="auto"/>
        </w:rPr>
      </w:pPr>
      <w:r w:rsidRPr="00DF5E96">
        <w:rPr>
          <w:color w:val="auto"/>
        </w:rPr>
        <w:t xml:space="preserve">5.1. </w:t>
      </w:r>
      <w:r w:rsidR="007A40F2" w:rsidRPr="00DF5E96">
        <w:rPr>
          <w:color w:val="auto"/>
        </w:rPr>
        <w:t>Ogólne zasady wykonania Robót</w:t>
      </w:r>
    </w:p>
    <w:p w14:paraId="35D08350" w14:textId="77777777" w:rsidR="007A40F2" w:rsidRPr="00DF5E96" w:rsidRDefault="007A40F2" w:rsidP="007A40F2">
      <w:pPr>
        <w:pStyle w:val="Akapit"/>
        <w:rPr>
          <w:color w:val="auto"/>
        </w:rPr>
      </w:pPr>
      <w:r w:rsidRPr="00DF5E96">
        <w:rPr>
          <w:color w:val="auto"/>
        </w:rPr>
        <w:t>Ogólne zasady wykonania Robót podano w SST D-M.00.00.00., "Wymagania ogólne" p.5.</w:t>
      </w:r>
    </w:p>
    <w:p w14:paraId="1B4A6630" w14:textId="77777777" w:rsidR="007A40F2" w:rsidRPr="00DF5E96" w:rsidRDefault="0082614B" w:rsidP="00FA0FC8">
      <w:pPr>
        <w:pStyle w:val="11podpkt"/>
        <w:rPr>
          <w:color w:val="auto"/>
        </w:rPr>
      </w:pPr>
      <w:r w:rsidRPr="00DF5E96">
        <w:rPr>
          <w:color w:val="auto"/>
        </w:rPr>
        <w:t xml:space="preserve">5.2. </w:t>
      </w:r>
      <w:r w:rsidR="007A40F2" w:rsidRPr="00DF5E96">
        <w:rPr>
          <w:color w:val="auto"/>
        </w:rPr>
        <w:t>Przygotowanie podłoża</w:t>
      </w:r>
    </w:p>
    <w:p w14:paraId="103EF5EA" w14:textId="77777777" w:rsidR="007A40F2" w:rsidRPr="00DF5E96" w:rsidRDefault="007A40F2" w:rsidP="007A40F2">
      <w:pPr>
        <w:pStyle w:val="Akapit"/>
        <w:rPr>
          <w:color w:val="auto"/>
        </w:rPr>
      </w:pPr>
      <w:r w:rsidRPr="00DF5E96">
        <w:rPr>
          <w:color w:val="auto"/>
        </w:rPr>
        <w:t>Podłoże pod podbudowę z kruszka łamanego stabilizowanego mechanicznie stanowi warstwa gruntu naturalnego.</w:t>
      </w:r>
      <w:r w:rsidR="00EE6CD4" w:rsidRPr="00DF5E96">
        <w:rPr>
          <w:color w:val="auto"/>
        </w:rPr>
        <w:t xml:space="preserve"> </w:t>
      </w:r>
      <w:r w:rsidRPr="00DF5E96">
        <w:rPr>
          <w:color w:val="auto"/>
        </w:rPr>
        <w:t>Jeżeli podłoże wykazuje jakiekolwiek wady to powinny być one usunięte według zasad akceptowanych przez Inspektora Nadzoru.</w:t>
      </w:r>
    </w:p>
    <w:p w14:paraId="5A6CC781" w14:textId="77777777" w:rsidR="007A40F2" w:rsidRPr="00DF5E96" w:rsidRDefault="0082614B" w:rsidP="00FA0FC8">
      <w:pPr>
        <w:pStyle w:val="11podpkt"/>
        <w:rPr>
          <w:color w:val="auto"/>
        </w:rPr>
      </w:pPr>
      <w:r w:rsidRPr="00DF5E96">
        <w:rPr>
          <w:color w:val="auto"/>
        </w:rPr>
        <w:t xml:space="preserve">5.3. </w:t>
      </w:r>
      <w:r w:rsidR="007A40F2" w:rsidRPr="00DF5E96">
        <w:rPr>
          <w:color w:val="auto"/>
        </w:rPr>
        <w:t>Wytwarzanie mieszanki kruszywa</w:t>
      </w:r>
    </w:p>
    <w:p w14:paraId="1A2E943B" w14:textId="77777777" w:rsidR="007A40F2" w:rsidRPr="00DF5E96" w:rsidRDefault="007A40F2" w:rsidP="007A40F2">
      <w:pPr>
        <w:pStyle w:val="Akapit"/>
        <w:rPr>
          <w:color w:val="auto"/>
        </w:rPr>
      </w:pPr>
      <w:r w:rsidRPr="00DF5E96">
        <w:rPr>
          <w:color w:val="auto"/>
        </w:rPr>
        <w:t>Mieszankę kruszywa o uziarnieniu zgodnym z projektowaną krzywą uziemienia i wilgotności optymalnej należy wytwarzać w mieszarkach stacjonarnych gwarantujących otrzymanie jednorodnej mieszanki. Ze względu na konieczność zapewnienia jednorodności materiału nie dopuszcza się wytwarzania mieszanki przez mieszanie poszczególnych frakcji na drodze. Mieszanka po wyprodukowaniu powinna być od razu transportowana na miejsce wbudowania w sposób przeciwdziałający segregacji i nadmiernemu wysychaniu.</w:t>
      </w:r>
    </w:p>
    <w:p w14:paraId="07F95249" w14:textId="77777777" w:rsidR="007A40F2" w:rsidRPr="00DF5E96" w:rsidRDefault="0082614B" w:rsidP="00FA0FC8">
      <w:pPr>
        <w:pStyle w:val="11podpkt"/>
        <w:rPr>
          <w:color w:val="auto"/>
        </w:rPr>
      </w:pPr>
      <w:r w:rsidRPr="00DF5E96">
        <w:rPr>
          <w:color w:val="auto"/>
        </w:rPr>
        <w:t xml:space="preserve">5.4. </w:t>
      </w:r>
      <w:r w:rsidR="007A40F2" w:rsidRPr="00DF5E96">
        <w:rPr>
          <w:color w:val="auto"/>
        </w:rPr>
        <w:t>Rozkładanie mieszanki kruszywa</w:t>
      </w:r>
    </w:p>
    <w:p w14:paraId="02D66C80" w14:textId="77777777" w:rsidR="007A40F2" w:rsidRPr="00DF5E96" w:rsidRDefault="007A40F2" w:rsidP="007A40F2">
      <w:pPr>
        <w:pStyle w:val="Akapit"/>
        <w:rPr>
          <w:color w:val="auto"/>
        </w:rPr>
      </w:pPr>
      <w:r w:rsidRPr="00DF5E96">
        <w:rPr>
          <w:color w:val="auto"/>
        </w:rPr>
        <w:t xml:space="preserve">Podbudowa powinna być wytyczona w sposób umożliwiający jej wykonanie zgodnie z Dokumentacją Projektową lub według zaleceń Inspektora Nadzoru z tolerancjami określonymi w niniejszej </w:t>
      </w:r>
      <w:r w:rsidR="00695030" w:rsidRPr="00DF5E96">
        <w:rPr>
          <w:color w:val="auto"/>
        </w:rPr>
        <w:t>SST</w:t>
      </w:r>
      <w:r w:rsidRPr="00DF5E96">
        <w:rPr>
          <w:color w:val="auto"/>
        </w:rPr>
        <w:t>.</w:t>
      </w:r>
    </w:p>
    <w:p w14:paraId="770D23E4" w14:textId="77777777" w:rsidR="007A40F2" w:rsidRPr="00DF5E96" w:rsidRDefault="007A40F2" w:rsidP="007A40F2">
      <w:pPr>
        <w:pStyle w:val="Akapit"/>
        <w:rPr>
          <w:color w:val="auto"/>
        </w:rPr>
      </w:pPr>
      <w:r w:rsidRPr="00DF5E96">
        <w:rPr>
          <w:color w:val="auto"/>
        </w:rPr>
        <w:t>Paliki lub szpilki do kontroli ukształtowania warstw powinny być wcześniej, odpowiednio zamocowane i utrzymywane w czasie robót przez Wykonawcę. Rozmieszczenie palików lub szpilek powinno umożliwiać naciągnięcie sznurków lub linek do wytyczenia Robót i nie powinno być większe niż co 10 m.</w:t>
      </w:r>
    </w:p>
    <w:p w14:paraId="4E26E747" w14:textId="77777777" w:rsidR="007A40F2" w:rsidRPr="00DF5E96" w:rsidRDefault="007A40F2" w:rsidP="007A40F2">
      <w:pPr>
        <w:pStyle w:val="Akapit"/>
        <w:rPr>
          <w:color w:val="auto"/>
        </w:rPr>
      </w:pPr>
      <w:r w:rsidRPr="00DF5E96">
        <w:rPr>
          <w:color w:val="auto"/>
        </w:rPr>
        <w:t xml:space="preserve">Mieszanka kruszywa powinna być rozkładana w warstwie o jednakowej grubości, takiej aby jej ostateczna grubość po zagęszczeniu była równa grubości projektowanej. Grubość pojedynczo układanej warstwy nie może przekraczać 20 cm po zagęszczeniu. Warstwy </w:t>
      </w:r>
      <w:r w:rsidRPr="00DF5E96">
        <w:rPr>
          <w:color w:val="auto"/>
        </w:rPr>
        <w:lastRenderedPageBreak/>
        <w:t xml:space="preserve">kruszywa powinny być rozkładane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układania następnej warstwy może nastąpić po odbiorze poprzedniej warstwy przez Inspektora Nadzoru. Kruszywo w miejscach, w </w:t>
      </w:r>
      <w:r w:rsidR="00EE6CD4" w:rsidRPr="00DF5E96">
        <w:rPr>
          <w:color w:val="auto"/>
        </w:rPr>
        <w:t>których</w:t>
      </w:r>
      <w:r w:rsidRPr="00DF5E96">
        <w:rPr>
          <w:color w:val="auto"/>
        </w:rPr>
        <w:t xml:space="preserve"> widoczna jest jego segregacja powinno być przed zagęszczeniem zastąpione materiałem o odpowiednich właściwościach.</w:t>
      </w:r>
    </w:p>
    <w:p w14:paraId="45836C87" w14:textId="77777777" w:rsidR="007A40F2" w:rsidRPr="00DF5E96" w:rsidRDefault="0082614B" w:rsidP="00FA0FC8">
      <w:pPr>
        <w:pStyle w:val="11podpkt"/>
        <w:rPr>
          <w:color w:val="auto"/>
        </w:rPr>
      </w:pPr>
      <w:r w:rsidRPr="00DF5E96">
        <w:rPr>
          <w:color w:val="auto"/>
        </w:rPr>
        <w:t xml:space="preserve">5.5. </w:t>
      </w:r>
      <w:r w:rsidR="007A40F2" w:rsidRPr="00DF5E96">
        <w:rPr>
          <w:color w:val="auto"/>
        </w:rPr>
        <w:t>Zagęszczanie</w:t>
      </w:r>
    </w:p>
    <w:p w14:paraId="5DE759CC" w14:textId="77777777" w:rsidR="007A40F2" w:rsidRPr="00DF5E96" w:rsidRDefault="007A40F2" w:rsidP="007A40F2">
      <w:pPr>
        <w:pStyle w:val="Akapit"/>
        <w:rPr>
          <w:color w:val="auto"/>
        </w:rPr>
      </w:pPr>
      <w:r w:rsidRPr="00DF5E96">
        <w:rPr>
          <w:color w:val="auto"/>
        </w:rPr>
        <w:t>Natychmiast po końcowym wyprofilowaniu warstwy kruszywa należy przystąpić do jej zagęszczenia przez wałowanie. Wałowanie powinno postępować stopniowo od dolnej do górnej krawędzi podbudowy przy przekroju o spadku jednostronnym. Jakiekolwiek nierówności lub zagłębienia powstałe w czasie zagęszczania powinny być wyrównane przez spulchnienie warstwy kruszywa i dodanie lub usunięcie materiału, aż do otrzymania równej powierzchni. W miejscach niedostępnych dla walców podbudowa powinna być zagęszczona zagęszczarkami płytowymi, małymi walcami wibracyjnymi lub ubijakami mechanicznymi.</w:t>
      </w:r>
    </w:p>
    <w:p w14:paraId="0F6CD063" w14:textId="77777777" w:rsidR="007A40F2" w:rsidRPr="00DF5E96" w:rsidRDefault="007A40F2" w:rsidP="007A40F2">
      <w:pPr>
        <w:pStyle w:val="Akapit"/>
        <w:rPr>
          <w:color w:val="auto"/>
        </w:rPr>
      </w:pPr>
      <w:r w:rsidRPr="00DF5E96">
        <w:rPr>
          <w:color w:val="auto"/>
        </w:rPr>
        <w:t xml:space="preserve">Zagęszczenie należy kontynuować do osiągnięcia wskaźnika zagęszczenia podbudowy nie niniejszego od 1.0 według normalnej próby </w:t>
      </w:r>
      <w:proofErr w:type="spellStart"/>
      <w:r w:rsidRPr="00DF5E96">
        <w:rPr>
          <w:color w:val="auto"/>
        </w:rPr>
        <w:t>Proctora</w:t>
      </w:r>
      <w:proofErr w:type="spellEnd"/>
      <w:r w:rsidRPr="00DF5E96">
        <w:rPr>
          <w:color w:val="auto"/>
        </w:rPr>
        <w:t>, zgodnie z PN-88/B- 04481.</w:t>
      </w:r>
    </w:p>
    <w:p w14:paraId="5C83214E" w14:textId="77777777" w:rsidR="007A40F2" w:rsidRPr="00DF5E96" w:rsidRDefault="00EE6CD4" w:rsidP="007A40F2">
      <w:pPr>
        <w:pStyle w:val="Akapit"/>
        <w:rPr>
          <w:color w:val="auto"/>
        </w:rPr>
      </w:pPr>
      <w:r w:rsidRPr="00DF5E96">
        <w:rPr>
          <w:color w:val="auto"/>
        </w:rPr>
        <w:t xml:space="preserve">Na zagęszczonej i </w:t>
      </w:r>
      <w:proofErr w:type="spellStart"/>
      <w:r w:rsidRPr="00DF5E96">
        <w:rPr>
          <w:color w:val="auto"/>
        </w:rPr>
        <w:t>doziarn</w:t>
      </w:r>
      <w:r w:rsidR="007A40F2" w:rsidRPr="00DF5E96">
        <w:rPr>
          <w:color w:val="auto"/>
        </w:rPr>
        <w:t>ionej</w:t>
      </w:r>
      <w:proofErr w:type="spellEnd"/>
      <w:r w:rsidR="007A40F2" w:rsidRPr="00DF5E96">
        <w:rPr>
          <w:color w:val="auto"/>
        </w:rPr>
        <w:t xml:space="preserve"> warstwie z kruszywa łamanego pod warstwę wiążącą konieczne jest osiągnięcie wtórnego modułu odkształcenia </w:t>
      </w:r>
    </w:p>
    <w:p w14:paraId="2DA1A825" w14:textId="77777777" w:rsidR="007A40F2" w:rsidRPr="00DF5E96" w:rsidRDefault="007A40F2" w:rsidP="007A40F2">
      <w:pPr>
        <w:pStyle w:val="Akapit"/>
        <w:jc w:val="center"/>
        <w:rPr>
          <w:color w:val="auto"/>
        </w:rPr>
      </w:pPr>
      <w:r w:rsidRPr="00DF5E96">
        <w:rPr>
          <w:color w:val="auto"/>
        </w:rPr>
        <w:t>E</w:t>
      </w:r>
      <w:r w:rsidRPr="00DF5E96">
        <w:rPr>
          <w:color w:val="auto"/>
          <w:vertAlign w:val="subscript"/>
        </w:rPr>
        <w:t>2</w:t>
      </w:r>
      <w:r w:rsidRPr="00DF5E96">
        <w:rPr>
          <w:color w:val="auto"/>
        </w:rPr>
        <w:t xml:space="preserve">&gt;=160 </w:t>
      </w:r>
      <w:proofErr w:type="spellStart"/>
      <w:r w:rsidRPr="00DF5E96">
        <w:rPr>
          <w:color w:val="auto"/>
        </w:rPr>
        <w:t>MPa</w:t>
      </w:r>
      <w:proofErr w:type="spellEnd"/>
    </w:p>
    <w:p w14:paraId="2DBC621E" w14:textId="77777777" w:rsidR="007A40F2" w:rsidRPr="00DF5E96" w:rsidRDefault="007A40F2" w:rsidP="007A40F2">
      <w:pPr>
        <w:pStyle w:val="Akapit"/>
        <w:jc w:val="center"/>
        <w:rPr>
          <w:color w:val="auto"/>
        </w:rPr>
      </w:pPr>
      <w:r w:rsidRPr="00DF5E96">
        <w:rPr>
          <w:color w:val="auto"/>
        </w:rPr>
        <w:t>E</w:t>
      </w:r>
      <w:r w:rsidRPr="00DF5E96">
        <w:rPr>
          <w:color w:val="auto"/>
          <w:vertAlign w:val="subscript"/>
        </w:rPr>
        <w:t>2</w:t>
      </w:r>
      <w:r w:rsidRPr="00DF5E96">
        <w:rPr>
          <w:color w:val="auto"/>
        </w:rPr>
        <w:t>/E</w:t>
      </w:r>
      <w:r w:rsidRPr="00DF5E96">
        <w:rPr>
          <w:color w:val="auto"/>
          <w:vertAlign w:val="subscript"/>
        </w:rPr>
        <w:t>1</w:t>
      </w:r>
      <w:r w:rsidRPr="00DF5E96">
        <w:rPr>
          <w:color w:val="auto"/>
        </w:rPr>
        <w:t>&lt;2.2</w:t>
      </w:r>
    </w:p>
    <w:p w14:paraId="2F0CE819" w14:textId="77777777" w:rsidR="007A40F2" w:rsidRPr="00DF5E96" w:rsidRDefault="007A40F2" w:rsidP="007A40F2">
      <w:pPr>
        <w:pStyle w:val="Akapit"/>
        <w:rPr>
          <w:color w:val="auto"/>
        </w:rPr>
      </w:pPr>
      <w:r w:rsidRPr="00DF5E96">
        <w:rPr>
          <w:color w:val="auto"/>
        </w:rPr>
        <w:t xml:space="preserve">Wilgotność kruszywa podczas zagęszczania powinna być równa wilgotności optymalnej, określonej według normalnej próby </w:t>
      </w:r>
      <w:proofErr w:type="spellStart"/>
      <w:r w:rsidRPr="00DF5E96">
        <w:rPr>
          <w:color w:val="auto"/>
        </w:rPr>
        <w:t>Proctora</w:t>
      </w:r>
      <w:proofErr w:type="spellEnd"/>
      <w:r w:rsidRPr="00DF5E96">
        <w:rPr>
          <w:color w:val="auto"/>
        </w:rPr>
        <w:t>, zgodnie z PN-88B-04481. Materiał nadmiernie nawilgocony, powinien zostać osuszony przez mieszanie rozłożonej warstwy i napowietrzenie. Natomiast jeżeli wilgotność materiału jest niższa od optymalnej^ materiał w rozłożonej warstwie powinien być zwilżony wodą i równomiernie wymieszany. Wilgotność przy zagęszczaniu powinna być równa wilgotności optymalnej z tolerancją +1%, -2%.</w:t>
      </w:r>
    </w:p>
    <w:p w14:paraId="1D30E0B3" w14:textId="77777777" w:rsidR="007A40F2" w:rsidRPr="00DF5E96" w:rsidRDefault="0082614B" w:rsidP="00FA0FC8">
      <w:pPr>
        <w:pStyle w:val="11podpkt"/>
        <w:rPr>
          <w:color w:val="auto"/>
        </w:rPr>
      </w:pPr>
      <w:r w:rsidRPr="00DF5E96">
        <w:rPr>
          <w:color w:val="auto"/>
        </w:rPr>
        <w:t xml:space="preserve">5.6. </w:t>
      </w:r>
      <w:r w:rsidR="007A40F2" w:rsidRPr="00DF5E96">
        <w:rPr>
          <w:color w:val="auto"/>
        </w:rPr>
        <w:t>Utrzymanie podbudowy</w:t>
      </w:r>
    </w:p>
    <w:p w14:paraId="7728EFCB" w14:textId="77777777" w:rsidR="007A40F2" w:rsidRPr="00DF5E96" w:rsidRDefault="007A40F2" w:rsidP="007A40F2">
      <w:pPr>
        <w:pStyle w:val="Akapit"/>
        <w:rPr>
          <w:color w:val="auto"/>
        </w:rPr>
      </w:pPr>
      <w:r w:rsidRPr="00DF5E96">
        <w:rPr>
          <w:color w:val="auto"/>
        </w:rPr>
        <w:t>Wykonawca zobowiązany jest do przeprowadzenia bieżących napraw podbudowy uszkodzonej przez ruch budowlany jak również wskutek oddziaływania czynników atmosferycznych, takich jak opady deszczu, śniegu i mróz.</w:t>
      </w:r>
    </w:p>
    <w:p w14:paraId="7884247F" w14:textId="77777777" w:rsidR="007A40F2" w:rsidRPr="00DF5E96" w:rsidRDefault="007A40F2" w:rsidP="007A40F2">
      <w:pPr>
        <w:pStyle w:val="Akapit"/>
        <w:rPr>
          <w:color w:val="auto"/>
        </w:rPr>
      </w:pPr>
      <w:r w:rsidRPr="00DF5E96">
        <w:rPr>
          <w:color w:val="auto"/>
        </w:rPr>
        <w:t>Wykonawca zobowiązany jest wstrzymać ruch budowlany po okresie intensywnych opadów deszczu, jeżeli wystąpi możliwość uszkodzenia podbudowy.</w:t>
      </w:r>
    </w:p>
    <w:p w14:paraId="00790FC1" w14:textId="77777777" w:rsidR="007A40F2" w:rsidRPr="00DF5E96" w:rsidRDefault="0082614B" w:rsidP="00FA0FC8">
      <w:pPr>
        <w:pStyle w:val="1Pkt"/>
        <w:rPr>
          <w:color w:val="auto"/>
        </w:rPr>
      </w:pPr>
      <w:r w:rsidRPr="00DF5E96">
        <w:rPr>
          <w:color w:val="auto"/>
        </w:rPr>
        <w:t xml:space="preserve">6. </w:t>
      </w:r>
      <w:r w:rsidR="007A40F2" w:rsidRPr="00DF5E96">
        <w:rPr>
          <w:color w:val="auto"/>
        </w:rPr>
        <w:t>KONTROLA JAKOŚCI ROBÓT</w:t>
      </w:r>
    </w:p>
    <w:p w14:paraId="3F5E1D14" w14:textId="77777777" w:rsidR="007A40F2" w:rsidRPr="00DF5E96" w:rsidRDefault="0082614B" w:rsidP="00FA0FC8">
      <w:pPr>
        <w:pStyle w:val="11podpkt"/>
        <w:rPr>
          <w:color w:val="auto"/>
        </w:rPr>
      </w:pPr>
      <w:r w:rsidRPr="00DF5E96">
        <w:rPr>
          <w:color w:val="auto"/>
        </w:rPr>
        <w:t xml:space="preserve">6.1. </w:t>
      </w:r>
      <w:r w:rsidR="007A40F2" w:rsidRPr="00DF5E96">
        <w:rPr>
          <w:color w:val="auto"/>
        </w:rPr>
        <w:t>Ogólne zasady kontroli jakości</w:t>
      </w:r>
    </w:p>
    <w:p w14:paraId="188E6A6D" w14:textId="77777777" w:rsidR="007A40F2" w:rsidRPr="00DF5E96" w:rsidRDefault="007A40F2" w:rsidP="007A40F2">
      <w:pPr>
        <w:pStyle w:val="Akapit"/>
        <w:rPr>
          <w:color w:val="auto"/>
        </w:rPr>
      </w:pPr>
      <w:r w:rsidRPr="00DF5E96">
        <w:rPr>
          <w:color w:val="auto"/>
        </w:rPr>
        <w:t xml:space="preserve">Zasady ogólne kontroli jakości Robót podano w </w:t>
      </w:r>
      <w:r w:rsidR="00695030" w:rsidRPr="00DF5E96">
        <w:rPr>
          <w:color w:val="auto"/>
        </w:rPr>
        <w:t>SST</w:t>
      </w:r>
      <w:r w:rsidRPr="00DF5E96">
        <w:rPr>
          <w:color w:val="auto"/>
        </w:rPr>
        <w:t xml:space="preserve"> DM 00.00.00. „Wymagania ogólne” p.6.</w:t>
      </w:r>
    </w:p>
    <w:p w14:paraId="2A959497" w14:textId="77777777" w:rsidR="007A40F2" w:rsidRPr="00DF5E96" w:rsidRDefault="0082614B" w:rsidP="00FA0FC8">
      <w:pPr>
        <w:pStyle w:val="11podpkt"/>
        <w:rPr>
          <w:color w:val="auto"/>
        </w:rPr>
      </w:pPr>
      <w:r w:rsidRPr="00DF5E96">
        <w:rPr>
          <w:color w:val="auto"/>
        </w:rPr>
        <w:t xml:space="preserve">6.2. </w:t>
      </w:r>
      <w:r w:rsidR="007A40F2" w:rsidRPr="00DF5E96">
        <w:rPr>
          <w:color w:val="auto"/>
        </w:rPr>
        <w:t>Badania przed przystąpieniem do Robót</w:t>
      </w:r>
    </w:p>
    <w:p w14:paraId="47723926" w14:textId="77777777" w:rsidR="007A40F2" w:rsidRPr="00DF5E96" w:rsidRDefault="007A40F2" w:rsidP="007A40F2">
      <w:pPr>
        <w:pStyle w:val="Akapit"/>
        <w:rPr>
          <w:color w:val="auto"/>
        </w:rPr>
      </w:pPr>
      <w:r w:rsidRPr="00DF5E96">
        <w:rPr>
          <w:color w:val="auto"/>
        </w:rPr>
        <w:t>Przed przystąpieniem do Robót Wykonawca powinien wykonać badania kruszyw przeznaczonych do wykonania Robót i przedstawić wyniki tych badań Inspektorowi Nadzoru w celu akceptacji materiałów. Badania te powinny obejmować wszystkie właściwości określone w p.2.</w:t>
      </w:r>
    </w:p>
    <w:p w14:paraId="04074DE9" w14:textId="77777777" w:rsidR="007A40F2" w:rsidRPr="00DF5E96" w:rsidRDefault="0082614B" w:rsidP="00FA0FC8">
      <w:pPr>
        <w:pStyle w:val="11podpkt"/>
        <w:rPr>
          <w:color w:val="auto"/>
        </w:rPr>
      </w:pPr>
      <w:r w:rsidRPr="00DF5E96">
        <w:rPr>
          <w:color w:val="auto"/>
        </w:rPr>
        <w:t xml:space="preserve">6.3. </w:t>
      </w:r>
      <w:r w:rsidR="007A40F2" w:rsidRPr="00DF5E96">
        <w:rPr>
          <w:color w:val="auto"/>
        </w:rPr>
        <w:t>Badania w czasie Robót</w:t>
      </w:r>
    </w:p>
    <w:p w14:paraId="274494B9" w14:textId="77777777" w:rsidR="007A40F2" w:rsidRPr="00DF5E96" w:rsidRDefault="007A40F2" w:rsidP="007A40F2">
      <w:pPr>
        <w:pStyle w:val="Akapit"/>
        <w:rPr>
          <w:color w:val="auto"/>
        </w:rPr>
      </w:pPr>
      <w:r w:rsidRPr="00DF5E96">
        <w:rPr>
          <w:color w:val="auto"/>
        </w:rPr>
        <w:t>Częstotliwość badań kontrolnych w czasie Robót przy budowie podbudowy z kruszyw łamanych stabilizowanych mechanicznie podano w tablicy 3.</w:t>
      </w:r>
    </w:p>
    <w:p w14:paraId="0D0A5613" w14:textId="77777777" w:rsidR="007A40F2" w:rsidRPr="00DF5E96" w:rsidRDefault="007A40F2" w:rsidP="007A40F2">
      <w:pPr>
        <w:pStyle w:val="Akapit"/>
        <w:rPr>
          <w:i/>
          <w:color w:val="auto"/>
          <w:sz w:val="18"/>
        </w:rPr>
      </w:pPr>
      <w:r w:rsidRPr="00DF5E96">
        <w:rPr>
          <w:b/>
          <w:i/>
          <w:color w:val="auto"/>
          <w:sz w:val="18"/>
        </w:rPr>
        <w:t>Tablica 3.</w:t>
      </w:r>
      <w:r w:rsidRPr="00DF5E96">
        <w:rPr>
          <w:i/>
          <w:color w:val="auto"/>
          <w:sz w:val="18"/>
        </w:rPr>
        <w:t xml:space="preserve"> Częstotliwość badań kontrolnych w czasie robót przy budowie podbudowy</w:t>
      </w:r>
    </w:p>
    <w:tbl>
      <w:tblPr>
        <w:tblW w:w="9634" w:type="dxa"/>
        <w:tblInd w:w="5" w:type="dxa"/>
        <w:tblLayout w:type="fixed"/>
        <w:tblCellMar>
          <w:left w:w="0" w:type="dxa"/>
          <w:right w:w="0" w:type="dxa"/>
        </w:tblCellMar>
        <w:tblLook w:val="0000" w:firstRow="0" w:lastRow="0" w:firstColumn="0" w:lastColumn="0" w:noHBand="0" w:noVBand="0"/>
      </w:tblPr>
      <w:tblGrid>
        <w:gridCol w:w="518"/>
        <w:gridCol w:w="4406"/>
        <w:gridCol w:w="2355"/>
        <w:gridCol w:w="2355"/>
      </w:tblGrid>
      <w:tr w:rsidR="003022AC" w:rsidRPr="00DF5E96" w14:paraId="202043B3" w14:textId="77777777" w:rsidTr="001E43AC">
        <w:trPr>
          <w:trHeight w:val="283"/>
        </w:trPr>
        <w:tc>
          <w:tcPr>
            <w:tcW w:w="518" w:type="dxa"/>
            <w:vMerge w:val="restart"/>
            <w:tcBorders>
              <w:top w:val="single" w:sz="4" w:space="0" w:color="auto"/>
              <w:left w:val="single" w:sz="4" w:space="0" w:color="auto"/>
              <w:bottom w:val="nil"/>
              <w:right w:val="nil"/>
            </w:tcBorders>
            <w:shd w:val="clear" w:color="auto" w:fill="auto"/>
            <w:vAlign w:val="center"/>
          </w:tcPr>
          <w:p w14:paraId="6094DAB6" w14:textId="77777777" w:rsidR="007A40F2" w:rsidRPr="00DF5E96" w:rsidRDefault="007A40F2" w:rsidP="007A40F2">
            <w:pPr>
              <w:pStyle w:val="Akapit"/>
              <w:spacing w:after="0"/>
              <w:jc w:val="center"/>
              <w:rPr>
                <w:b/>
                <w:color w:val="auto"/>
                <w:sz w:val="18"/>
              </w:rPr>
            </w:pPr>
            <w:r w:rsidRPr="00DF5E96">
              <w:rPr>
                <w:b/>
                <w:color w:val="auto"/>
                <w:sz w:val="18"/>
              </w:rPr>
              <w:t>Lp.</w:t>
            </w:r>
          </w:p>
        </w:tc>
        <w:tc>
          <w:tcPr>
            <w:tcW w:w="4406" w:type="dxa"/>
            <w:vMerge w:val="restart"/>
            <w:tcBorders>
              <w:top w:val="single" w:sz="4" w:space="0" w:color="auto"/>
              <w:left w:val="single" w:sz="4" w:space="0" w:color="auto"/>
              <w:bottom w:val="nil"/>
              <w:right w:val="nil"/>
            </w:tcBorders>
            <w:shd w:val="clear" w:color="auto" w:fill="auto"/>
            <w:vAlign w:val="center"/>
          </w:tcPr>
          <w:p w14:paraId="499760B8" w14:textId="77777777" w:rsidR="007A40F2" w:rsidRPr="00DF5E96" w:rsidRDefault="007A40F2" w:rsidP="007A40F2">
            <w:pPr>
              <w:pStyle w:val="Akapit"/>
              <w:spacing w:after="0"/>
              <w:jc w:val="center"/>
              <w:rPr>
                <w:b/>
                <w:color w:val="auto"/>
                <w:sz w:val="18"/>
              </w:rPr>
            </w:pPr>
            <w:r w:rsidRPr="00DF5E96">
              <w:rPr>
                <w:b/>
                <w:color w:val="auto"/>
                <w:sz w:val="18"/>
              </w:rPr>
              <w:t>Wyszczególnienie badań</w:t>
            </w:r>
          </w:p>
        </w:tc>
        <w:tc>
          <w:tcPr>
            <w:tcW w:w="4710" w:type="dxa"/>
            <w:gridSpan w:val="2"/>
            <w:tcBorders>
              <w:top w:val="single" w:sz="4" w:space="0" w:color="auto"/>
              <w:left w:val="single" w:sz="4" w:space="0" w:color="auto"/>
              <w:bottom w:val="nil"/>
              <w:right w:val="single" w:sz="4" w:space="0" w:color="auto"/>
            </w:tcBorders>
            <w:shd w:val="clear" w:color="auto" w:fill="auto"/>
            <w:vAlign w:val="center"/>
          </w:tcPr>
          <w:p w14:paraId="4F663C33" w14:textId="77777777" w:rsidR="007A40F2" w:rsidRPr="00DF5E96" w:rsidRDefault="007A40F2" w:rsidP="007A40F2">
            <w:pPr>
              <w:pStyle w:val="Akapit"/>
              <w:spacing w:after="0"/>
              <w:jc w:val="center"/>
              <w:rPr>
                <w:b/>
                <w:color w:val="auto"/>
                <w:sz w:val="18"/>
              </w:rPr>
            </w:pPr>
            <w:r w:rsidRPr="00DF5E96">
              <w:rPr>
                <w:b/>
                <w:color w:val="auto"/>
                <w:sz w:val="18"/>
              </w:rPr>
              <w:t>Częstotliwość badań</w:t>
            </w:r>
          </w:p>
        </w:tc>
      </w:tr>
      <w:tr w:rsidR="003022AC" w:rsidRPr="00DF5E96" w14:paraId="1034935C" w14:textId="77777777" w:rsidTr="001E43AC">
        <w:trPr>
          <w:trHeight w:val="283"/>
        </w:trPr>
        <w:tc>
          <w:tcPr>
            <w:tcW w:w="518" w:type="dxa"/>
            <w:vMerge/>
            <w:tcBorders>
              <w:top w:val="nil"/>
              <w:left w:val="single" w:sz="4" w:space="0" w:color="auto"/>
              <w:bottom w:val="double" w:sz="4" w:space="0" w:color="auto"/>
              <w:right w:val="nil"/>
            </w:tcBorders>
            <w:shd w:val="clear" w:color="auto" w:fill="auto"/>
            <w:vAlign w:val="center"/>
          </w:tcPr>
          <w:p w14:paraId="10D1F555" w14:textId="77777777" w:rsidR="007A40F2" w:rsidRPr="00DF5E96" w:rsidRDefault="007A40F2" w:rsidP="007A40F2">
            <w:pPr>
              <w:pStyle w:val="Akapit"/>
              <w:spacing w:after="0"/>
              <w:jc w:val="center"/>
              <w:rPr>
                <w:b/>
                <w:color w:val="auto"/>
                <w:sz w:val="18"/>
              </w:rPr>
            </w:pPr>
          </w:p>
        </w:tc>
        <w:tc>
          <w:tcPr>
            <w:tcW w:w="4406" w:type="dxa"/>
            <w:vMerge/>
            <w:tcBorders>
              <w:top w:val="nil"/>
              <w:left w:val="single" w:sz="4" w:space="0" w:color="auto"/>
              <w:bottom w:val="double" w:sz="4" w:space="0" w:color="auto"/>
              <w:right w:val="nil"/>
            </w:tcBorders>
            <w:shd w:val="clear" w:color="auto" w:fill="auto"/>
            <w:vAlign w:val="center"/>
          </w:tcPr>
          <w:p w14:paraId="61BD8668" w14:textId="77777777" w:rsidR="007A40F2" w:rsidRPr="00DF5E96" w:rsidRDefault="007A40F2" w:rsidP="007A40F2">
            <w:pPr>
              <w:pStyle w:val="Akapit"/>
              <w:spacing w:after="0"/>
              <w:jc w:val="center"/>
              <w:rPr>
                <w:b/>
                <w:color w:val="auto"/>
                <w:sz w:val="18"/>
              </w:rPr>
            </w:pPr>
          </w:p>
        </w:tc>
        <w:tc>
          <w:tcPr>
            <w:tcW w:w="2355" w:type="dxa"/>
            <w:tcBorders>
              <w:top w:val="single" w:sz="4" w:space="0" w:color="auto"/>
              <w:left w:val="single" w:sz="4" w:space="0" w:color="auto"/>
              <w:bottom w:val="double" w:sz="4" w:space="0" w:color="auto"/>
              <w:right w:val="nil"/>
            </w:tcBorders>
            <w:shd w:val="clear" w:color="auto" w:fill="auto"/>
            <w:vAlign w:val="center"/>
          </w:tcPr>
          <w:p w14:paraId="3EDA3D64" w14:textId="77777777" w:rsidR="007A40F2" w:rsidRPr="00DF5E96" w:rsidRDefault="007A40F2" w:rsidP="007A40F2">
            <w:pPr>
              <w:pStyle w:val="Akapit"/>
              <w:spacing w:after="0"/>
              <w:ind w:left="33" w:right="112"/>
              <w:jc w:val="center"/>
              <w:rPr>
                <w:b/>
                <w:color w:val="auto"/>
                <w:sz w:val="18"/>
              </w:rPr>
            </w:pPr>
            <w:r w:rsidRPr="00DF5E96">
              <w:rPr>
                <w:b/>
                <w:color w:val="auto"/>
                <w:sz w:val="18"/>
              </w:rPr>
              <w:t>Minimalna liczba badań na dziennej działce roboczej</w:t>
            </w:r>
          </w:p>
        </w:tc>
        <w:tc>
          <w:tcPr>
            <w:tcW w:w="2355" w:type="dxa"/>
            <w:tcBorders>
              <w:top w:val="single" w:sz="4" w:space="0" w:color="auto"/>
              <w:left w:val="single" w:sz="4" w:space="0" w:color="auto"/>
              <w:bottom w:val="double" w:sz="4" w:space="0" w:color="auto"/>
              <w:right w:val="single" w:sz="4" w:space="0" w:color="auto"/>
            </w:tcBorders>
            <w:shd w:val="clear" w:color="auto" w:fill="auto"/>
            <w:vAlign w:val="center"/>
          </w:tcPr>
          <w:p w14:paraId="5571F799" w14:textId="77777777" w:rsidR="007A40F2" w:rsidRPr="00DF5E96" w:rsidRDefault="007A40F2" w:rsidP="007A40F2">
            <w:pPr>
              <w:pStyle w:val="Akapit"/>
              <w:spacing w:after="0"/>
              <w:ind w:left="30" w:right="73"/>
              <w:jc w:val="center"/>
              <w:rPr>
                <w:b/>
                <w:color w:val="auto"/>
                <w:sz w:val="18"/>
              </w:rPr>
            </w:pPr>
            <w:r w:rsidRPr="00DF5E96">
              <w:rPr>
                <w:b/>
                <w:color w:val="auto"/>
                <w:sz w:val="18"/>
              </w:rPr>
              <w:t>Maksymalna powierzchnia podbudowy przypadająca na jedno badanie [m</w:t>
            </w:r>
            <w:r w:rsidRPr="00DF5E96">
              <w:rPr>
                <w:b/>
                <w:color w:val="auto"/>
                <w:sz w:val="18"/>
                <w:vertAlign w:val="superscript"/>
              </w:rPr>
              <w:t>2</w:t>
            </w:r>
            <w:r w:rsidRPr="00DF5E96">
              <w:rPr>
                <w:b/>
                <w:color w:val="auto"/>
                <w:sz w:val="18"/>
              </w:rPr>
              <w:t>]</w:t>
            </w:r>
          </w:p>
        </w:tc>
      </w:tr>
      <w:tr w:rsidR="003022AC" w:rsidRPr="00DF5E96" w14:paraId="696F13D8" w14:textId="77777777" w:rsidTr="001E43AC">
        <w:trPr>
          <w:trHeight w:val="283"/>
        </w:trPr>
        <w:tc>
          <w:tcPr>
            <w:tcW w:w="518" w:type="dxa"/>
            <w:tcBorders>
              <w:top w:val="double" w:sz="4" w:space="0" w:color="auto"/>
              <w:left w:val="single" w:sz="4" w:space="0" w:color="auto"/>
              <w:bottom w:val="nil"/>
              <w:right w:val="nil"/>
            </w:tcBorders>
            <w:shd w:val="clear" w:color="auto" w:fill="auto"/>
            <w:vAlign w:val="center"/>
          </w:tcPr>
          <w:p w14:paraId="4C05DDAE" w14:textId="77777777" w:rsidR="007A40F2" w:rsidRPr="00DF5E96" w:rsidRDefault="007A40F2" w:rsidP="007A40F2">
            <w:pPr>
              <w:pStyle w:val="Akapit"/>
              <w:spacing w:after="0"/>
              <w:jc w:val="center"/>
              <w:rPr>
                <w:color w:val="auto"/>
                <w:sz w:val="18"/>
              </w:rPr>
            </w:pPr>
            <w:r w:rsidRPr="00DF5E96">
              <w:rPr>
                <w:color w:val="auto"/>
                <w:sz w:val="18"/>
              </w:rPr>
              <w:t>1</w:t>
            </w:r>
          </w:p>
        </w:tc>
        <w:tc>
          <w:tcPr>
            <w:tcW w:w="4406" w:type="dxa"/>
            <w:tcBorders>
              <w:top w:val="double" w:sz="4" w:space="0" w:color="auto"/>
              <w:left w:val="single" w:sz="4" w:space="0" w:color="auto"/>
              <w:bottom w:val="nil"/>
              <w:right w:val="nil"/>
            </w:tcBorders>
            <w:shd w:val="clear" w:color="auto" w:fill="auto"/>
            <w:vAlign w:val="center"/>
          </w:tcPr>
          <w:p w14:paraId="18162AF7" w14:textId="77777777" w:rsidR="007A40F2" w:rsidRPr="00DF5E96" w:rsidRDefault="007A40F2" w:rsidP="007A40F2">
            <w:pPr>
              <w:pStyle w:val="Akapit"/>
              <w:spacing w:after="0"/>
              <w:jc w:val="center"/>
              <w:rPr>
                <w:color w:val="auto"/>
                <w:sz w:val="18"/>
              </w:rPr>
            </w:pPr>
            <w:r w:rsidRPr="00DF5E96">
              <w:rPr>
                <w:color w:val="auto"/>
                <w:sz w:val="18"/>
              </w:rPr>
              <w:t>Uziarnienie kruszywa</w:t>
            </w:r>
          </w:p>
        </w:tc>
        <w:tc>
          <w:tcPr>
            <w:tcW w:w="2355" w:type="dxa"/>
            <w:vMerge w:val="restart"/>
            <w:tcBorders>
              <w:top w:val="double" w:sz="4" w:space="0" w:color="auto"/>
              <w:left w:val="single" w:sz="4" w:space="0" w:color="auto"/>
              <w:right w:val="nil"/>
            </w:tcBorders>
            <w:shd w:val="clear" w:color="auto" w:fill="auto"/>
            <w:vAlign w:val="center"/>
          </w:tcPr>
          <w:p w14:paraId="257AF589" w14:textId="77777777" w:rsidR="007A40F2" w:rsidRPr="00DF5E96" w:rsidRDefault="007A40F2" w:rsidP="007A40F2">
            <w:pPr>
              <w:pStyle w:val="Akapit"/>
              <w:spacing w:after="0"/>
              <w:jc w:val="center"/>
              <w:rPr>
                <w:color w:val="auto"/>
                <w:sz w:val="18"/>
                <w:szCs w:val="10"/>
              </w:rPr>
            </w:pPr>
            <w:r w:rsidRPr="00DF5E96">
              <w:rPr>
                <w:color w:val="auto"/>
                <w:sz w:val="18"/>
              </w:rPr>
              <w:t>2</w:t>
            </w:r>
          </w:p>
        </w:tc>
        <w:tc>
          <w:tcPr>
            <w:tcW w:w="2355" w:type="dxa"/>
            <w:vMerge w:val="restart"/>
            <w:tcBorders>
              <w:top w:val="double" w:sz="4" w:space="0" w:color="auto"/>
              <w:left w:val="single" w:sz="4" w:space="0" w:color="auto"/>
              <w:right w:val="single" w:sz="4" w:space="0" w:color="auto"/>
            </w:tcBorders>
            <w:shd w:val="clear" w:color="auto" w:fill="auto"/>
            <w:vAlign w:val="center"/>
          </w:tcPr>
          <w:p w14:paraId="792A5E42" w14:textId="77777777" w:rsidR="007A40F2" w:rsidRPr="00DF5E96" w:rsidRDefault="007A40F2" w:rsidP="007A40F2">
            <w:pPr>
              <w:pStyle w:val="Akapit"/>
              <w:spacing w:after="0"/>
              <w:jc w:val="center"/>
              <w:rPr>
                <w:color w:val="auto"/>
                <w:sz w:val="18"/>
                <w:szCs w:val="10"/>
              </w:rPr>
            </w:pPr>
            <w:r w:rsidRPr="00DF5E96">
              <w:rPr>
                <w:color w:val="auto"/>
                <w:sz w:val="18"/>
              </w:rPr>
              <w:t>400</w:t>
            </w:r>
          </w:p>
        </w:tc>
      </w:tr>
      <w:tr w:rsidR="003022AC" w:rsidRPr="00DF5E96" w14:paraId="196DE086" w14:textId="77777777" w:rsidTr="001E43AC">
        <w:trPr>
          <w:trHeight w:val="283"/>
        </w:trPr>
        <w:tc>
          <w:tcPr>
            <w:tcW w:w="518" w:type="dxa"/>
            <w:tcBorders>
              <w:top w:val="nil"/>
              <w:left w:val="single" w:sz="4" w:space="0" w:color="auto"/>
              <w:bottom w:val="nil"/>
              <w:right w:val="nil"/>
            </w:tcBorders>
            <w:shd w:val="clear" w:color="auto" w:fill="auto"/>
            <w:vAlign w:val="center"/>
          </w:tcPr>
          <w:p w14:paraId="655927B3" w14:textId="77777777" w:rsidR="007A40F2" w:rsidRPr="00DF5E96" w:rsidRDefault="007A40F2" w:rsidP="007A40F2">
            <w:pPr>
              <w:pStyle w:val="Akapit"/>
              <w:spacing w:after="0"/>
              <w:jc w:val="center"/>
              <w:rPr>
                <w:color w:val="auto"/>
                <w:sz w:val="18"/>
              </w:rPr>
            </w:pPr>
            <w:r w:rsidRPr="00DF5E96">
              <w:rPr>
                <w:color w:val="auto"/>
                <w:sz w:val="18"/>
              </w:rPr>
              <w:t>2</w:t>
            </w:r>
          </w:p>
        </w:tc>
        <w:tc>
          <w:tcPr>
            <w:tcW w:w="4406" w:type="dxa"/>
            <w:tcBorders>
              <w:top w:val="nil"/>
              <w:left w:val="single" w:sz="4" w:space="0" w:color="auto"/>
              <w:bottom w:val="nil"/>
              <w:right w:val="nil"/>
            </w:tcBorders>
            <w:shd w:val="clear" w:color="auto" w:fill="auto"/>
            <w:vAlign w:val="center"/>
          </w:tcPr>
          <w:p w14:paraId="2854DCE3" w14:textId="77777777" w:rsidR="007A40F2" w:rsidRPr="00DF5E96" w:rsidRDefault="007A40F2" w:rsidP="007A40F2">
            <w:pPr>
              <w:pStyle w:val="Akapit"/>
              <w:spacing w:after="0"/>
              <w:jc w:val="center"/>
              <w:rPr>
                <w:color w:val="auto"/>
                <w:sz w:val="18"/>
              </w:rPr>
            </w:pPr>
            <w:r w:rsidRPr="00DF5E96">
              <w:rPr>
                <w:color w:val="auto"/>
                <w:sz w:val="18"/>
              </w:rPr>
              <w:t>Wilgotność kruszywa</w:t>
            </w:r>
          </w:p>
        </w:tc>
        <w:tc>
          <w:tcPr>
            <w:tcW w:w="2355" w:type="dxa"/>
            <w:vMerge/>
            <w:tcBorders>
              <w:left w:val="single" w:sz="4" w:space="0" w:color="auto"/>
              <w:right w:val="nil"/>
            </w:tcBorders>
            <w:shd w:val="clear" w:color="auto" w:fill="auto"/>
            <w:vAlign w:val="center"/>
          </w:tcPr>
          <w:p w14:paraId="5AAAC8A7" w14:textId="77777777" w:rsidR="007A40F2" w:rsidRPr="00DF5E96" w:rsidRDefault="007A40F2" w:rsidP="007A40F2">
            <w:pPr>
              <w:pStyle w:val="Akapit"/>
              <w:spacing w:after="0"/>
              <w:jc w:val="center"/>
              <w:rPr>
                <w:color w:val="auto"/>
                <w:sz w:val="18"/>
              </w:rPr>
            </w:pPr>
          </w:p>
        </w:tc>
        <w:tc>
          <w:tcPr>
            <w:tcW w:w="2355" w:type="dxa"/>
            <w:vMerge/>
            <w:tcBorders>
              <w:left w:val="single" w:sz="4" w:space="0" w:color="auto"/>
              <w:right w:val="single" w:sz="4" w:space="0" w:color="auto"/>
            </w:tcBorders>
            <w:shd w:val="clear" w:color="auto" w:fill="auto"/>
            <w:vAlign w:val="center"/>
          </w:tcPr>
          <w:p w14:paraId="64E0A6DA" w14:textId="77777777" w:rsidR="007A40F2" w:rsidRPr="00DF5E96" w:rsidRDefault="007A40F2" w:rsidP="007A40F2">
            <w:pPr>
              <w:pStyle w:val="Akapit"/>
              <w:spacing w:after="0"/>
              <w:jc w:val="center"/>
              <w:rPr>
                <w:color w:val="auto"/>
                <w:sz w:val="18"/>
              </w:rPr>
            </w:pPr>
          </w:p>
        </w:tc>
      </w:tr>
      <w:tr w:rsidR="003022AC" w:rsidRPr="00DF5E96" w14:paraId="3007FB7F" w14:textId="77777777" w:rsidTr="001E43AC">
        <w:trPr>
          <w:trHeight w:val="283"/>
        </w:trPr>
        <w:tc>
          <w:tcPr>
            <w:tcW w:w="518" w:type="dxa"/>
            <w:tcBorders>
              <w:top w:val="nil"/>
              <w:left w:val="single" w:sz="4" w:space="0" w:color="auto"/>
              <w:bottom w:val="nil"/>
              <w:right w:val="nil"/>
            </w:tcBorders>
            <w:shd w:val="clear" w:color="auto" w:fill="auto"/>
            <w:vAlign w:val="center"/>
          </w:tcPr>
          <w:p w14:paraId="274B3AAA" w14:textId="77777777" w:rsidR="007A40F2" w:rsidRPr="00DF5E96" w:rsidRDefault="007A40F2" w:rsidP="007A40F2">
            <w:pPr>
              <w:pStyle w:val="Akapit"/>
              <w:spacing w:after="0"/>
              <w:jc w:val="center"/>
              <w:rPr>
                <w:color w:val="auto"/>
                <w:sz w:val="18"/>
              </w:rPr>
            </w:pPr>
            <w:r w:rsidRPr="00DF5E96">
              <w:rPr>
                <w:color w:val="auto"/>
                <w:sz w:val="18"/>
              </w:rPr>
              <w:t>3</w:t>
            </w:r>
          </w:p>
        </w:tc>
        <w:tc>
          <w:tcPr>
            <w:tcW w:w="4406" w:type="dxa"/>
            <w:tcBorders>
              <w:top w:val="nil"/>
              <w:left w:val="single" w:sz="4" w:space="0" w:color="auto"/>
              <w:bottom w:val="nil"/>
              <w:right w:val="nil"/>
            </w:tcBorders>
            <w:shd w:val="clear" w:color="auto" w:fill="auto"/>
            <w:vAlign w:val="center"/>
          </w:tcPr>
          <w:p w14:paraId="0C165843" w14:textId="77777777" w:rsidR="007A40F2" w:rsidRPr="00DF5E96" w:rsidRDefault="007A40F2" w:rsidP="007A40F2">
            <w:pPr>
              <w:pStyle w:val="Akapit"/>
              <w:spacing w:after="0"/>
              <w:jc w:val="center"/>
              <w:rPr>
                <w:color w:val="auto"/>
                <w:sz w:val="18"/>
              </w:rPr>
            </w:pPr>
            <w:r w:rsidRPr="00DF5E96">
              <w:rPr>
                <w:color w:val="auto"/>
                <w:sz w:val="18"/>
              </w:rPr>
              <w:t>Zagęszczenie kruszywa</w:t>
            </w:r>
          </w:p>
        </w:tc>
        <w:tc>
          <w:tcPr>
            <w:tcW w:w="2355" w:type="dxa"/>
            <w:vMerge/>
            <w:tcBorders>
              <w:left w:val="single" w:sz="4" w:space="0" w:color="auto"/>
              <w:right w:val="nil"/>
            </w:tcBorders>
            <w:shd w:val="clear" w:color="auto" w:fill="auto"/>
            <w:vAlign w:val="center"/>
          </w:tcPr>
          <w:p w14:paraId="5044C746" w14:textId="77777777" w:rsidR="007A40F2" w:rsidRPr="00DF5E96" w:rsidRDefault="007A40F2" w:rsidP="007A40F2">
            <w:pPr>
              <w:pStyle w:val="Akapit"/>
              <w:spacing w:after="0"/>
              <w:jc w:val="center"/>
              <w:rPr>
                <w:color w:val="auto"/>
                <w:sz w:val="18"/>
                <w:szCs w:val="10"/>
              </w:rPr>
            </w:pPr>
          </w:p>
        </w:tc>
        <w:tc>
          <w:tcPr>
            <w:tcW w:w="2355" w:type="dxa"/>
            <w:vMerge/>
            <w:tcBorders>
              <w:left w:val="single" w:sz="4" w:space="0" w:color="auto"/>
              <w:right w:val="single" w:sz="4" w:space="0" w:color="auto"/>
            </w:tcBorders>
            <w:shd w:val="clear" w:color="auto" w:fill="auto"/>
            <w:vAlign w:val="center"/>
          </w:tcPr>
          <w:p w14:paraId="799DA676" w14:textId="77777777" w:rsidR="007A40F2" w:rsidRPr="00DF5E96" w:rsidRDefault="007A40F2" w:rsidP="007A40F2">
            <w:pPr>
              <w:pStyle w:val="Akapit"/>
              <w:spacing w:after="0"/>
              <w:jc w:val="center"/>
              <w:rPr>
                <w:color w:val="auto"/>
                <w:sz w:val="18"/>
                <w:szCs w:val="10"/>
              </w:rPr>
            </w:pPr>
          </w:p>
        </w:tc>
      </w:tr>
      <w:tr w:rsidR="003022AC" w:rsidRPr="00DF5E96" w14:paraId="63B4A85F" w14:textId="77777777" w:rsidTr="001E43AC">
        <w:trPr>
          <w:trHeight w:val="283"/>
        </w:trPr>
        <w:tc>
          <w:tcPr>
            <w:tcW w:w="518" w:type="dxa"/>
            <w:tcBorders>
              <w:top w:val="nil"/>
              <w:left w:val="single" w:sz="4" w:space="0" w:color="auto"/>
              <w:bottom w:val="nil"/>
              <w:right w:val="nil"/>
            </w:tcBorders>
            <w:shd w:val="clear" w:color="auto" w:fill="auto"/>
            <w:vAlign w:val="center"/>
          </w:tcPr>
          <w:p w14:paraId="3D481014" w14:textId="77777777" w:rsidR="007A40F2" w:rsidRPr="00DF5E96" w:rsidRDefault="007A40F2" w:rsidP="007A40F2">
            <w:pPr>
              <w:pStyle w:val="Akapit"/>
              <w:spacing w:after="0"/>
              <w:jc w:val="center"/>
              <w:rPr>
                <w:color w:val="auto"/>
                <w:sz w:val="18"/>
              </w:rPr>
            </w:pPr>
            <w:r w:rsidRPr="00DF5E96">
              <w:rPr>
                <w:color w:val="auto"/>
                <w:sz w:val="18"/>
              </w:rPr>
              <w:t>4</w:t>
            </w:r>
          </w:p>
        </w:tc>
        <w:tc>
          <w:tcPr>
            <w:tcW w:w="4406" w:type="dxa"/>
            <w:tcBorders>
              <w:top w:val="nil"/>
              <w:left w:val="single" w:sz="4" w:space="0" w:color="auto"/>
              <w:bottom w:val="nil"/>
              <w:right w:val="nil"/>
            </w:tcBorders>
            <w:shd w:val="clear" w:color="auto" w:fill="auto"/>
            <w:vAlign w:val="center"/>
          </w:tcPr>
          <w:p w14:paraId="109D9A0C" w14:textId="77777777" w:rsidR="007A40F2" w:rsidRPr="00DF5E96" w:rsidRDefault="007A40F2" w:rsidP="007A40F2">
            <w:pPr>
              <w:pStyle w:val="Akapit"/>
              <w:spacing w:after="0"/>
              <w:jc w:val="center"/>
              <w:rPr>
                <w:color w:val="auto"/>
                <w:sz w:val="18"/>
              </w:rPr>
            </w:pPr>
            <w:r w:rsidRPr="00DF5E96">
              <w:rPr>
                <w:color w:val="auto"/>
                <w:sz w:val="18"/>
              </w:rPr>
              <w:t>Zawartość zanieczyszczeń obcych</w:t>
            </w:r>
          </w:p>
        </w:tc>
        <w:tc>
          <w:tcPr>
            <w:tcW w:w="2355" w:type="dxa"/>
            <w:vMerge/>
            <w:tcBorders>
              <w:left w:val="single" w:sz="4" w:space="0" w:color="auto"/>
              <w:bottom w:val="nil"/>
              <w:right w:val="nil"/>
            </w:tcBorders>
            <w:shd w:val="clear" w:color="auto" w:fill="auto"/>
            <w:vAlign w:val="center"/>
          </w:tcPr>
          <w:p w14:paraId="092B7C7B" w14:textId="77777777" w:rsidR="007A40F2" w:rsidRPr="00DF5E96" w:rsidRDefault="007A40F2" w:rsidP="007A40F2">
            <w:pPr>
              <w:pStyle w:val="Akapit"/>
              <w:spacing w:after="0"/>
              <w:jc w:val="center"/>
              <w:rPr>
                <w:color w:val="auto"/>
                <w:sz w:val="18"/>
                <w:szCs w:val="10"/>
              </w:rPr>
            </w:pPr>
          </w:p>
        </w:tc>
        <w:tc>
          <w:tcPr>
            <w:tcW w:w="2355" w:type="dxa"/>
            <w:vMerge/>
            <w:tcBorders>
              <w:left w:val="single" w:sz="4" w:space="0" w:color="auto"/>
              <w:bottom w:val="nil"/>
              <w:right w:val="single" w:sz="4" w:space="0" w:color="auto"/>
            </w:tcBorders>
            <w:shd w:val="clear" w:color="auto" w:fill="auto"/>
            <w:vAlign w:val="center"/>
          </w:tcPr>
          <w:p w14:paraId="64531E0C" w14:textId="77777777" w:rsidR="007A40F2" w:rsidRPr="00DF5E96" w:rsidRDefault="007A40F2" w:rsidP="007A40F2">
            <w:pPr>
              <w:pStyle w:val="Akapit"/>
              <w:spacing w:after="0"/>
              <w:jc w:val="center"/>
              <w:rPr>
                <w:color w:val="auto"/>
                <w:sz w:val="18"/>
                <w:szCs w:val="10"/>
              </w:rPr>
            </w:pPr>
          </w:p>
        </w:tc>
      </w:tr>
      <w:tr w:rsidR="003022AC" w:rsidRPr="00DF5E96" w14:paraId="428965AD" w14:textId="77777777" w:rsidTr="001E43AC">
        <w:trPr>
          <w:trHeight w:val="283"/>
        </w:trPr>
        <w:tc>
          <w:tcPr>
            <w:tcW w:w="518" w:type="dxa"/>
            <w:tcBorders>
              <w:top w:val="single" w:sz="4" w:space="0" w:color="auto"/>
              <w:left w:val="single" w:sz="4" w:space="0" w:color="auto"/>
              <w:bottom w:val="nil"/>
              <w:right w:val="nil"/>
            </w:tcBorders>
            <w:shd w:val="clear" w:color="auto" w:fill="auto"/>
            <w:vAlign w:val="center"/>
          </w:tcPr>
          <w:p w14:paraId="24AC2193" w14:textId="77777777" w:rsidR="007A40F2" w:rsidRPr="00DF5E96" w:rsidRDefault="007A40F2" w:rsidP="007A40F2">
            <w:pPr>
              <w:pStyle w:val="Akapit"/>
              <w:spacing w:after="0"/>
              <w:jc w:val="center"/>
              <w:rPr>
                <w:color w:val="auto"/>
                <w:sz w:val="18"/>
              </w:rPr>
            </w:pPr>
            <w:r w:rsidRPr="00DF5E96">
              <w:rPr>
                <w:color w:val="auto"/>
                <w:sz w:val="18"/>
              </w:rPr>
              <w:t>5</w:t>
            </w:r>
          </w:p>
        </w:tc>
        <w:tc>
          <w:tcPr>
            <w:tcW w:w="4406" w:type="dxa"/>
            <w:tcBorders>
              <w:top w:val="single" w:sz="4" w:space="0" w:color="auto"/>
              <w:left w:val="single" w:sz="4" w:space="0" w:color="auto"/>
              <w:bottom w:val="nil"/>
              <w:right w:val="nil"/>
            </w:tcBorders>
            <w:shd w:val="clear" w:color="auto" w:fill="auto"/>
            <w:vAlign w:val="center"/>
          </w:tcPr>
          <w:p w14:paraId="7A90CECE" w14:textId="77777777" w:rsidR="007A40F2" w:rsidRPr="00DF5E96" w:rsidRDefault="007A40F2" w:rsidP="007A40F2">
            <w:pPr>
              <w:pStyle w:val="Akapit"/>
              <w:spacing w:after="0"/>
              <w:jc w:val="center"/>
              <w:rPr>
                <w:color w:val="auto"/>
                <w:sz w:val="18"/>
              </w:rPr>
            </w:pPr>
            <w:r w:rsidRPr="00DF5E96">
              <w:rPr>
                <w:color w:val="auto"/>
                <w:sz w:val="18"/>
              </w:rPr>
              <w:t xml:space="preserve">Stopień </w:t>
            </w:r>
            <w:proofErr w:type="spellStart"/>
            <w:r w:rsidRPr="00DF5E96">
              <w:rPr>
                <w:color w:val="auto"/>
                <w:sz w:val="18"/>
              </w:rPr>
              <w:t>przekruszenia</w:t>
            </w:r>
            <w:proofErr w:type="spellEnd"/>
            <w:r w:rsidRPr="00DF5E96">
              <w:rPr>
                <w:color w:val="auto"/>
                <w:sz w:val="18"/>
              </w:rPr>
              <w:t xml:space="preserve"> ziaren</w:t>
            </w:r>
          </w:p>
        </w:tc>
        <w:tc>
          <w:tcPr>
            <w:tcW w:w="2355" w:type="dxa"/>
            <w:vMerge w:val="restart"/>
            <w:tcBorders>
              <w:top w:val="single" w:sz="4" w:space="0" w:color="auto"/>
              <w:left w:val="single" w:sz="4" w:space="0" w:color="auto"/>
              <w:right w:val="nil"/>
            </w:tcBorders>
            <w:shd w:val="clear" w:color="auto" w:fill="auto"/>
            <w:vAlign w:val="center"/>
          </w:tcPr>
          <w:p w14:paraId="205A9CD7" w14:textId="77777777" w:rsidR="007A40F2" w:rsidRPr="00DF5E96" w:rsidRDefault="007A40F2" w:rsidP="007A40F2">
            <w:pPr>
              <w:pStyle w:val="Akapit"/>
              <w:spacing w:after="0"/>
              <w:jc w:val="center"/>
              <w:rPr>
                <w:color w:val="auto"/>
                <w:sz w:val="18"/>
                <w:szCs w:val="10"/>
              </w:rPr>
            </w:pPr>
          </w:p>
        </w:tc>
        <w:tc>
          <w:tcPr>
            <w:tcW w:w="2355" w:type="dxa"/>
            <w:vMerge w:val="restart"/>
            <w:tcBorders>
              <w:top w:val="single" w:sz="4" w:space="0" w:color="auto"/>
              <w:left w:val="single" w:sz="4" w:space="0" w:color="auto"/>
              <w:right w:val="single" w:sz="4" w:space="0" w:color="auto"/>
            </w:tcBorders>
            <w:shd w:val="clear" w:color="auto" w:fill="auto"/>
            <w:vAlign w:val="center"/>
          </w:tcPr>
          <w:p w14:paraId="4F3F9C14" w14:textId="77777777" w:rsidR="007A40F2" w:rsidRPr="00DF5E96" w:rsidRDefault="007A40F2" w:rsidP="007A40F2">
            <w:pPr>
              <w:pStyle w:val="Akapit"/>
              <w:spacing w:after="0"/>
              <w:jc w:val="center"/>
              <w:rPr>
                <w:color w:val="auto"/>
                <w:sz w:val="18"/>
                <w:szCs w:val="10"/>
              </w:rPr>
            </w:pPr>
            <w:r w:rsidRPr="00DF5E96">
              <w:rPr>
                <w:color w:val="auto"/>
                <w:sz w:val="18"/>
              </w:rPr>
              <w:t>4000</w:t>
            </w:r>
          </w:p>
          <w:p w14:paraId="5653790A" w14:textId="77777777" w:rsidR="007A40F2" w:rsidRPr="00DF5E96" w:rsidRDefault="007A40F2" w:rsidP="007A40F2">
            <w:pPr>
              <w:pStyle w:val="Akapit"/>
              <w:spacing w:after="0"/>
              <w:jc w:val="center"/>
              <w:rPr>
                <w:color w:val="auto"/>
                <w:sz w:val="18"/>
                <w:szCs w:val="10"/>
              </w:rPr>
            </w:pPr>
            <w:r w:rsidRPr="00DF5E96">
              <w:rPr>
                <w:color w:val="auto"/>
                <w:sz w:val="18"/>
              </w:rPr>
              <w:t>i przy każdej zmianie</w:t>
            </w:r>
          </w:p>
          <w:p w14:paraId="5B57634D" w14:textId="77777777" w:rsidR="007A40F2" w:rsidRPr="00DF5E96" w:rsidRDefault="007A40F2" w:rsidP="007A40F2">
            <w:pPr>
              <w:pStyle w:val="Akapit"/>
              <w:spacing w:after="0"/>
              <w:jc w:val="center"/>
              <w:rPr>
                <w:color w:val="auto"/>
                <w:sz w:val="18"/>
                <w:szCs w:val="10"/>
              </w:rPr>
            </w:pPr>
            <w:r w:rsidRPr="00DF5E96">
              <w:rPr>
                <w:color w:val="auto"/>
                <w:sz w:val="18"/>
              </w:rPr>
              <w:t>źródła kruszywa</w:t>
            </w:r>
          </w:p>
        </w:tc>
      </w:tr>
      <w:tr w:rsidR="003022AC" w:rsidRPr="00DF5E96" w14:paraId="6081AD00" w14:textId="77777777" w:rsidTr="001E43AC">
        <w:trPr>
          <w:trHeight w:val="283"/>
        </w:trPr>
        <w:tc>
          <w:tcPr>
            <w:tcW w:w="518" w:type="dxa"/>
            <w:tcBorders>
              <w:top w:val="nil"/>
              <w:left w:val="single" w:sz="4" w:space="0" w:color="auto"/>
              <w:bottom w:val="nil"/>
              <w:right w:val="nil"/>
            </w:tcBorders>
            <w:shd w:val="clear" w:color="auto" w:fill="auto"/>
            <w:vAlign w:val="center"/>
          </w:tcPr>
          <w:p w14:paraId="2C0E7C7C" w14:textId="77777777" w:rsidR="007A40F2" w:rsidRPr="00DF5E96" w:rsidRDefault="007A40F2" w:rsidP="007A40F2">
            <w:pPr>
              <w:pStyle w:val="Akapit"/>
              <w:spacing w:after="0"/>
              <w:jc w:val="center"/>
              <w:rPr>
                <w:color w:val="auto"/>
                <w:sz w:val="18"/>
              </w:rPr>
            </w:pPr>
            <w:r w:rsidRPr="00DF5E96">
              <w:rPr>
                <w:color w:val="auto"/>
                <w:sz w:val="18"/>
              </w:rPr>
              <w:t>6</w:t>
            </w:r>
          </w:p>
        </w:tc>
        <w:tc>
          <w:tcPr>
            <w:tcW w:w="4406" w:type="dxa"/>
            <w:tcBorders>
              <w:top w:val="nil"/>
              <w:left w:val="single" w:sz="4" w:space="0" w:color="auto"/>
              <w:bottom w:val="nil"/>
              <w:right w:val="nil"/>
            </w:tcBorders>
            <w:shd w:val="clear" w:color="auto" w:fill="auto"/>
            <w:vAlign w:val="center"/>
          </w:tcPr>
          <w:p w14:paraId="42CA6455" w14:textId="77777777" w:rsidR="007A40F2" w:rsidRPr="00DF5E96" w:rsidRDefault="007A40F2" w:rsidP="007A40F2">
            <w:pPr>
              <w:pStyle w:val="Akapit"/>
              <w:spacing w:after="0"/>
              <w:jc w:val="center"/>
              <w:rPr>
                <w:color w:val="auto"/>
                <w:sz w:val="18"/>
              </w:rPr>
            </w:pPr>
            <w:r w:rsidRPr="00DF5E96">
              <w:rPr>
                <w:color w:val="auto"/>
                <w:sz w:val="18"/>
              </w:rPr>
              <w:t>Zawartość ziaren nieforemnych</w:t>
            </w:r>
          </w:p>
        </w:tc>
        <w:tc>
          <w:tcPr>
            <w:tcW w:w="2355" w:type="dxa"/>
            <w:vMerge/>
            <w:tcBorders>
              <w:left w:val="single" w:sz="4" w:space="0" w:color="auto"/>
              <w:right w:val="nil"/>
            </w:tcBorders>
            <w:shd w:val="clear" w:color="auto" w:fill="auto"/>
            <w:vAlign w:val="center"/>
          </w:tcPr>
          <w:p w14:paraId="6977EF10" w14:textId="77777777" w:rsidR="007A40F2" w:rsidRPr="00DF5E96" w:rsidRDefault="007A40F2" w:rsidP="007A40F2">
            <w:pPr>
              <w:pStyle w:val="Akapit"/>
              <w:spacing w:after="0"/>
              <w:jc w:val="center"/>
              <w:rPr>
                <w:color w:val="auto"/>
                <w:sz w:val="10"/>
                <w:szCs w:val="10"/>
              </w:rPr>
            </w:pPr>
          </w:p>
        </w:tc>
        <w:tc>
          <w:tcPr>
            <w:tcW w:w="2355" w:type="dxa"/>
            <w:vMerge/>
            <w:tcBorders>
              <w:left w:val="single" w:sz="4" w:space="0" w:color="auto"/>
              <w:right w:val="single" w:sz="4" w:space="0" w:color="auto"/>
            </w:tcBorders>
            <w:shd w:val="clear" w:color="auto" w:fill="auto"/>
            <w:vAlign w:val="center"/>
          </w:tcPr>
          <w:p w14:paraId="391B1F04" w14:textId="77777777" w:rsidR="007A40F2" w:rsidRPr="00DF5E96" w:rsidRDefault="007A40F2" w:rsidP="007A40F2">
            <w:pPr>
              <w:pStyle w:val="Akapit"/>
              <w:spacing w:after="0"/>
              <w:jc w:val="center"/>
              <w:rPr>
                <w:color w:val="auto"/>
                <w:sz w:val="10"/>
                <w:szCs w:val="10"/>
              </w:rPr>
            </w:pPr>
          </w:p>
        </w:tc>
      </w:tr>
      <w:tr w:rsidR="003022AC" w:rsidRPr="00DF5E96" w14:paraId="57C2640A" w14:textId="77777777" w:rsidTr="001E43AC">
        <w:trPr>
          <w:trHeight w:val="283"/>
        </w:trPr>
        <w:tc>
          <w:tcPr>
            <w:tcW w:w="518" w:type="dxa"/>
            <w:tcBorders>
              <w:top w:val="nil"/>
              <w:left w:val="single" w:sz="4" w:space="0" w:color="auto"/>
              <w:bottom w:val="nil"/>
              <w:right w:val="nil"/>
            </w:tcBorders>
            <w:shd w:val="clear" w:color="auto" w:fill="auto"/>
            <w:vAlign w:val="center"/>
          </w:tcPr>
          <w:p w14:paraId="69D6BCF4" w14:textId="77777777" w:rsidR="007A40F2" w:rsidRPr="00DF5E96" w:rsidRDefault="007A40F2" w:rsidP="007A40F2">
            <w:pPr>
              <w:pStyle w:val="Akapit"/>
              <w:spacing w:after="0"/>
              <w:jc w:val="center"/>
              <w:rPr>
                <w:color w:val="auto"/>
                <w:sz w:val="18"/>
              </w:rPr>
            </w:pPr>
            <w:r w:rsidRPr="00DF5E96">
              <w:rPr>
                <w:color w:val="auto"/>
                <w:sz w:val="18"/>
              </w:rPr>
              <w:t>7</w:t>
            </w:r>
          </w:p>
        </w:tc>
        <w:tc>
          <w:tcPr>
            <w:tcW w:w="4406" w:type="dxa"/>
            <w:tcBorders>
              <w:top w:val="nil"/>
              <w:left w:val="single" w:sz="4" w:space="0" w:color="auto"/>
              <w:bottom w:val="nil"/>
              <w:right w:val="nil"/>
            </w:tcBorders>
            <w:shd w:val="clear" w:color="auto" w:fill="auto"/>
            <w:vAlign w:val="center"/>
          </w:tcPr>
          <w:p w14:paraId="6E1BC251" w14:textId="77777777" w:rsidR="007A40F2" w:rsidRPr="00DF5E96" w:rsidRDefault="007A40F2" w:rsidP="007A40F2">
            <w:pPr>
              <w:pStyle w:val="Akapit"/>
              <w:spacing w:after="0"/>
              <w:jc w:val="center"/>
              <w:rPr>
                <w:color w:val="auto"/>
                <w:sz w:val="18"/>
              </w:rPr>
            </w:pPr>
            <w:r w:rsidRPr="00DF5E96">
              <w:rPr>
                <w:color w:val="auto"/>
                <w:sz w:val="18"/>
              </w:rPr>
              <w:t>Zawartość zanieczyszczeń organicznych</w:t>
            </w:r>
          </w:p>
        </w:tc>
        <w:tc>
          <w:tcPr>
            <w:tcW w:w="2355" w:type="dxa"/>
            <w:vMerge/>
            <w:tcBorders>
              <w:left w:val="single" w:sz="4" w:space="0" w:color="auto"/>
              <w:right w:val="nil"/>
            </w:tcBorders>
            <w:shd w:val="clear" w:color="auto" w:fill="auto"/>
            <w:vAlign w:val="center"/>
          </w:tcPr>
          <w:p w14:paraId="39FA89EC" w14:textId="77777777" w:rsidR="007A40F2" w:rsidRPr="00DF5E96" w:rsidRDefault="007A40F2" w:rsidP="007A40F2">
            <w:pPr>
              <w:pStyle w:val="Akapit"/>
              <w:spacing w:after="0"/>
              <w:jc w:val="center"/>
              <w:rPr>
                <w:color w:val="auto"/>
                <w:sz w:val="10"/>
                <w:szCs w:val="10"/>
              </w:rPr>
            </w:pPr>
          </w:p>
        </w:tc>
        <w:tc>
          <w:tcPr>
            <w:tcW w:w="2355" w:type="dxa"/>
            <w:vMerge/>
            <w:tcBorders>
              <w:left w:val="single" w:sz="4" w:space="0" w:color="auto"/>
              <w:right w:val="single" w:sz="4" w:space="0" w:color="auto"/>
            </w:tcBorders>
            <w:shd w:val="clear" w:color="auto" w:fill="auto"/>
            <w:vAlign w:val="center"/>
          </w:tcPr>
          <w:p w14:paraId="5B89FD2C" w14:textId="77777777" w:rsidR="007A40F2" w:rsidRPr="00DF5E96" w:rsidRDefault="007A40F2" w:rsidP="007A40F2">
            <w:pPr>
              <w:pStyle w:val="Akapit"/>
              <w:spacing w:after="0"/>
              <w:jc w:val="center"/>
              <w:rPr>
                <w:color w:val="auto"/>
              </w:rPr>
            </w:pPr>
          </w:p>
        </w:tc>
      </w:tr>
      <w:tr w:rsidR="003022AC" w:rsidRPr="00DF5E96" w14:paraId="6E8923D6" w14:textId="77777777" w:rsidTr="001E43AC">
        <w:trPr>
          <w:trHeight w:val="283"/>
        </w:trPr>
        <w:tc>
          <w:tcPr>
            <w:tcW w:w="518" w:type="dxa"/>
            <w:tcBorders>
              <w:top w:val="nil"/>
              <w:left w:val="single" w:sz="4" w:space="0" w:color="auto"/>
              <w:bottom w:val="nil"/>
              <w:right w:val="nil"/>
            </w:tcBorders>
            <w:shd w:val="clear" w:color="auto" w:fill="auto"/>
            <w:vAlign w:val="center"/>
          </w:tcPr>
          <w:p w14:paraId="5784B26A" w14:textId="77777777" w:rsidR="007A40F2" w:rsidRPr="00DF5E96" w:rsidRDefault="007A40F2" w:rsidP="007A40F2">
            <w:pPr>
              <w:pStyle w:val="Akapit"/>
              <w:spacing w:after="0"/>
              <w:jc w:val="center"/>
              <w:rPr>
                <w:color w:val="auto"/>
                <w:sz w:val="18"/>
              </w:rPr>
            </w:pPr>
            <w:r w:rsidRPr="00DF5E96">
              <w:rPr>
                <w:color w:val="auto"/>
                <w:sz w:val="18"/>
              </w:rPr>
              <w:t>8</w:t>
            </w:r>
          </w:p>
        </w:tc>
        <w:tc>
          <w:tcPr>
            <w:tcW w:w="4406" w:type="dxa"/>
            <w:tcBorders>
              <w:top w:val="nil"/>
              <w:left w:val="single" w:sz="4" w:space="0" w:color="auto"/>
              <w:bottom w:val="nil"/>
              <w:right w:val="nil"/>
            </w:tcBorders>
            <w:shd w:val="clear" w:color="auto" w:fill="auto"/>
            <w:vAlign w:val="center"/>
          </w:tcPr>
          <w:p w14:paraId="18BD8419" w14:textId="77777777" w:rsidR="007A40F2" w:rsidRPr="00DF5E96" w:rsidRDefault="007A40F2" w:rsidP="007A40F2">
            <w:pPr>
              <w:pStyle w:val="Akapit"/>
              <w:spacing w:after="0"/>
              <w:jc w:val="center"/>
              <w:rPr>
                <w:color w:val="auto"/>
                <w:sz w:val="18"/>
              </w:rPr>
            </w:pPr>
            <w:r w:rsidRPr="00DF5E96">
              <w:rPr>
                <w:color w:val="auto"/>
                <w:sz w:val="18"/>
              </w:rPr>
              <w:t>Granica płynności</w:t>
            </w:r>
          </w:p>
        </w:tc>
        <w:tc>
          <w:tcPr>
            <w:tcW w:w="2355" w:type="dxa"/>
            <w:vMerge/>
            <w:tcBorders>
              <w:left w:val="single" w:sz="4" w:space="0" w:color="auto"/>
              <w:right w:val="nil"/>
            </w:tcBorders>
            <w:shd w:val="clear" w:color="auto" w:fill="auto"/>
            <w:vAlign w:val="center"/>
          </w:tcPr>
          <w:p w14:paraId="398162AA" w14:textId="77777777" w:rsidR="007A40F2" w:rsidRPr="00DF5E96" w:rsidRDefault="007A40F2" w:rsidP="007A40F2">
            <w:pPr>
              <w:pStyle w:val="Akapit"/>
              <w:spacing w:after="0"/>
              <w:jc w:val="center"/>
              <w:rPr>
                <w:color w:val="auto"/>
                <w:sz w:val="10"/>
                <w:szCs w:val="10"/>
              </w:rPr>
            </w:pPr>
          </w:p>
        </w:tc>
        <w:tc>
          <w:tcPr>
            <w:tcW w:w="2355" w:type="dxa"/>
            <w:vMerge/>
            <w:tcBorders>
              <w:left w:val="single" w:sz="4" w:space="0" w:color="auto"/>
              <w:right w:val="single" w:sz="4" w:space="0" w:color="auto"/>
            </w:tcBorders>
            <w:shd w:val="clear" w:color="auto" w:fill="auto"/>
            <w:vAlign w:val="center"/>
          </w:tcPr>
          <w:p w14:paraId="33B2D459" w14:textId="77777777" w:rsidR="007A40F2" w:rsidRPr="00DF5E96" w:rsidRDefault="007A40F2" w:rsidP="007A40F2">
            <w:pPr>
              <w:pStyle w:val="Akapit"/>
              <w:spacing w:after="0"/>
              <w:jc w:val="center"/>
              <w:rPr>
                <w:color w:val="auto"/>
              </w:rPr>
            </w:pPr>
          </w:p>
        </w:tc>
      </w:tr>
      <w:tr w:rsidR="003022AC" w:rsidRPr="00DF5E96" w14:paraId="6F849835" w14:textId="77777777" w:rsidTr="001E43AC">
        <w:trPr>
          <w:trHeight w:val="283"/>
        </w:trPr>
        <w:tc>
          <w:tcPr>
            <w:tcW w:w="518" w:type="dxa"/>
            <w:tcBorders>
              <w:top w:val="nil"/>
              <w:left w:val="single" w:sz="4" w:space="0" w:color="auto"/>
              <w:bottom w:val="nil"/>
              <w:right w:val="nil"/>
            </w:tcBorders>
            <w:shd w:val="clear" w:color="auto" w:fill="auto"/>
            <w:vAlign w:val="center"/>
          </w:tcPr>
          <w:p w14:paraId="1E30A9DA" w14:textId="77777777" w:rsidR="007A40F2" w:rsidRPr="00DF5E96" w:rsidRDefault="007A40F2" w:rsidP="007A40F2">
            <w:pPr>
              <w:pStyle w:val="Akapit"/>
              <w:spacing w:after="0"/>
              <w:jc w:val="center"/>
              <w:rPr>
                <w:color w:val="auto"/>
                <w:sz w:val="18"/>
              </w:rPr>
            </w:pPr>
            <w:r w:rsidRPr="00DF5E96">
              <w:rPr>
                <w:color w:val="auto"/>
                <w:sz w:val="18"/>
              </w:rPr>
              <w:t>9</w:t>
            </w:r>
          </w:p>
        </w:tc>
        <w:tc>
          <w:tcPr>
            <w:tcW w:w="4406" w:type="dxa"/>
            <w:tcBorders>
              <w:top w:val="nil"/>
              <w:left w:val="single" w:sz="4" w:space="0" w:color="auto"/>
              <w:bottom w:val="nil"/>
              <w:right w:val="nil"/>
            </w:tcBorders>
            <w:shd w:val="clear" w:color="auto" w:fill="auto"/>
            <w:vAlign w:val="center"/>
          </w:tcPr>
          <w:p w14:paraId="4BF0D341" w14:textId="77777777" w:rsidR="007A40F2" w:rsidRPr="00DF5E96" w:rsidRDefault="007A40F2" w:rsidP="007A40F2">
            <w:pPr>
              <w:pStyle w:val="Akapit"/>
              <w:spacing w:after="0"/>
              <w:jc w:val="center"/>
              <w:rPr>
                <w:color w:val="auto"/>
                <w:sz w:val="18"/>
              </w:rPr>
            </w:pPr>
            <w:r w:rsidRPr="00DF5E96">
              <w:rPr>
                <w:color w:val="auto"/>
                <w:sz w:val="18"/>
              </w:rPr>
              <w:t>Wskaźnik plastyczności</w:t>
            </w:r>
          </w:p>
        </w:tc>
        <w:tc>
          <w:tcPr>
            <w:tcW w:w="2355" w:type="dxa"/>
            <w:vMerge/>
            <w:tcBorders>
              <w:left w:val="single" w:sz="4" w:space="0" w:color="auto"/>
              <w:right w:val="nil"/>
            </w:tcBorders>
            <w:shd w:val="clear" w:color="auto" w:fill="auto"/>
            <w:vAlign w:val="center"/>
          </w:tcPr>
          <w:p w14:paraId="70E55441" w14:textId="77777777" w:rsidR="007A40F2" w:rsidRPr="00DF5E96" w:rsidRDefault="007A40F2" w:rsidP="007A40F2">
            <w:pPr>
              <w:pStyle w:val="Akapit"/>
              <w:spacing w:after="0"/>
              <w:jc w:val="center"/>
              <w:rPr>
                <w:color w:val="auto"/>
                <w:sz w:val="10"/>
                <w:szCs w:val="10"/>
              </w:rPr>
            </w:pPr>
          </w:p>
        </w:tc>
        <w:tc>
          <w:tcPr>
            <w:tcW w:w="2355" w:type="dxa"/>
            <w:vMerge/>
            <w:tcBorders>
              <w:left w:val="single" w:sz="4" w:space="0" w:color="auto"/>
              <w:right w:val="single" w:sz="4" w:space="0" w:color="auto"/>
            </w:tcBorders>
            <w:shd w:val="clear" w:color="auto" w:fill="auto"/>
            <w:vAlign w:val="center"/>
          </w:tcPr>
          <w:p w14:paraId="28DE342E" w14:textId="77777777" w:rsidR="007A40F2" w:rsidRPr="00DF5E96" w:rsidRDefault="007A40F2" w:rsidP="007A40F2">
            <w:pPr>
              <w:pStyle w:val="Akapit"/>
              <w:spacing w:after="0"/>
              <w:jc w:val="center"/>
              <w:rPr>
                <w:color w:val="auto"/>
              </w:rPr>
            </w:pPr>
          </w:p>
        </w:tc>
      </w:tr>
      <w:tr w:rsidR="003022AC" w:rsidRPr="00DF5E96" w14:paraId="443BEC87" w14:textId="77777777" w:rsidTr="001E43AC">
        <w:trPr>
          <w:trHeight w:val="283"/>
        </w:trPr>
        <w:tc>
          <w:tcPr>
            <w:tcW w:w="518" w:type="dxa"/>
            <w:tcBorders>
              <w:top w:val="nil"/>
              <w:left w:val="single" w:sz="4" w:space="0" w:color="auto"/>
              <w:bottom w:val="nil"/>
              <w:right w:val="nil"/>
            </w:tcBorders>
            <w:shd w:val="clear" w:color="auto" w:fill="auto"/>
            <w:vAlign w:val="center"/>
          </w:tcPr>
          <w:p w14:paraId="4CD01EBE" w14:textId="77777777" w:rsidR="007A40F2" w:rsidRPr="00DF5E96" w:rsidRDefault="007A40F2" w:rsidP="007A40F2">
            <w:pPr>
              <w:pStyle w:val="Akapit"/>
              <w:spacing w:after="0"/>
              <w:jc w:val="center"/>
              <w:rPr>
                <w:color w:val="auto"/>
                <w:sz w:val="18"/>
              </w:rPr>
            </w:pPr>
            <w:r w:rsidRPr="00DF5E96">
              <w:rPr>
                <w:color w:val="auto"/>
                <w:sz w:val="18"/>
              </w:rPr>
              <w:lastRenderedPageBreak/>
              <w:t>10</w:t>
            </w:r>
          </w:p>
        </w:tc>
        <w:tc>
          <w:tcPr>
            <w:tcW w:w="4406" w:type="dxa"/>
            <w:tcBorders>
              <w:top w:val="nil"/>
              <w:left w:val="single" w:sz="4" w:space="0" w:color="auto"/>
              <w:bottom w:val="nil"/>
              <w:right w:val="nil"/>
            </w:tcBorders>
            <w:shd w:val="clear" w:color="auto" w:fill="auto"/>
            <w:vAlign w:val="center"/>
          </w:tcPr>
          <w:p w14:paraId="673831AB" w14:textId="77777777" w:rsidR="007A40F2" w:rsidRPr="00DF5E96" w:rsidRDefault="007A40F2" w:rsidP="007A40F2">
            <w:pPr>
              <w:pStyle w:val="Akapit"/>
              <w:spacing w:after="0"/>
              <w:jc w:val="center"/>
              <w:rPr>
                <w:color w:val="auto"/>
                <w:sz w:val="18"/>
              </w:rPr>
            </w:pPr>
            <w:r w:rsidRPr="00DF5E96">
              <w:rPr>
                <w:color w:val="auto"/>
                <w:sz w:val="18"/>
              </w:rPr>
              <w:t>Mrozoodporność</w:t>
            </w:r>
          </w:p>
        </w:tc>
        <w:tc>
          <w:tcPr>
            <w:tcW w:w="2355" w:type="dxa"/>
            <w:vMerge/>
            <w:tcBorders>
              <w:left w:val="single" w:sz="4" w:space="0" w:color="auto"/>
              <w:right w:val="nil"/>
            </w:tcBorders>
            <w:shd w:val="clear" w:color="auto" w:fill="auto"/>
            <w:vAlign w:val="center"/>
          </w:tcPr>
          <w:p w14:paraId="71D6545F" w14:textId="77777777" w:rsidR="007A40F2" w:rsidRPr="00DF5E96" w:rsidRDefault="007A40F2" w:rsidP="007A40F2">
            <w:pPr>
              <w:pStyle w:val="Akapit"/>
              <w:spacing w:after="0"/>
              <w:jc w:val="center"/>
              <w:rPr>
                <w:color w:val="auto"/>
                <w:sz w:val="10"/>
                <w:szCs w:val="10"/>
              </w:rPr>
            </w:pPr>
          </w:p>
        </w:tc>
        <w:tc>
          <w:tcPr>
            <w:tcW w:w="2355" w:type="dxa"/>
            <w:vMerge/>
            <w:tcBorders>
              <w:left w:val="single" w:sz="4" w:space="0" w:color="auto"/>
              <w:right w:val="single" w:sz="4" w:space="0" w:color="auto"/>
            </w:tcBorders>
            <w:shd w:val="clear" w:color="auto" w:fill="auto"/>
            <w:vAlign w:val="center"/>
          </w:tcPr>
          <w:p w14:paraId="466FA5E4" w14:textId="77777777" w:rsidR="007A40F2" w:rsidRPr="00DF5E96" w:rsidRDefault="007A40F2" w:rsidP="007A40F2">
            <w:pPr>
              <w:pStyle w:val="Akapit"/>
              <w:spacing w:after="0"/>
              <w:jc w:val="center"/>
              <w:rPr>
                <w:color w:val="auto"/>
                <w:sz w:val="10"/>
                <w:szCs w:val="10"/>
              </w:rPr>
            </w:pPr>
          </w:p>
        </w:tc>
      </w:tr>
      <w:tr w:rsidR="003022AC" w:rsidRPr="00DF5E96" w14:paraId="75C615CD" w14:textId="77777777" w:rsidTr="001E43AC">
        <w:trPr>
          <w:trHeight w:val="283"/>
        </w:trPr>
        <w:tc>
          <w:tcPr>
            <w:tcW w:w="518" w:type="dxa"/>
            <w:tcBorders>
              <w:top w:val="nil"/>
              <w:left w:val="single" w:sz="4" w:space="0" w:color="auto"/>
              <w:bottom w:val="nil"/>
              <w:right w:val="nil"/>
            </w:tcBorders>
            <w:shd w:val="clear" w:color="auto" w:fill="auto"/>
            <w:vAlign w:val="center"/>
          </w:tcPr>
          <w:p w14:paraId="49EDC292" w14:textId="77777777" w:rsidR="007A40F2" w:rsidRPr="00DF5E96" w:rsidRDefault="007A40F2" w:rsidP="007A40F2">
            <w:pPr>
              <w:pStyle w:val="Akapit"/>
              <w:spacing w:after="0"/>
              <w:jc w:val="center"/>
              <w:rPr>
                <w:color w:val="auto"/>
                <w:sz w:val="18"/>
              </w:rPr>
            </w:pPr>
            <w:r w:rsidRPr="00DF5E96">
              <w:rPr>
                <w:color w:val="auto"/>
                <w:sz w:val="18"/>
              </w:rPr>
              <w:t>11</w:t>
            </w:r>
          </w:p>
        </w:tc>
        <w:tc>
          <w:tcPr>
            <w:tcW w:w="4406" w:type="dxa"/>
            <w:tcBorders>
              <w:top w:val="nil"/>
              <w:left w:val="single" w:sz="4" w:space="0" w:color="auto"/>
              <w:bottom w:val="nil"/>
              <w:right w:val="nil"/>
            </w:tcBorders>
            <w:shd w:val="clear" w:color="auto" w:fill="auto"/>
            <w:vAlign w:val="center"/>
          </w:tcPr>
          <w:p w14:paraId="414E387A" w14:textId="77777777" w:rsidR="007A40F2" w:rsidRPr="00DF5E96" w:rsidRDefault="007A40F2" w:rsidP="007A40F2">
            <w:pPr>
              <w:pStyle w:val="Akapit"/>
              <w:spacing w:after="0"/>
              <w:jc w:val="center"/>
              <w:rPr>
                <w:color w:val="auto"/>
                <w:sz w:val="18"/>
                <w:szCs w:val="20"/>
              </w:rPr>
            </w:pPr>
            <w:r w:rsidRPr="00DF5E96">
              <w:rPr>
                <w:color w:val="auto"/>
                <w:sz w:val="18"/>
                <w:szCs w:val="20"/>
              </w:rPr>
              <w:t>Ścieralność</w:t>
            </w:r>
          </w:p>
        </w:tc>
        <w:tc>
          <w:tcPr>
            <w:tcW w:w="2355" w:type="dxa"/>
            <w:vMerge/>
            <w:tcBorders>
              <w:left w:val="single" w:sz="4" w:space="0" w:color="auto"/>
              <w:right w:val="nil"/>
            </w:tcBorders>
            <w:shd w:val="clear" w:color="auto" w:fill="auto"/>
            <w:vAlign w:val="center"/>
          </w:tcPr>
          <w:p w14:paraId="70D96733" w14:textId="77777777" w:rsidR="007A40F2" w:rsidRPr="00DF5E96" w:rsidRDefault="007A40F2" w:rsidP="007A40F2">
            <w:pPr>
              <w:pStyle w:val="Akapit"/>
              <w:spacing w:after="0"/>
              <w:jc w:val="center"/>
              <w:rPr>
                <w:color w:val="auto"/>
                <w:sz w:val="10"/>
                <w:szCs w:val="10"/>
              </w:rPr>
            </w:pPr>
          </w:p>
        </w:tc>
        <w:tc>
          <w:tcPr>
            <w:tcW w:w="2355" w:type="dxa"/>
            <w:vMerge/>
            <w:tcBorders>
              <w:left w:val="single" w:sz="4" w:space="0" w:color="auto"/>
              <w:right w:val="single" w:sz="4" w:space="0" w:color="auto"/>
            </w:tcBorders>
            <w:shd w:val="clear" w:color="auto" w:fill="auto"/>
            <w:vAlign w:val="center"/>
          </w:tcPr>
          <w:p w14:paraId="5F590949" w14:textId="77777777" w:rsidR="007A40F2" w:rsidRPr="00DF5E96" w:rsidRDefault="007A40F2" w:rsidP="007A40F2">
            <w:pPr>
              <w:pStyle w:val="Akapit"/>
              <w:spacing w:after="0"/>
              <w:jc w:val="center"/>
              <w:rPr>
                <w:color w:val="auto"/>
                <w:sz w:val="10"/>
                <w:szCs w:val="10"/>
              </w:rPr>
            </w:pPr>
          </w:p>
        </w:tc>
      </w:tr>
      <w:tr w:rsidR="003B4D2E" w:rsidRPr="00DF5E96" w14:paraId="77E23734" w14:textId="77777777" w:rsidTr="001E43AC">
        <w:trPr>
          <w:trHeight w:val="296"/>
        </w:trPr>
        <w:tc>
          <w:tcPr>
            <w:tcW w:w="518" w:type="dxa"/>
            <w:tcBorders>
              <w:left w:val="single" w:sz="4" w:space="0" w:color="auto"/>
              <w:bottom w:val="single" w:sz="4" w:space="0" w:color="auto"/>
              <w:right w:val="nil"/>
            </w:tcBorders>
            <w:shd w:val="clear" w:color="auto" w:fill="auto"/>
            <w:vAlign w:val="center"/>
          </w:tcPr>
          <w:p w14:paraId="4B3F42F9" w14:textId="77777777" w:rsidR="007A40F2" w:rsidRPr="00DF5E96" w:rsidRDefault="007A40F2" w:rsidP="007A40F2">
            <w:pPr>
              <w:pStyle w:val="Akapit"/>
              <w:spacing w:after="0"/>
              <w:jc w:val="center"/>
              <w:rPr>
                <w:color w:val="auto"/>
                <w:sz w:val="18"/>
              </w:rPr>
            </w:pPr>
            <w:r w:rsidRPr="00DF5E96">
              <w:rPr>
                <w:color w:val="auto"/>
                <w:sz w:val="18"/>
              </w:rPr>
              <w:t>12</w:t>
            </w:r>
          </w:p>
        </w:tc>
        <w:tc>
          <w:tcPr>
            <w:tcW w:w="4406" w:type="dxa"/>
            <w:tcBorders>
              <w:left w:val="single" w:sz="4" w:space="0" w:color="auto"/>
              <w:bottom w:val="single" w:sz="4" w:space="0" w:color="auto"/>
              <w:right w:val="nil"/>
            </w:tcBorders>
            <w:shd w:val="clear" w:color="auto" w:fill="auto"/>
            <w:vAlign w:val="center"/>
          </w:tcPr>
          <w:p w14:paraId="54F91AB4" w14:textId="77777777" w:rsidR="007A40F2" w:rsidRPr="00DF5E96" w:rsidRDefault="007A40F2" w:rsidP="007A40F2">
            <w:pPr>
              <w:pStyle w:val="Akapit"/>
              <w:spacing w:after="0"/>
              <w:jc w:val="center"/>
              <w:rPr>
                <w:color w:val="auto"/>
                <w:sz w:val="18"/>
              </w:rPr>
            </w:pPr>
            <w:r w:rsidRPr="00DF5E96">
              <w:rPr>
                <w:color w:val="auto"/>
                <w:sz w:val="18"/>
              </w:rPr>
              <w:t>Wskaźnik piaskowy</w:t>
            </w:r>
          </w:p>
        </w:tc>
        <w:tc>
          <w:tcPr>
            <w:tcW w:w="2355" w:type="dxa"/>
            <w:vMerge/>
            <w:tcBorders>
              <w:left w:val="single" w:sz="4" w:space="0" w:color="auto"/>
              <w:bottom w:val="single" w:sz="4" w:space="0" w:color="auto"/>
              <w:right w:val="nil"/>
            </w:tcBorders>
            <w:shd w:val="clear" w:color="auto" w:fill="auto"/>
            <w:vAlign w:val="center"/>
          </w:tcPr>
          <w:p w14:paraId="738259D5" w14:textId="77777777" w:rsidR="007A40F2" w:rsidRPr="00DF5E96" w:rsidRDefault="007A40F2" w:rsidP="007A40F2">
            <w:pPr>
              <w:pStyle w:val="Akapit"/>
              <w:spacing w:after="0"/>
              <w:jc w:val="center"/>
              <w:rPr>
                <w:color w:val="auto"/>
                <w:sz w:val="10"/>
                <w:szCs w:val="10"/>
              </w:rPr>
            </w:pPr>
          </w:p>
        </w:tc>
        <w:tc>
          <w:tcPr>
            <w:tcW w:w="2355" w:type="dxa"/>
            <w:vMerge/>
            <w:tcBorders>
              <w:left w:val="single" w:sz="4" w:space="0" w:color="auto"/>
              <w:bottom w:val="single" w:sz="4" w:space="0" w:color="auto"/>
              <w:right w:val="single" w:sz="4" w:space="0" w:color="auto"/>
            </w:tcBorders>
            <w:shd w:val="clear" w:color="auto" w:fill="auto"/>
            <w:vAlign w:val="center"/>
          </w:tcPr>
          <w:p w14:paraId="6ABD368A" w14:textId="77777777" w:rsidR="007A40F2" w:rsidRPr="00DF5E96" w:rsidRDefault="007A40F2" w:rsidP="007A40F2">
            <w:pPr>
              <w:pStyle w:val="Akapit"/>
              <w:spacing w:after="0"/>
              <w:jc w:val="center"/>
              <w:rPr>
                <w:color w:val="auto"/>
              </w:rPr>
            </w:pPr>
          </w:p>
        </w:tc>
      </w:tr>
    </w:tbl>
    <w:p w14:paraId="3C6CB562" w14:textId="77777777" w:rsidR="007A40F2" w:rsidRPr="00DF5E96" w:rsidRDefault="007A40F2" w:rsidP="007A40F2">
      <w:pPr>
        <w:pStyle w:val="Akapit"/>
        <w:rPr>
          <w:color w:val="auto"/>
        </w:rPr>
      </w:pPr>
    </w:p>
    <w:p w14:paraId="3177553B" w14:textId="77777777" w:rsidR="007A40F2" w:rsidRPr="00DF5E96" w:rsidRDefault="0082614B" w:rsidP="002A7C2B">
      <w:pPr>
        <w:pStyle w:val="111podpkt3"/>
        <w:rPr>
          <w:color w:val="auto"/>
        </w:rPr>
      </w:pPr>
      <w:r w:rsidRPr="00DF5E96">
        <w:rPr>
          <w:color w:val="auto"/>
        </w:rPr>
        <w:t xml:space="preserve">6.3.1. </w:t>
      </w:r>
      <w:r w:rsidR="007A40F2" w:rsidRPr="00DF5E96">
        <w:rPr>
          <w:color w:val="auto"/>
        </w:rPr>
        <w:t>Badania właściwości kruszywa</w:t>
      </w:r>
    </w:p>
    <w:p w14:paraId="4A0D9019" w14:textId="77777777" w:rsidR="007A40F2" w:rsidRPr="00DF5E96" w:rsidRDefault="007A40F2" w:rsidP="007A40F2">
      <w:pPr>
        <w:pStyle w:val="Akapit"/>
        <w:rPr>
          <w:color w:val="auto"/>
        </w:rPr>
      </w:pPr>
      <w:r w:rsidRPr="00DF5E96">
        <w:rPr>
          <w:color w:val="auto"/>
        </w:rPr>
        <w:t>W czasie Robót Wykonawca będzie prowadził badania właściwości kruszywa, określone w tablicy w p.2.</w:t>
      </w:r>
    </w:p>
    <w:p w14:paraId="055DFCDB" w14:textId="77777777" w:rsidR="007A40F2" w:rsidRPr="00DF5E96" w:rsidRDefault="007A40F2" w:rsidP="007A40F2">
      <w:pPr>
        <w:pStyle w:val="Akapit"/>
        <w:rPr>
          <w:color w:val="auto"/>
        </w:rPr>
      </w:pPr>
      <w:r w:rsidRPr="00DF5E96">
        <w:rPr>
          <w:color w:val="auto"/>
        </w:rPr>
        <w:t xml:space="preserve">Uziarnienie kruszywa i zawartość zanieczyszczeń obcych powinno być przez Wykonawcę </w:t>
      </w:r>
      <w:r w:rsidR="002A7C2B" w:rsidRPr="00DF5E96">
        <w:rPr>
          <w:color w:val="auto"/>
        </w:rPr>
        <w:t>badane co najmniej dwukrotnie dl</w:t>
      </w:r>
      <w:r w:rsidRPr="00DF5E96">
        <w:rPr>
          <w:color w:val="auto"/>
        </w:rPr>
        <w:t>a każdej działki roboczej, lecz nie rzadziej niż raz na 400 m</w:t>
      </w:r>
      <w:r w:rsidRPr="00DF5E96">
        <w:rPr>
          <w:color w:val="auto"/>
          <w:vertAlign w:val="superscript"/>
        </w:rPr>
        <w:t>2</w:t>
      </w:r>
      <w:r w:rsidRPr="00DF5E96">
        <w:rPr>
          <w:color w:val="auto"/>
        </w:rPr>
        <w:t xml:space="preserve"> warstwy. Próbki należy pobierać w sposób losowy z rozłożonej warstwy, przed jej zagęszczeniem. Wyniki badań powinny być bieżąco przekazywane Inspektorowi Nadzoru.</w:t>
      </w:r>
    </w:p>
    <w:p w14:paraId="01BA1502" w14:textId="77777777" w:rsidR="007A40F2" w:rsidRPr="00DF5E96" w:rsidRDefault="007A40F2" w:rsidP="007A40F2">
      <w:pPr>
        <w:pStyle w:val="Akapit"/>
        <w:rPr>
          <w:color w:val="auto"/>
        </w:rPr>
      </w:pPr>
      <w:r w:rsidRPr="00DF5E96">
        <w:rPr>
          <w:color w:val="auto"/>
        </w:rPr>
        <w:t>Badania pełne kruszywa, obejmujące ocenę wszystkich właściwości określonych w p. 2. powinny być wykonywane przez Wykonawcę z częstotliwością gwarantującą zachowanie jakości robót, lecz nie rzadziej niż raz na 4000 m</w:t>
      </w:r>
      <w:r w:rsidRPr="00DF5E96">
        <w:rPr>
          <w:color w:val="auto"/>
          <w:vertAlign w:val="superscript"/>
        </w:rPr>
        <w:t>2</w:t>
      </w:r>
      <w:r w:rsidRPr="00DF5E96">
        <w:rPr>
          <w:color w:val="auto"/>
        </w:rPr>
        <w:t xml:space="preserve"> </w:t>
      </w:r>
      <w:r w:rsidR="002F14FB" w:rsidRPr="00DF5E96">
        <w:rPr>
          <w:color w:val="auto"/>
        </w:rPr>
        <w:t>wykonanej</w:t>
      </w:r>
      <w:r w:rsidRPr="00DF5E96">
        <w:rPr>
          <w:color w:val="auto"/>
        </w:rPr>
        <w:t xml:space="preserve"> podbudowy, a także w przypadku zmiany źródła pobierania materiałów i w innych przypadkach określonych przez Inspektora Nadzoru. Próbki do badań pełnych powinny być pobierane przez Wykonawcę w sposób losowy w obecności Inspektora Nadzoru.</w:t>
      </w:r>
    </w:p>
    <w:p w14:paraId="5AC4B116" w14:textId="77777777" w:rsidR="007A40F2" w:rsidRPr="00DF5E96" w:rsidRDefault="0082614B" w:rsidP="007A40F2">
      <w:pPr>
        <w:pStyle w:val="Akapit"/>
        <w:rPr>
          <w:color w:val="auto"/>
          <w:u w:val="single"/>
        </w:rPr>
      </w:pPr>
      <w:r w:rsidRPr="00DF5E96">
        <w:rPr>
          <w:color w:val="auto"/>
          <w:u w:val="single"/>
        </w:rPr>
        <w:t xml:space="preserve">6.3.2. </w:t>
      </w:r>
      <w:r w:rsidR="007A40F2" w:rsidRPr="00DF5E96">
        <w:rPr>
          <w:color w:val="auto"/>
          <w:u w:val="single"/>
        </w:rPr>
        <w:t>Badania wilgotności kruszywa</w:t>
      </w:r>
    </w:p>
    <w:p w14:paraId="46CA7E26" w14:textId="77777777" w:rsidR="007A40F2" w:rsidRPr="00DF5E96" w:rsidRDefault="007A40F2" w:rsidP="007A40F2">
      <w:pPr>
        <w:pStyle w:val="Akapit"/>
        <w:rPr>
          <w:color w:val="auto"/>
        </w:rPr>
      </w:pPr>
      <w:r w:rsidRPr="00DF5E96">
        <w:rPr>
          <w:color w:val="auto"/>
        </w:rPr>
        <w:t xml:space="preserve">Wilgotność kruszywa powinna być równa wilgotności optymalnej określonej wg normalnej próby </w:t>
      </w:r>
      <w:proofErr w:type="spellStart"/>
      <w:r w:rsidRPr="00DF5E96">
        <w:rPr>
          <w:color w:val="auto"/>
        </w:rPr>
        <w:t>Proctora</w:t>
      </w:r>
      <w:proofErr w:type="spellEnd"/>
      <w:r w:rsidRPr="00DF5E96">
        <w:rPr>
          <w:color w:val="auto"/>
        </w:rPr>
        <w:t>, wg PN-88B-04481 z tolerancją +1%, -2%. Wilgotność kruszywa należy badać wg PN-77B-06714/17 przynajmniej dwukrotnie na każdej działce roboczej, lecz nie rzadziej niż raz w jednym punkcie na 400 m</w:t>
      </w:r>
      <w:r w:rsidRPr="00DF5E96">
        <w:rPr>
          <w:color w:val="auto"/>
          <w:vertAlign w:val="superscript"/>
        </w:rPr>
        <w:t>2</w:t>
      </w:r>
      <w:r w:rsidRPr="00DF5E96">
        <w:rPr>
          <w:color w:val="auto"/>
        </w:rPr>
        <w:t>, przy ocenie zagęszczenia warstwy.</w:t>
      </w:r>
    </w:p>
    <w:p w14:paraId="61564A86" w14:textId="77777777" w:rsidR="007A40F2" w:rsidRPr="00DF5E96" w:rsidRDefault="0082614B" w:rsidP="002A7C2B">
      <w:pPr>
        <w:pStyle w:val="111podpkt3"/>
        <w:rPr>
          <w:color w:val="auto"/>
        </w:rPr>
      </w:pPr>
      <w:r w:rsidRPr="00DF5E96">
        <w:rPr>
          <w:color w:val="auto"/>
        </w:rPr>
        <w:t xml:space="preserve">6.3.3. </w:t>
      </w:r>
      <w:r w:rsidR="007A40F2" w:rsidRPr="00DF5E96">
        <w:rPr>
          <w:color w:val="auto"/>
        </w:rPr>
        <w:t>Badania zagęszczenia</w:t>
      </w:r>
    </w:p>
    <w:p w14:paraId="4675E4E6" w14:textId="77777777" w:rsidR="007A40F2" w:rsidRPr="00DF5E96" w:rsidRDefault="007A40F2" w:rsidP="007A40F2">
      <w:pPr>
        <w:pStyle w:val="Akapit"/>
        <w:rPr>
          <w:color w:val="auto"/>
        </w:rPr>
      </w:pPr>
      <w:r w:rsidRPr="00DF5E96">
        <w:rPr>
          <w:color w:val="auto"/>
        </w:rPr>
        <w:t xml:space="preserve">Zagęszczenie każdej warstwy powinno odbywać się do osiągnięcia wskaźnika zagęszczenia nie mniejszego od 1,0 wg normalnej próby </w:t>
      </w:r>
      <w:proofErr w:type="spellStart"/>
      <w:r w:rsidRPr="00DF5E96">
        <w:rPr>
          <w:color w:val="auto"/>
        </w:rPr>
        <w:t>Proctora</w:t>
      </w:r>
      <w:proofErr w:type="spellEnd"/>
      <w:r w:rsidRPr="00DF5E96">
        <w:rPr>
          <w:color w:val="auto"/>
        </w:rPr>
        <w:t>, wg PN-88/B-04481. Zagęszczenie należy sprawdzać przynajmniej w dwóch punktach, wybranych losowo na każdej działce roboczej, lecz nie rzadziej niż w jednym punkcie na 400 m</w:t>
      </w:r>
      <w:r w:rsidRPr="00DF5E96">
        <w:rPr>
          <w:color w:val="auto"/>
          <w:vertAlign w:val="superscript"/>
        </w:rPr>
        <w:t>2</w:t>
      </w:r>
      <w:r w:rsidRPr="00DF5E96">
        <w:rPr>
          <w:color w:val="auto"/>
        </w:rPr>
        <w:t xml:space="preserve">, wg BN-77/8931- 12. W przypadku gdy przeprowadzenie badania zagęszczenia wg </w:t>
      </w:r>
      <w:proofErr w:type="spellStart"/>
      <w:r w:rsidRPr="00DF5E96">
        <w:rPr>
          <w:color w:val="auto"/>
        </w:rPr>
        <w:t>Proctora</w:t>
      </w:r>
      <w:proofErr w:type="spellEnd"/>
      <w:r w:rsidRPr="00DF5E96">
        <w:rPr>
          <w:color w:val="auto"/>
        </w:rPr>
        <w:t xml:space="preserve"> jest niemożliwe, ze względu na gruboziarniste uziarnienie kruszywa kontrolę zagęszczenia należy oprzeć na metodzie obciążeń płytowych VSS w tym przypadku jeden (wg normy) jeden raz na 3000m</w:t>
      </w:r>
      <w:r w:rsidRPr="00DF5E96">
        <w:rPr>
          <w:color w:val="auto"/>
          <w:vertAlign w:val="superscript"/>
        </w:rPr>
        <w:t>2</w:t>
      </w:r>
      <w:r w:rsidRPr="00DF5E96">
        <w:rPr>
          <w:color w:val="auto"/>
        </w:rPr>
        <w:t xml:space="preserve"> lub według zaleceń Inspektora Nadzoru.</w:t>
      </w:r>
    </w:p>
    <w:p w14:paraId="33DB2CD0" w14:textId="77777777" w:rsidR="007A40F2" w:rsidRPr="00DF5E96" w:rsidRDefault="007A40F2" w:rsidP="0082614B">
      <w:pPr>
        <w:pStyle w:val="11podpkt"/>
        <w:rPr>
          <w:color w:val="auto"/>
        </w:rPr>
      </w:pPr>
      <w:r w:rsidRPr="00DF5E96">
        <w:rPr>
          <w:color w:val="auto"/>
        </w:rPr>
        <w:t>6.4. Badania wykonanej warstwy</w:t>
      </w:r>
    </w:p>
    <w:p w14:paraId="7A52F88F" w14:textId="77777777" w:rsidR="007A40F2" w:rsidRPr="00DF5E96" w:rsidRDefault="007A40F2" w:rsidP="007A40F2">
      <w:pPr>
        <w:pStyle w:val="Akapit"/>
        <w:rPr>
          <w:color w:val="auto"/>
        </w:rPr>
      </w:pPr>
      <w:r w:rsidRPr="00DF5E96">
        <w:rPr>
          <w:color w:val="auto"/>
        </w:rPr>
        <w:t>Częstotliwość i zakres badań i pomiarów wykonanej warstwy podbudowy z kruszywa stabilizowanego mechanicznie przedstawiono w tablicy 4.</w:t>
      </w:r>
    </w:p>
    <w:p w14:paraId="5C166D59" w14:textId="77777777" w:rsidR="007A40F2" w:rsidRPr="00DF5E96" w:rsidRDefault="007A40F2" w:rsidP="007A40F2">
      <w:pPr>
        <w:pStyle w:val="Akapit"/>
        <w:rPr>
          <w:i/>
          <w:color w:val="auto"/>
          <w:sz w:val="18"/>
        </w:rPr>
      </w:pPr>
      <w:r w:rsidRPr="00DF5E96">
        <w:rPr>
          <w:b/>
          <w:i/>
          <w:color w:val="auto"/>
          <w:sz w:val="18"/>
        </w:rPr>
        <w:t>Tablica 4.</w:t>
      </w:r>
      <w:r w:rsidRPr="00DF5E96">
        <w:rPr>
          <w:i/>
          <w:color w:val="auto"/>
          <w:sz w:val="18"/>
        </w:rPr>
        <w:t xml:space="preserve"> Częstotliwość i zakres badań i pomiarów wykonanej warstwy podbudowy z kruszywa stabilizowanego mechanicznie</w:t>
      </w:r>
    </w:p>
    <w:tbl>
      <w:tblPr>
        <w:tblW w:w="9639" w:type="dxa"/>
        <w:tblInd w:w="5" w:type="dxa"/>
        <w:tblLayout w:type="fixed"/>
        <w:tblCellMar>
          <w:left w:w="0" w:type="dxa"/>
          <w:right w:w="0" w:type="dxa"/>
        </w:tblCellMar>
        <w:tblLook w:val="0000" w:firstRow="0" w:lastRow="0" w:firstColumn="0" w:lastColumn="0" w:noHBand="0" w:noVBand="0"/>
      </w:tblPr>
      <w:tblGrid>
        <w:gridCol w:w="796"/>
        <w:gridCol w:w="3294"/>
        <w:gridCol w:w="5549"/>
      </w:tblGrid>
      <w:tr w:rsidR="003022AC" w:rsidRPr="00DF5E96" w14:paraId="4D1B0E66" w14:textId="77777777" w:rsidTr="001E43AC">
        <w:trPr>
          <w:trHeight w:val="283"/>
        </w:trPr>
        <w:tc>
          <w:tcPr>
            <w:tcW w:w="796" w:type="dxa"/>
            <w:tcBorders>
              <w:top w:val="single" w:sz="4" w:space="0" w:color="auto"/>
              <w:left w:val="single" w:sz="4" w:space="0" w:color="auto"/>
              <w:bottom w:val="double" w:sz="4" w:space="0" w:color="auto"/>
              <w:right w:val="nil"/>
            </w:tcBorders>
            <w:shd w:val="clear" w:color="auto" w:fill="auto"/>
            <w:vAlign w:val="center"/>
          </w:tcPr>
          <w:p w14:paraId="636DE2A5" w14:textId="77777777" w:rsidR="007A40F2" w:rsidRPr="00DF5E96" w:rsidRDefault="007A40F2" w:rsidP="002A7C2B">
            <w:pPr>
              <w:pStyle w:val="Akapit"/>
              <w:spacing w:after="0"/>
              <w:jc w:val="center"/>
              <w:rPr>
                <w:b/>
                <w:color w:val="auto"/>
                <w:sz w:val="18"/>
                <w:szCs w:val="18"/>
              </w:rPr>
            </w:pPr>
            <w:r w:rsidRPr="00DF5E96">
              <w:rPr>
                <w:b/>
                <w:color w:val="auto"/>
                <w:sz w:val="18"/>
                <w:szCs w:val="18"/>
              </w:rPr>
              <w:t>Lp.</w:t>
            </w:r>
          </w:p>
        </w:tc>
        <w:tc>
          <w:tcPr>
            <w:tcW w:w="3294" w:type="dxa"/>
            <w:tcBorders>
              <w:top w:val="single" w:sz="4" w:space="0" w:color="auto"/>
              <w:left w:val="single" w:sz="4" w:space="0" w:color="auto"/>
              <w:bottom w:val="double" w:sz="4" w:space="0" w:color="auto"/>
              <w:right w:val="nil"/>
            </w:tcBorders>
            <w:shd w:val="clear" w:color="auto" w:fill="auto"/>
            <w:vAlign w:val="center"/>
          </w:tcPr>
          <w:p w14:paraId="099CC2B0" w14:textId="77777777" w:rsidR="007A40F2" w:rsidRPr="00DF5E96" w:rsidRDefault="007A40F2" w:rsidP="002A7C2B">
            <w:pPr>
              <w:pStyle w:val="Akapit"/>
              <w:spacing w:after="0"/>
              <w:jc w:val="center"/>
              <w:rPr>
                <w:b/>
                <w:color w:val="auto"/>
                <w:sz w:val="18"/>
                <w:szCs w:val="18"/>
              </w:rPr>
            </w:pPr>
            <w:r w:rsidRPr="00DF5E96">
              <w:rPr>
                <w:b/>
                <w:color w:val="auto"/>
                <w:sz w:val="18"/>
                <w:szCs w:val="18"/>
              </w:rPr>
              <w:t>Wyszczególnienie badań i pomiarów</w:t>
            </w:r>
          </w:p>
        </w:tc>
        <w:tc>
          <w:tcPr>
            <w:tcW w:w="5549" w:type="dxa"/>
            <w:tcBorders>
              <w:top w:val="single" w:sz="4" w:space="0" w:color="auto"/>
              <w:left w:val="single" w:sz="4" w:space="0" w:color="auto"/>
              <w:bottom w:val="double" w:sz="4" w:space="0" w:color="auto"/>
              <w:right w:val="single" w:sz="4" w:space="0" w:color="auto"/>
            </w:tcBorders>
            <w:shd w:val="clear" w:color="auto" w:fill="auto"/>
            <w:vAlign w:val="center"/>
          </w:tcPr>
          <w:p w14:paraId="5DE59F3F" w14:textId="77777777" w:rsidR="007A40F2" w:rsidRPr="00DF5E96" w:rsidRDefault="007A40F2" w:rsidP="002A7C2B">
            <w:pPr>
              <w:pStyle w:val="Akapit"/>
              <w:spacing w:after="0"/>
              <w:jc w:val="center"/>
              <w:rPr>
                <w:b/>
                <w:color w:val="auto"/>
                <w:sz w:val="18"/>
                <w:szCs w:val="18"/>
              </w:rPr>
            </w:pPr>
            <w:r w:rsidRPr="00DF5E96">
              <w:rPr>
                <w:b/>
                <w:color w:val="auto"/>
                <w:sz w:val="18"/>
                <w:szCs w:val="18"/>
              </w:rPr>
              <w:t>Minimalna częstotliwość badań i pomiarów</w:t>
            </w:r>
          </w:p>
        </w:tc>
      </w:tr>
      <w:tr w:rsidR="003022AC" w:rsidRPr="00DF5E96" w14:paraId="50F1C7F9" w14:textId="77777777" w:rsidTr="001E43AC">
        <w:trPr>
          <w:trHeight w:val="283"/>
        </w:trPr>
        <w:tc>
          <w:tcPr>
            <w:tcW w:w="796" w:type="dxa"/>
            <w:tcBorders>
              <w:top w:val="double" w:sz="4" w:space="0" w:color="auto"/>
              <w:left w:val="single" w:sz="4" w:space="0" w:color="auto"/>
              <w:bottom w:val="nil"/>
              <w:right w:val="nil"/>
            </w:tcBorders>
            <w:shd w:val="clear" w:color="auto" w:fill="auto"/>
            <w:vAlign w:val="center"/>
          </w:tcPr>
          <w:p w14:paraId="22044915" w14:textId="77777777" w:rsidR="007A40F2" w:rsidRPr="00DF5E96" w:rsidRDefault="007A40F2" w:rsidP="002A7C2B">
            <w:pPr>
              <w:pStyle w:val="Akapit"/>
              <w:spacing w:after="0"/>
              <w:jc w:val="center"/>
              <w:rPr>
                <w:color w:val="auto"/>
                <w:sz w:val="18"/>
                <w:szCs w:val="18"/>
              </w:rPr>
            </w:pPr>
            <w:r w:rsidRPr="00DF5E96">
              <w:rPr>
                <w:color w:val="auto"/>
                <w:sz w:val="18"/>
                <w:szCs w:val="18"/>
              </w:rPr>
              <w:t>1</w:t>
            </w:r>
          </w:p>
        </w:tc>
        <w:tc>
          <w:tcPr>
            <w:tcW w:w="3294" w:type="dxa"/>
            <w:tcBorders>
              <w:top w:val="double" w:sz="4" w:space="0" w:color="auto"/>
              <w:left w:val="single" w:sz="4" w:space="0" w:color="auto"/>
              <w:bottom w:val="nil"/>
              <w:right w:val="nil"/>
            </w:tcBorders>
            <w:shd w:val="clear" w:color="auto" w:fill="auto"/>
            <w:vAlign w:val="center"/>
          </w:tcPr>
          <w:p w14:paraId="19745EEE" w14:textId="77777777" w:rsidR="007A40F2" w:rsidRPr="00DF5E96" w:rsidRDefault="007A40F2" w:rsidP="002A7C2B">
            <w:pPr>
              <w:pStyle w:val="Akapit"/>
              <w:spacing w:after="0"/>
              <w:ind w:left="55"/>
              <w:jc w:val="left"/>
              <w:rPr>
                <w:color w:val="auto"/>
                <w:sz w:val="18"/>
                <w:szCs w:val="18"/>
              </w:rPr>
            </w:pPr>
            <w:r w:rsidRPr="00DF5E96">
              <w:rPr>
                <w:color w:val="auto"/>
                <w:sz w:val="18"/>
                <w:szCs w:val="18"/>
              </w:rPr>
              <w:t>Grubość warstw</w:t>
            </w:r>
          </w:p>
        </w:tc>
        <w:tc>
          <w:tcPr>
            <w:tcW w:w="5549" w:type="dxa"/>
            <w:tcBorders>
              <w:top w:val="double" w:sz="4" w:space="0" w:color="auto"/>
              <w:left w:val="single" w:sz="4" w:space="0" w:color="auto"/>
              <w:bottom w:val="nil"/>
              <w:right w:val="single" w:sz="4" w:space="0" w:color="auto"/>
            </w:tcBorders>
            <w:shd w:val="clear" w:color="auto" w:fill="auto"/>
            <w:vAlign w:val="center"/>
          </w:tcPr>
          <w:p w14:paraId="206AA20F" w14:textId="77777777" w:rsidR="007A40F2" w:rsidRPr="00DF5E96" w:rsidRDefault="007A40F2" w:rsidP="002A7C2B">
            <w:pPr>
              <w:pStyle w:val="Akapit"/>
              <w:spacing w:after="0"/>
              <w:ind w:left="163"/>
              <w:jc w:val="left"/>
              <w:rPr>
                <w:b/>
                <w:color w:val="auto"/>
                <w:sz w:val="18"/>
                <w:szCs w:val="18"/>
              </w:rPr>
            </w:pPr>
            <w:r w:rsidRPr="00DF5E96">
              <w:rPr>
                <w:b/>
                <w:color w:val="auto"/>
                <w:sz w:val="18"/>
                <w:szCs w:val="18"/>
              </w:rPr>
              <w:t>Podczas budowy:</w:t>
            </w:r>
          </w:p>
          <w:p w14:paraId="35D7EBDF" w14:textId="77777777" w:rsidR="002A7C2B" w:rsidRPr="00DF5E96" w:rsidRDefault="007A40F2" w:rsidP="003E693D">
            <w:pPr>
              <w:pStyle w:val="-mylnik"/>
              <w:rPr>
                <w:color w:val="auto"/>
              </w:rPr>
            </w:pPr>
            <w:r w:rsidRPr="00DF5E96">
              <w:rPr>
                <w:color w:val="auto"/>
              </w:rPr>
              <w:t xml:space="preserve">w 3 punktach na każdej dziennej działce roboczej lecz nie rzadziej niż </w:t>
            </w:r>
            <w:r w:rsidR="002A7C2B" w:rsidRPr="00DF5E96">
              <w:rPr>
                <w:color w:val="auto"/>
              </w:rPr>
              <w:t xml:space="preserve"> 1raz</w:t>
            </w:r>
            <w:r w:rsidRPr="00DF5E96">
              <w:rPr>
                <w:color w:val="auto"/>
              </w:rPr>
              <w:t xml:space="preserve"> na 400 </w:t>
            </w:r>
            <w:r w:rsidR="002A7C2B" w:rsidRPr="00DF5E96">
              <w:rPr>
                <w:color w:val="auto"/>
              </w:rPr>
              <w:t>m</w:t>
            </w:r>
            <w:r w:rsidR="002A7C2B" w:rsidRPr="00DF5E96">
              <w:rPr>
                <w:color w:val="auto"/>
                <w:vertAlign w:val="superscript"/>
              </w:rPr>
              <w:t>2</w:t>
            </w:r>
          </w:p>
          <w:p w14:paraId="37809C5C" w14:textId="77777777" w:rsidR="007A40F2" w:rsidRPr="00DF5E96" w:rsidRDefault="007A40F2" w:rsidP="003E693D">
            <w:pPr>
              <w:pStyle w:val="-mylnik"/>
              <w:rPr>
                <w:color w:val="auto"/>
              </w:rPr>
            </w:pPr>
            <w:r w:rsidRPr="00DF5E96">
              <w:rPr>
                <w:color w:val="auto"/>
              </w:rPr>
              <w:t>Przed odbiorem:</w:t>
            </w:r>
          </w:p>
          <w:p w14:paraId="5BFB40CC" w14:textId="77777777" w:rsidR="007A40F2" w:rsidRPr="00DF5E96" w:rsidRDefault="007A40F2" w:rsidP="003E693D">
            <w:pPr>
              <w:pStyle w:val="-mylnik"/>
              <w:rPr>
                <w:color w:val="auto"/>
              </w:rPr>
            </w:pPr>
            <w:r w:rsidRPr="00DF5E96">
              <w:rPr>
                <w:color w:val="auto"/>
              </w:rPr>
              <w:t xml:space="preserve">w 3 punktach, lecz nie rzadziej niż </w:t>
            </w:r>
            <w:r w:rsidR="002A7C2B" w:rsidRPr="00DF5E96">
              <w:rPr>
                <w:color w:val="auto"/>
              </w:rPr>
              <w:t xml:space="preserve">1 </w:t>
            </w:r>
            <w:r w:rsidRPr="00DF5E96">
              <w:rPr>
                <w:color w:val="auto"/>
              </w:rPr>
              <w:t>raz na 2000 m</w:t>
            </w:r>
            <w:r w:rsidRPr="00DF5E96">
              <w:rPr>
                <w:color w:val="auto"/>
                <w:vertAlign w:val="superscript"/>
              </w:rPr>
              <w:t>2</w:t>
            </w:r>
          </w:p>
        </w:tc>
      </w:tr>
      <w:tr w:rsidR="003022AC" w:rsidRPr="00DF5E96" w14:paraId="60AB193D" w14:textId="77777777" w:rsidTr="001E43AC">
        <w:trPr>
          <w:trHeight w:val="283"/>
        </w:trPr>
        <w:tc>
          <w:tcPr>
            <w:tcW w:w="796" w:type="dxa"/>
            <w:tcBorders>
              <w:top w:val="single" w:sz="4" w:space="0" w:color="auto"/>
              <w:left w:val="single" w:sz="4" w:space="0" w:color="auto"/>
              <w:bottom w:val="nil"/>
              <w:right w:val="nil"/>
            </w:tcBorders>
            <w:shd w:val="clear" w:color="auto" w:fill="auto"/>
            <w:vAlign w:val="center"/>
          </w:tcPr>
          <w:p w14:paraId="66916A94" w14:textId="77777777" w:rsidR="007A40F2" w:rsidRPr="00DF5E96" w:rsidRDefault="007A40F2" w:rsidP="002A7C2B">
            <w:pPr>
              <w:pStyle w:val="Akapit"/>
              <w:spacing w:after="0"/>
              <w:jc w:val="center"/>
              <w:rPr>
                <w:color w:val="auto"/>
                <w:sz w:val="18"/>
                <w:szCs w:val="18"/>
              </w:rPr>
            </w:pPr>
            <w:r w:rsidRPr="00DF5E96">
              <w:rPr>
                <w:color w:val="auto"/>
                <w:sz w:val="18"/>
                <w:szCs w:val="18"/>
              </w:rPr>
              <w:t>2</w:t>
            </w:r>
          </w:p>
        </w:tc>
        <w:tc>
          <w:tcPr>
            <w:tcW w:w="3294" w:type="dxa"/>
            <w:tcBorders>
              <w:top w:val="single" w:sz="4" w:space="0" w:color="auto"/>
              <w:left w:val="single" w:sz="4" w:space="0" w:color="auto"/>
              <w:bottom w:val="nil"/>
              <w:right w:val="nil"/>
            </w:tcBorders>
            <w:shd w:val="clear" w:color="auto" w:fill="auto"/>
            <w:vAlign w:val="center"/>
          </w:tcPr>
          <w:p w14:paraId="73B2A8C6" w14:textId="77777777" w:rsidR="007A40F2" w:rsidRPr="00DF5E96" w:rsidRDefault="007A40F2" w:rsidP="002A7C2B">
            <w:pPr>
              <w:pStyle w:val="Akapit"/>
              <w:spacing w:after="0"/>
              <w:ind w:left="55"/>
              <w:jc w:val="left"/>
              <w:rPr>
                <w:color w:val="auto"/>
                <w:sz w:val="18"/>
                <w:szCs w:val="18"/>
              </w:rPr>
            </w:pPr>
            <w:r w:rsidRPr="00DF5E96">
              <w:rPr>
                <w:color w:val="auto"/>
                <w:sz w:val="18"/>
                <w:szCs w:val="18"/>
              </w:rPr>
              <w:t>Nośność i zagęszczenie wg obciążeń płowych</w:t>
            </w:r>
          </w:p>
        </w:tc>
        <w:tc>
          <w:tcPr>
            <w:tcW w:w="5549" w:type="dxa"/>
            <w:tcBorders>
              <w:top w:val="single" w:sz="4" w:space="0" w:color="auto"/>
              <w:left w:val="single" w:sz="4" w:space="0" w:color="auto"/>
              <w:bottom w:val="nil"/>
              <w:right w:val="single" w:sz="4" w:space="0" w:color="auto"/>
            </w:tcBorders>
            <w:shd w:val="clear" w:color="auto" w:fill="auto"/>
            <w:vAlign w:val="center"/>
          </w:tcPr>
          <w:p w14:paraId="28019B2F" w14:textId="77777777" w:rsidR="007A40F2" w:rsidRPr="00DF5E96" w:rsidRDefault="002A7C2B" w:rsidP="002A7C2B">
            <w:pPr>
              <w:pStyle w:val="Akapit"/>
              <w:spacing w:after="0"/>
              <w:ind w:left="163"/>
              <w:jc w:val="left"/>
              <w:rPr>
                <w:color w:val="auto"/>
                <w:sz w:val="18"/>
                <w:szCs w:val="18"/>
              </w:rPr>
            </w:pPr>
            <w:r w:rsidRPr="00DF5E96">
              <w:rPr>
                <w:color w:val="auto"/>
                <w:sz w:val="18"/>
                <w:szCs w:val="18"/>
              </w:rPr>
              <w:t>1 r</w:t>
            </w:r>
            <w:r w:rsidR="007A40F2" w:rsidRPr="00DF5E96">
              <w:rPr>
                <w:color w:val="auto"/>
                <w:sz w:val="18"/>
                <w:szCs w:val="18"/>
              </w:rPr>
              <w:t>az na 3000 m</w:t>
            </w:r>
            <w:r w:rsidR="007A40F2" w:rsidRPr="00DF5E96">
              <w:rPr>
                <w:color w:val="auto"/>
                <w:sz w:val="18"/>
                <w:szCs w:val="18"/>
                <w:vertAlign w:val="superscript"/>
              </w:rPr>
              <w:t>2</w:t>
            </w:r>
          </w:p>
        </w:tc>
      </w:tr>
      <w:tr w:rsidR="003022AC" w:rsidRPr="00DF5E96" w14:paraId="18915761" w14:textId="77777777" w:rsidTr="001E43AC">
        <w:trPr>
          <w:trHeight w:val="283"/>
        </w:trPr>
        <w:tc>
          <w:tcPr>
            <w:tcW w:w="796" w:type="dxa"/>
            <w:tcBorders>
              <w:top w:val="single" w:sz="4" w:space="0" w:color="auto"/>
              <w:left w:val="single" w:sz="4" w:space="0" w:color="auto"/>
              <w:bottom w:val="nil"/>
              <w:right w:val="nil"/>
            </w:tcBorders>
            <w:shd w:val="clear" w:color="auto" w:fill="auto"/>
            <w:vAlign w:val="center"/>
          </w:tcPr>
          <w:p w14:paraId="1EF417B9" w14:textId="77777777" w:rsidR="007A40F2" w:rsidRPr="00DF5E96" w:rsidRDefault="007A40F2" w:rsidP="002A7C2B">
            <w:pPr>
              <w:pStyle w:val="Akapit"/>
              <w:spacing w:after="0"/>
              <w:jc w:val="center"/>
              <w:rPr>
                <w:color w:val="auto"/>
                <w:sz w:val="18"/>
                <w:szCs w:val="18"/>
              </w:rPr>
            </w:pPr>
            <w:r w:rsidRPr="00DF5E96">
              <w:rPr>
                <w:color w:val="auto"/>
                <w:sz w:val="18"/>
                <w:szCs w:val="18"/>
              </w:rPr>
              <w:t>3</w:t>
            </w:r>
          </w:p>
        </w:tc>
        <w:tc>
          <w:tcPr>
            <w:tcW w:w="3294" w:type="dxa"/>
            <w:tcBorders>
              <w:top w:val="single" w:sz="4" w:space="0" w:color="auto"/>
              <w:left w:val="single" w:sz="4" w:space="0" w:color="auto"/>
              <w:bottom w:val="nil"/>
              <w:right w:val="nil"/>
            </w:tcBorders>
            <w:shd w:val="clear" w:color="auto" w:fill="auto"/>
            <w:vAlign w:val="center"/>
          </w:tcPr>
          <w:p w14:paraId="153ED087" w14:textId="77777777" w:rsidR="007A40F2" w:rsidRPr="00DF5E96" w:rsidRDefault="007A40F2" w:rsidP="002A7C2B">
            <w:pPr>
              <w:pStyle w:val="Akapit"/>
              <w:spacing w:after="0"/>
              <w:ind w:left="55"/>
              <w:jc w:val="left"/>
              <w:rPr>
                <w:color w:val="auto"/>
                <w:sz w:val="18"/>
                <w:szCs w:val="18"/>
              </w:rPr>
            </w:pPr>
            <w:r w:rsidRPr="00DF5E96">
              <w:rPr>
                <w:color w:val="auto"/>
                <w:sz w:val="18"/>
                <w:szCs w:val="18"/>
              </w:rPr>
              <w:t>Szerokość</w:t>
            </w:r>
          </w:p>
        </w:tc>
        <w:tc>
          <w:tcPr>
            <w:tcW w:w="5549" w:type="dxa"/>
            <w:tcBorders>
              <w:top w:val="single" w:sz="4" w:space="0" w:color="auto"/>
              <w:left w:val="single" w:sz="4" w:space="0" w:color="auto"/>
              <w:bottom w:val="nil"/>
              <w:right w:val="single" w:sz="4" w:space="0" w:color="auto"/>
            </w:tcBorders>
            <w:shd w:val="clear" w:color="auto" w:fill="auto"/>
            <w:vAlign w:val="center"/>
          </w:tcPr>
          <w:p w14:paraId="25D286FD" w14:textId="77777777" w:rsidR="007A40F2" w:rsidRPr="00DF5E96" w:rsidRDefault="007A40F2" w:rsidP="002A7C2B">
            <w:pPr>
              <w:pStyle w:val="Akapit"/>
              <w:spacing w:after="0"/>
              <w:ind w:left="163"/>
              <w:jc w:val="left"/>
              <w:rPr>
                <w:color w:val="auto"/>
                <w:sz w:val="18"/>
                <w:szCs w:val="18"/>
              </w:rPr>
            </w:pPr>
            <w:r w:rsidRPr="00DF5E96">
              <w:rPr>
                <w:color w:val="auto"/>
                <w:sz w:val="18"/>
                <w:szCs w:val="18"/>
              </w:rPr>
              <w:t>10 razy na 1 km</w:t>
            </w:r>
          </w:p>
        </w:tc>
      </w:tr>
      <w:tr w:rsidR="003022AC" w:rsidRPr="00DF5E96" w14:paraId="2EAE4A90" w14:textId="77777777" w:rsidTr="001E43AC">
        <w:trPr>
          <w:trHeight w:val="283"/>
        </w:trPr>
        <w:tc>
          <w:tcPr>
            <w:tcW w:w="796" w:type="dxa"/>
            <w:tcBorders>
              <w:top w:val="single" w:sz="4" w:space="0" w:color="auto"/>
              <w:left w:val="single" w:sz="4" w:space="0" w:color="auto"/>
              <w:bottom w:val="nil"/>
              <w:right w:val="nil"/>
            </w:tcBorders>
            <w:shd w:val="clear" w:color="auto" w:fill="auto"/>
            <w:vAlign w:val="center"/>
          </w:tcPr>
          <w:p w14:paraId="1AD1D1F2" w14:textId="77777777" w:rsidR="007A40F2" w:rsidRPr="00DF5E96" w:rsidRDefault="007A40F2" w:rsidP="002A7C2B">
            <w:pPr>
              <w:pStyle w:val="Akapit"/>
              <w:spacing w:after="0"/>
              <w:jc w:val="center"/>
              <w:rPr>
                <w:color w:val="auto"/>
                <w:sz w:val="18"/>
                <w:szCs w:val="18"/>
              </w:rPr>
            </w:pPr>
            <w:r w:rsidRPr="00DF5E96">
              <w:rPr>
                <w:color w:val="auto"/>
                <w:sz w:val="18"/>
                <w:szCs w:val="18"/>
              </w:rPr>
              <w:t>4</w:t>
            </w:r>
          </w:p>
        </w:tc>
        <w:tc>
          <w:tcPr>
            <w:tcW w:w="3294" w:type="dxa"/>
            <w:tcBorders>
              <w:top w:val="single" w:sz="4" w:space="0" w:color="auto"/>
              <w:left w:val="single" w:sz="4" w:space="0" w:color="auto"/>
              <w:bottom w:val="nil"/>
              <w:right w:val="nil"/>
            </w:tcBorders>
            <w:shd w:val="clear" w:color="auto" w:fill="auto"/>
            <w:vAlign w:val="center"/>
          </w:tcPr>
          <w:p w14:paraId="7E70031B" w14:textId="77777777" w:rsidR="007A40F2" w:rsidRPr="00DF5E96" w:rsidRDefault="007A40F2" w:rsidP="002A7C2B">
            <w:pPr>
              <w:pStyle w:val="Akapit"/>
              <w:spacing w:after="0"/>
              <w:ind w:left="55"/>
              <w:jc w:val="left"/>
              <w:rPr>
                <w:color w:val="auto"/>
                <w:sz w:val="18"/>
                <w:szCs w:val="18"/>
              </w:rPr>
            </w:pPr>
            <w:r w:rsidRPr="00DF5E96">
              <w:rPr>
                <w:color w:val="auto"/>
                <w:sz w:val="18"/>
                <w:szCs w:val="18"/>
              </w:rPr>
              <w:t>Równość podłużna</w:t>
            </w:r>
          </w:p>
        </w:tc>
        <w:tc>
          <w:tcPr>
            <w:tcW w:w="5549" w:type="dxa"/>
            <w:tcBorders>
              <w:top w:val="single" w:sz="4" w:space="0" w:color="auto"/>
              <w:left w:val="single" w:sz="4" w:space="0" w:color="auto"/>
              <w:bottom w:val="nil"/>
              <w:right w:val="single" w:sz="4" w:space="0" w:color="auto"/>
            </w:tcBorders>
            <w:shd w:val="clear" w:color="auto" w:fill="auto"/>
            <w:vAlign w:val="center"/>
          </w:tcPr>
          <w:p w14:paraId="2A342CFA" w14:textId="77777777" w:rsidR="007A40F2" w:rsidRPr="00DF5E96" w:rsidRDefault="002A7C2B" w:rsidP="002A7C2B">
            <w:pPr>
              <w:pStyle w:val="Akapit"/>
              <w:spacing w:after="0"/>
              <w:ind w:left="163"/>
              <w:jc w:val="left"/>
              <w:rPr>
                <w:color w:val="auto"/>
                <w:sz w:val="18"/>
                <w:szCs w:val="18"/>
              </w:rPr>
            </w:pPr>
            <w:r w:rsidRPr="00DF5E96">
              <w:rPr>
                <w:color w:val="auto"/>
                <w:sz w:val="18"/>
                <w:szCs w:val="18"/>
              </w:rPr>
              <w:t>w</w:t>
            </w:r>
            <w:r w:rsidR="007A40F2" w:rsidRPr="00DF5E96">
              <w:rPr>
                <w:color w:val="auto"/>
                <w:sz w:val="18"/>
                <w:szCs w:val="18"/>
              </w:rPr>
              <w:t xml:space="preserve"> sposób ciągły </w:t>
            </w:r>
            <w:proofErr w:type="spellStart"/>
            <w:r w:rsidR="007A40F2" w:rsidRPr="00DF5E96">
              <w:rPr>
                <w:color w:val="auto"/>
                <w:sz w:val="18"/>
                <w:szCs w:val="18"/>
              </w:rPr>
              <w:t>planografem</w:t>
            </w:r>
            <w:proofErr w:type="spellEnd"/>
            <w:r w:rsidR="007A40F2" w:rsidRPr="00DF5E96">
              <w:rPr>
                <w:color w:val="auto"/>
                <w:sz w:val="18"/>
                <w:szCs w:val="18"/>
              </w:rPr>
              <w:t xml:space="preserve"> albo co 20 m łatą</w:t>
            </w:r>
          </w:p>
        </w:tc>
      </w:tr>
      <w:tr w:rsidR="003022AC" w:rsidRPr="00DF5E96" w14:paraId="65843535" w14:textId="77777777" w:rsidTr="001E43AC">
        <w:trPr>
          <w:trHeight w:val="283"/>
        </w:trPr>
        <w:tc>
          <w:tcPr>
            <w:tcW w:w="796" w:type="dxa"/>
            <w:tcBorders>
              <w:top w:val="single" w:sz="4" w:space="0" w:color="auto"/>
              <w:left w:val="single" w:sz="4" w:space="0" w:color="auto"/>
              <w:bottom w:val="nil"/>
              <w:right w:val="nil"/>
            </w:tcBorders>
            <w:shd w:val="clear" w:color="auto" w:fill="auto"/>
            <w:vAlign w:val="center"/>
          </w:tcPr>
          <w:p w14:paraId="6F6F44AF" w14:textId="77777777" w:rsidR="007A40F2" w:rsidRPr="00DF5E96" w:rsidRDefault="007A40F2" w:rsidP="002A7C2B">
            <w:pPr>
              <w:pStyle w:val="Akapit"/>
              <w:spacing w:after="0"/>
              <w:jc w:val="center"/>
              <w:rPr>
                <w:color w:val="auto"/>
                <w:sz w:val="18"/>
                <w:szCs w:val="18"/>
              </w:rPr>
            </w:pPr>
            <w:r w:rsidRPr="00DF5E96">
              <w:rPr>
                <w:color w:val="auto"/>
                <w:sz w:val="18"/>
                <w:szCs w:val="18"/>
              </w:rPr>
              <w:t>5</w:t>
            </w:r>
          </w:p>
        </w:tc>
        <w:tc>
          <w:tcPr>
            <w:tcW w:w="3294" w:type="dxa"/>
            <w:tcBorders>
              <w:top w:val="single" w:sz="4" w:space="0" w:color="auto"/>
              <w:left w:val="single" w:sz="4" w:space="0" w:color="auto"/>
              <w:bottom w:val="nil"/>
              <w:right w:val="nil"/>
            </w:tcBorders>
            <w:shd w:val="clear" w:color="auto" w:fill="auto"/>
            <w:vAlign w:val="center"/>
          </w:tcPr>
          <w:p w14:paraId="1AAAEDA1" w14:textId="77777777" w:rsidR="007A40F2" w:rsidRPr="00DF5E96" w:rsidRDefault="007A40F2" w:rsidP="002A7C2B">
            <w:pPr>
              <w:pStyle w:val="Akapit"/>
              <w:spacing w:after="0"/>
              <w:ind w:left="55"/>
              <w:jc w:val="left"/>
              <w:rPr>
                <w:color w:val="auto"/>
                <w:sz w:val="18"/>
                <w:szCs w:val="18"/>
              </w:rPr>
            </w:pPr>
            <w:r w:rsidRPr="00DF5E96">
              <w:rPr>
                <w:color w:val="auto"/>
                <w:sz w:val="18"/>
                <w:szCs w:val="18"/>
              </w:rPr>
              <w:t>Równość poprzeczna</w:t>
            </w:r>
          </w:p>
        </w:tc>
        <w:tc>
          <w:tcPr>
            <w:tcW w:w="5549" w:type="dxa"/>
            <w:tcBorders>
              <w:top w:val="single" w:sz="4" w:space="0" w:color="auto"/>
              <w:left w:val="single" w:sz="4" w:space="0" w:color="auto"/>
              <w:bottom w:val="nil"/>
              <w:right w:val="single" w:sz="4" w:space="0" w:color="auto"/>
            </w:tcBorders>
            <w:shd w:val="clear" w:color="auto" w:fill="auto"/>
            <w:vAlign w:val="center"/>
          </w:tcPr>
          <w:p w14:paraId="2A6AFD4D" w14:textId="77777777" w:rsidR="007A40F2" w:rsidRPr="00DF5E96" w:rsidRDefault="007A40F2" w:rsidP="002A7C2B">
            <w:pPr>
              <w:pStyle w:val="Akapit"/>
              <w:spacing w:after="0"/>
              <w:ind w:left="163"/>
              <w:jc w:val="left"/>
              <w:rPr>
                <w:color w:val="auto"/>
                <w:sz w:val="18"/>
                <w:szCs w:val="18"/>
              </w:rPr>
            </w:pPr>
            <w:r w:rsidRPr="00DF5E96">
              <w:rPr>
                <w:color w:val="auto"/>
                <w:sz w:val="18"/>
                <w:szCs w:val="18"/>
              </w:rPr>
              <w:t>10 razy na 1 km łata 2-metrową</w:t>
            </w:r>
          </w:p>
        </w:tc>
      </w:tr>
      <w:tr w:rsidR="003022AC" w:rsidRPr="00DF5E96" w14:paraId="1655B348" w14:textId="77777777" w:rsidTr="001E43AC">
        <w:trPr>
          <w:trHeight w:val="283"/>
        </w:trPr>
        <w:tc>
          <w:tcPr>
            <w:tcW w:w="796" w:type="dxa"/>
            <w:tcBorders>
              <w:top w:val="single" w:sz="4" w:space="0" w:color="auto"/>
              <w:left w:val="single" w:sz="4" w:space="0" w:color="auto"/>
              <w:bottom w:val="nil"/>
              <w:right w:val="nil"/>
            </w:tcBorders>
            <w:shd w:val="clear" w:color="auto" w:fill="auto"/>
            <w:vAlign w:val="center"/>
          </w:tcPr>
          <w:p w14:paraId="1BFA21F9" w14:textId="77777777" w:rsidR="007A40F2" w:rsidRPr="00DF5E96" w:rsidRDefault="007A40F2" w:rsidP="002A7C2B">
            <w:pPr>
              <w:pStyle w:val="Akapit"/>
              <w:spacing w:after="0"/>
              <w:jc w:val="center"/>
              <w:rPr>
                <w:color w:val="auto"/>
                <w:sz w:val="18"/>
                <w:szCs w:val="18"/>
              </w:rPr>
            </w:pPr>
            <w:r w:rsidRPr="00DF5E96">
              <w:rPr>
                <w:color w:val="auto"/>
                <w:sz w:val="18"/>
                <w:szCs w:val="18"/>
              </w:rPr>
              <w:t>6</w:t>
            </w:r>
          </w:p>
        </w:tc>
        <w:tc>
          <w:tcPr>
            <w:tcW w:w="3294" w:type="dxa"/>
            <w:tcBorders>
              <w:top w:val="single" w:sz="4" w:space="0" w:color="auto"/>
              <w:left w:val="single" w:sz="4" w:space="0" w:color="auto"/>
              <w:bottom w:val="nil"/>
              <w:right w:val="nil"/>
            </w:tcBorders>
            <w:shd w:val="clear" w:color="auto" w:fill="auto"/>
            <w:vAlign w:val="center"/>
          </w:tcPr>
          <w:p w14:paraId="65F620A0" w14:textId="77777777" w:rsidR="007A40F2" w:rsidRPr="00DF5E96" w:rsidRDefault="007A40F2" w:rsidP="002A7C2B">
            <w:pPr>
              <w:pStyle w:val="Akapit"/>
              <w:spacing w:after="0"/>
              <w:ind w:left="55"/>
              <w:jc w:val="left"/>
              <w:rPr>
                <w:color w:val="auto"/>
                <w:sz w:val="18"/>
                <w:szCs w:val="18"/>
              </w:rPr>
            </w:pPr>
            <w:r w:rsidRPr="00DF5E96">
              <w:rPr>
                <w:color w:val="auto"/>
                <w:sz w:val="18"/>
                <w:szCs w:val="18"/>
              </w:rPr>
              <w:t>Spadki poprzeczne*)</w:t>
            </w:r>
          </w:p>
        </w:tc>
        <w:tc>
          <w:tcPr>
            <w:tcW w:w="5549" w:type="dxa"/>
            <w:tcBorders>
              <w:top w:val="single" w:sz="4" w:space="0" w:color="auto"/>
              <w:left w:val="single" w:sz="4" w:space="0" w:color="auto"/>
              <w:bottom w:val="nil"/>
              <w:right w:val="single" w:sz="4" w:space="0" w:color="auto"/>
            </w:tcBorders>
            <w:shd w:val="clear" w:color="auto" w:fill="auto"/>
            <w:vAlign w:val="center"/>
          </w:tcPr>
          <w:p w14:paraId="2E4E8BCB" w14:textId="77777777" w:rsidR="007A40F2" w:rsidRPr="00DF5E96" w:rsidRDefault="007A40F2" w:rsidP="002A7C2B">
            <w:pPr>
              <w:pStyle w:val="Akapit"/>
              <w:spacing w:after="0"/>
              <w:ind w:left="163"/>
              <w:jc w:val="left"/>
              <w:rPr>
                <w:color w:val="auto"/>
                <w:sz w:val="18"/>
                <w:szCs w:val="18"/>
              </w:rPr>
            </w:pPr>
            <w:r w:rsidRPr="00DF5E96">
              <w:rPr>
                <w:color w:val="auto"/>
                <w:sz w:val="18"/>
                <w:szCs w:val="18"/>
              </w:rPr>
              <w:t>10 razy na 1 km</w:t>
            </w:r>
          </w:p>
        </w:tc>
      </w:tr>
      <w:tr w:rsidR="003022AC" w:rsidRPr="00DF5E96" w14:paraId="511590A9" w14:textId="77777777" w:rsidTr="001E43AC">
        <w:trPr>
          <w:trHeight w:val="283"/>
        </w:trPr>
        <w:tc>
          <w:tcPr>
            <w:tcW w:w="796" w:type="dxa"/>
            <w:tcBorders>
              <w:top w:val="single" w:sz="4" w:space="0" w:color="auto"/>
              <w:left w:val="single" w:sz="4" w:space="0" w:color="auto"/>
              <w:bottom w:val="single" w:sz="4" w:space="0" w:color="auto"/>
              <w:right w:val="nil"/>
            </w:tcBorders>
            <w:shd w:val="clear" w:color="auto" w:fill="auto"/>
            <w:vAlign w:val="center"/>
          </w:tcPr>
          <w:p w14:paraId="70CB7E09" w14:textId="77777777" w:rsidR="007A40F2" w:rsidRPr="00DF5E96" w:rsidRDefault="007A40F2" w:rsidP="002A7C2B">
            <w:pPr>
              <w:pStyle w:val="Akapit"/>
              <w:spacing w:after="0"/>
              <w:jc w:val="center"/>
              <w:rPr>
                <w:color w:val="auto"/>
                <w:sz w:val="18"/>
                <w:szCs w:val="18"/>
              </w:rPr>
            </w:pPr>
            <w:r w:rsidRPr="00DF5E96">
              <w:rPr>
                <w:color w:val="auto"/>
                <w:sz w:val="18"/>
                <w:szCs w:val="18"/>
              </w:rPr>
              <w:t>7</w:t>
            </w:r>
          </w:p>
        </w:tc>
        <w:tc>
          <w:tcPr>
            <w:tcW w:w="3294" w:type="dxa"/>
            <w:tcBorders>
              <w:top w:val="single" w:sz="4" w:space="0" w:color="auto"/>
              <w:left w:val="single" w:sz="4" w:space="0" w:color="auto"/>
              <w:bottom w:val="single" w:sz="4" w:space="0" w:color="auto"/>
              <w:right w:val="nil"/>
            </w:tcBorders>
            <w:shd w:val="clear" w:color="auto" w:fill="auto"/>
            <w:vAlign w:val="center"/>
          </w:tcPr>
          <w:p w14:paraId="49AF17E7" w14:textId="77777777" w:rsidR="007A40F2" w:rsidRPr="00DF5E96" w:rsidRDefault="007A40F2" w:rsidP="002A7C2B">
            <w:pPr>
              <w:pStyle w:val="Akapit"/>
              <w:spacing w:after="0"/>
              <w:ind w:left="55"/>
              <w:jc w:val="left"/>
              <w:rPr>
                <w:color w:val="auto"/>
                <w:sz w:val="18"/>
                <w:szCs w:val="18"/>
              </w:rPr>
            </w:pPr>
            <w:r w:rsidRPr="00DF5E96">
              <w:rPr>
                <w:color w:val="auto"/>
                <w:sz w:val="18"/>
                <w:szCs w:val="18"/>
              </w:rPr>
              <w:t>Rzędne Ukształtowanie osi w planie</w:t>
            </w: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5D34E3D7" w14:textId="77777777" w:rsidR="007A40F2" w:rsidRPr="00DF5E96" w:rsidRDefault="007A40F2" w:rsidP="002A7C2B">
            <w:pPr>
              <w:pStyle w:val="Akapit"/>
              <w:spacing w:after="0"/>
              <w:ind w:left="163"/>
              <w:jc w:val="left"/>
              <w:rPr>
                <w:color w:val="auto"/>
                <w:sz w:val="18"/>
                <w:szCs w:val="18"/>
              </w:rPr>
            </w:pPr>
            <w:r w:rsidRPr="00DF5E96">
              <w:rPr>
                <w:color w:val="auto"/>
                <w:sz w:val="18"/>
                <w:szCs w:val="18"/>
              </w:rPr>
              <w:t>co 50 m</w:t>
            </w:r>
          </w:p>
        </w:tc>
      </w:tr>
    </w:tbl>
    <w:p w14:paraId="435B9044" w14:textId="77777777" w:rsidR="007A40F2" w:rsidRPr="00DF5E96" w:rsidRDefault="007A40F2" w:rsidP="007A40F2">
      <w:pPr>
        <w:pStyle w:val="Akapit"/>
        <w:rPr>
          <w:color w:val="auto"/>
          <w:sz w:val="16"/>
        </w:rPr>
      </w:pPr>
      <w:r w:rsidRPr="00DF5E96">
        <w:rPr>
          <w:color w:val="auto"/>
          <w:sz w:val="16"/>
        </w:rPr>
        <w:t>*) dodatkowe pomiary spadków poprzecznych i ukształtowania osi w planie należy wykonać w punktach głównych łuków poziomych: na początku i na końcu każdej krzywej przejściowej oraz na początku, w środku i na końcu każdego łuku poziomego.</w:t>
      </w:r>
    </w:p>
    <w:p w14:paraId="2ABA579F" w14:textId="77777777" w:rsidR="007A40F2" w:rsidRPr="00DF5E96" w:rsidRDefault="0082614B" w:rsidP="0082614B">
      <w:pPr>
        <w:pStyle w:val="111podpkt3"/>
        <w:rPr>
          <w:color w:val="auto"/>
        </w:rPr>
      </w:pPr>
      <w:r w:rsidRPr="00DF5E96">
        <w:rPr>
          <w:color w:val="auto"/>
        </w:rPr>
        <w:t xml:space="preserve">6.4.1. </w:t>
      </w:r>
      <w:r w:rsidR="007A40F2" w:rsidRPr="00DF5E96">
        <w:rPr>
          <w:color w:val="auto"/>
        </w:rPr>
        <w:t>Grubość warstwy</w:t>
      </w:r>
    </w:p>
    <w:p w14:paraId="49C03D36" w14:textId="77777777" w:rsidR="007A40F2" w:rsidRPr="00DF5E96" w:rsidRDefault="007A40F2" w:rsidP="007A40F2">
      <w:pPr>
        <w:pStyle w:val="Akapit"/>
        <w:rPr>
          <w:color w:val="auto"/>
        </w:rPr>
      </w:pPr>
      <w:r w:rsidRPr="00DF5E96">
        <w:rPr>
          <w:color w:val="auto"/>
        </w:rPr>
        <w:t>Grubość warstwy Wykonawca powinien mierzyć natychmiast po jej zagęszczeniu co najmniej w trzech losowo wybranych punktach na każdej dziennej działce roboczej i nie rzadziej niż w jednym punkcie na każde 400 m</w:t>
      </w:r>
      <w:r w:rsidRPr="00DF5E96">
        <w:rPr>
          <w:color w:val="auto"/>
          <w:vertAlign w:val="superscript"/>
        </w:rPr>
        <w:t>2</w:t>
      </w:r>
      <w:r w:rsidRPr="00DF5E96">
        <w:rPr>
          <w:color w:val="auto"/>
        </w:rPr>
        <w:t xml:space="preserve"> podbudowy.</w:t>
      </w:r>
    </w:p>
    <w:p w14:paraId="6EF92146" w14:textId="77777777" w:rsidR="007A40F2" w:rsidRPr="00DF5E96" w:rsidRDefault="007A40F2" w:rsidP="007A40F2">
      <w:pPr>
        <w:pStyle w:val="Akapit"/>
        <w:rPr>
          <w:color w:val="auto"/>
        </w:rPr>
      </w:pPr>
      <w:r w:rsidRPr="00DF5E96">
        <w:rPr>
          <w:color w:val="auto"/>
        </w:rPr>
        <w:t>Bezpośrednio przed odbiorem należy wykonać pomiary grubości warstwy co najmniej w trzech punktach, lecz nie rzadziej niż raz na 2000 m</w:t>
      </w:r>
      <w:r w:rsidRPr="00DF5E96">
        <w:rPr>
          <w:color w:val="auto"/>
          <w:vertAlign w:val="superscript"/>
        </w:rPr>
        <w:t>2</w:t>
      </w:r>
      <w:r w:rsidRPr="00DF5E96">
        <w:rPr>
          <w:color w:val="auto"/>
        </w:rPr>
        <w:t>.</w:t>
      </w:r>
    </w:p>
    <w:p w14:paraId="667E6068" w14:textId="77777777" w:rsidR="007A40F2" w:rsidRPr="00DF5E96" w:rsidRDefault="007A40F2" w:rsidP="007A40F2">
      <w:pPr>
        <w:pStyle w:val="Akapit"/>
        <w:rPr>
          <w:color w:val="auto"/>
        </w:rPr>
      </w:pPr>
      <w:r w:rsidRPr="00DF5E96">
        <w:rPr>
          <w:color w:val="auto"/>
        </w:rPr>
        <w:t>Dopuszczalne odchyłki od projektowanej grubości warstw nie powinny przekraczać +10%,-15%.</w:t>
      </w:r>
    </w:p>
    <w:p w14:paraId="194557DD" w14:textId="77777777" w:rsidR="007A40F2" w:rsidRPr="00DF5E96" w:rsidRDefault="0082614B" w:rsidP="0082614B">
      <w:pPr>
        <w:pStyle w:val="111podpkt3"/>
        <w:rPr>
          <w:color w:val="auto"/>
        </w:rPr>
      </w:pPr>
      <w:r w:rsidRPr="00DF5E96">
        <w:rPr>
          <w:color w:val="auto"/>
        </w:rPr>
        <w:t xml:space="preserve">6.4.2. </w:t>
      </w:r>
      <w:r w:rsidR="007A40F2" w:rsidRPr="00DF5E96">
        <w:rPr>
          <w:color w:val="auto"/>
        </w:rPr>
        <w:t>Nośność i zagęszczenie warstw wg obciążeń płytowych</w:t>
      </w:r>
    </w:p>
    <w:p w14:paraId="14488A36" w14:textId="77777777" w:rsidR="007A40F2" w:rsidRPr="00DF5E96" w:rsidRDefault="007A40F2" w:rsidP="007A40F2">
      <w:pPr>
        <w:pStyle w:val="Akapit"/>
        <w:rPr>
          <w:color w:val="auto"/>
        </w:rPr>
      </w:pPr>
      <w:r w:rsidRPr="00DF5E96">
        <w:rPr>
          <w:color w:val="auto"/>
        </w:rPr>
        <w:t>Należy wykonać pomiary nośności podbudowy z kruszywa, wg metody obciążeń płytowych, zgodnie z PN-S-02205, załącznik B. Obciążenia należy wykonać nie rzadziej niż raz na 3000 m</w:t>
      </w:r>
      <w:r w:rsidRPr="00DF5E96">
        <w:rPr>
          <w:color w:val="auto"/>
          <w:vertAlign w:val="superscript"/>
        </w:rPr>
        <w:t>2</w:t>
      </w:r>
      <w:r w:rsidRPr="00DF5E96">
        <w:rPr>
          <w:color w:val="auto"/>
        </w:rPr>
        <w:t>, lub wg zaleceń Inspektora Nadzoru..</w:t>
      </w:r>
    </w:p>
    <w:p w14:paraId="3DEAF3B0" w14:textId="77777777" w:rsidR="007A40F2" w:rsidRPr="00DF5E96" w:rsidRDefault="007A40F2" w:rsidP="007A40F2">
      <w:pPr>
        <w:pStyle w:val="Akapit"/>
        <w:rPr>
          <w:color w:val="auto"/>
        </w:rPr>
      </w:pPr>
      <w:r w:rsidRPr="00DF5E96">
        <w:rPr>
          <w:color w:val="auto"/>
        </w:rPr>
        <w:lastRenderedPageBreak/>
        <w:t>Podbudowa powinna spełniać wymagania dotyczące nośności podane w tabeli</w:t>
      </w:r>
      <w:r w:rsidR="002A7C2B" w:rsidRPr="00DF5E96">
        <w:rPr>
          <w:color w:val="auto"/>
        </w:rPr>
        <w:t xml:space="preserve"> </w:t>
      </w:r>
      <w:r w:rsidRPr="00DF5E96">
        <w:rPr>
          <w:color w:val="auto"/>
        </w:rPr>
        <w:t>poniżej.</w:t>
      </w:r>
    </w:p>
    <w:p w14:paraId="79937802" w14:textId="77777777" w:rsidR="002A7C2B" w:rsidRPr="00DF5E96" w:rsidRDefault="002A7C2B" w:rsidP="007A40F2">
      <w:pPr>
        <w:pStyle w:val="Akapit"/>
        <w:rPr>
          <w:b/>
          <w:i/>
          <w:color w:val="auto"/>
          <w:sz w:val="18"/>
        </w:rPr>
      </w:pPr>
    </w:p>
    <w:p w14:paraId="296FD319" w14:textId="77777777" w:rsidR="007A40F2" w:rsidRPr="00DF5E96" w:rsidRDefault="007A40F2" w:rsidP="007A40F2">
      <w:pPr>
        <w:pStyle w:val="Akapit"/>
        <w:rPr>
          <w:i/>
          <w:color w:val="auto"/>
          <w:sz w:val="18"/>
        </w:rPr>
      </w:pPr>
      <w:r w:rsidRPr="00DF5E96">
        <w:rPr>
          <w:b/>
          <w:i/>
          <w:color w:val="auto"/>
          <w:sz w:val="18"/>
        </w:rPr>
        <w:t>Tablica 5</w:t>
      </w:r>
      <w:r w:rsidR="002A7C2B" w:rsidRPr="00DF5E96">
        <w:rPr>
          <w:b/>
          <w:i/>
          <w:color w:val="auto"/>
          <w:sz w:val="18"/>
        </w:rPr>
        <w:t>.</w:t>
      </w:r>
      <w:r w:rsidRPr="00DF5E96">
        <w:rPr>
          <w:i/>
          <w:color w:val="auto"/>
          <w:sz w:val="18"/>
        </w:rPr>
        <w:t xml:space="preserve"> Wymagania dotyczące nośności warstw podbudowy</w:t>
      </w:r>
    </w:p>
    <w:tbl>
      <w:tblPr>
        <w:tblW w:w="9639" w:type="dxa"/>
        <w:tblInd w:w="5" w:type="dxa"/>
        <w:tblLayout w:type="fixed"/>
        <w:tblCellMar>
          <w:left w:w="0" w:type="dxa"/>
          <w:right w:w="0" w:type="dxa"/>
        </w:tblCellMar>
        <w:tblLook w:val="0000" w:firstRow="0" w:lastRow="0" w:firstColumn="0" w:lastColumn="0" w:noHBand="0" w:noVBand="0"/>
      </w:tblPr>
      <w:tblGrid>
        <w:gridCol w:w="1544"/>
        <w:gridCol w:w="1541"/>
        <w:gridCol w:w="1638"/>
        <w:gridCol w:w="1639"/>
        <w:gridCol w:w="1638"/>
        <w:gridCol w:w="1639"/>
      </w:tblGrid>
      <w:tr w:rsidR="003022AC" w:rsidRPr="00DF5E96" w14:paraId="45B47DE1" w14:textId="77777777" w:rsidTr="001E43AC">
        <w:trPr>
          <w:trHeight w:val="283"/>
        </w:trPr>
        <w:tc>
          <w:tcPr>
            <w:tcW w:w="1544" w:type="dxa"/>
            <w:vMerge w:val="restart"/>
            <w:tcBorders>
              <w:top w:val="single" w:sz="4" w:space="0" w:color="auto"/>
              <w:left w:val="single" w:sz="4" w:space="0" w:color="auto"/>
              <w:bottom w:val="nil"/>
              <w:right w:val="single" w:sz="4" w:space="0" w:color="auto"/>
            </w:tcBorders>
            <w:shd w:val="clear" w:color="auto" w:fill="FFFFFF"/>
            <w:vAlign w:val="center"/>
          </w:tcPr>
          <w:p w14:paraId="42022EFD" w14:textId="77777777" w:rsidR="007A40F2" w:rsidRPr="00DF5E96" w:rsidRDefault="007A40F2" w:rsidP="002A7C2B">
            <w:pPr>
              <w:pStyle w:val="Akapit"/>
              <w:spacing w:after="0"/>
              <w:jc w:val="center"/>
              <w:rPr>
                <w:b/>
                <w:color w:val="auto"/>
                <w:sz w:val="18"/>
              </w:rPr>
            </w:pPr>
            <w:r w:rsidRPr="00DF5E96">
              <w:rPr>
                <w:b/>
                <w:color w:val="auto"/>
                <w:sz w:val="18"/>
              </w:rPr>
              <w:t>Podbudowa z kruszywa o wskaźniku W</w:t>
            </w:r>
            <w:r w:rsidR="002A7C2B" w:rsidRPr="00DF5E96">
              <w:rPr>
                <w:b/>
                <w:color w:val="auto"/>
                <w:sz w:val="18"/>
                <w:vertAlign w:val="subscript"/>
              </w:rPr>
              <w:t>NOŚ</w:t>
            </w:r>
            <w:r w:rsidRPr="00DF5E96">
              <w:rPr>
                <w:b/>
                <w:color w:val="auto"/>
                <w:sz w:val="18"/>
              </w:rPr>
              <w:t xml:space="preserve"> nie mniejszym niż</w:t>
            </w:r>
            <w:r w:rsidR="002A7C2B" w:rsidRPr="00DF5E96">
              <w:rPr>
                <w:b/>
                <w:color w:val="auto"/>
                <w:sz w:val="18"/>
              </w:rPr>
              <w:t>,</w:t>
            </w:r>
            <w:r w:rsidRPr="00DF5E96">
              <w:rPr>
                <w:b/>
                <w:color w:val="auto"/>
                <w:sz w:val="18"/>
              </w:rPr>
              <w:t xml:space="preserve"> </w:t>
            </w:r>
            <w:r w:rsidR="002A7C2B" w:rsidRPr="00DF5E96">
              <w:rPr>
                <w:b/>
                <w:color w:val="auto"/>
                <w:sz w:val="18"/>
              </w:rPr>
              <w:t>[</w:t>
            </w:r>
            <w:r w:rsidRPr="00DF5E96">
              <w:rPr>
                <w:b/>
                <w:color w:val="auto"/>
                <w:sz w:val="18"/>
              </w:rPr>
              <w:t>%</w:t>
            </w:r>
            <w:r w:rsidR="002A7C2B" w:rsidRPr="00DF5E96">
              <w:rPr>
                <w:b/>
                <w:color w:val="auto"/>
                <w:sz w:val="18"/>
              </w:rPr>
              <w:t>]</w:t>
            </w:r>
          </w:p>
        </w:tc>
        <w:tc>
          <w:tcPr>
            <w:tcW w:w="8095" w:type="dxa"/>
            <w:gridSpan w:val="5"/>
            <w:tcBorders>
              <w:top w:val="single" w:sz="4" w:space="0" w:color="auto"/>
              <w:left w:val="single" w:sz="4" w:space="0" w:color="auto"/>
              <w:bottom w:val="nil"/>
              <w:right w:val="single" w:sz="4" w:space="0" w:color="auto"/>
            </w:tcBorders>
            <w:shd w:val="clear" w:color="auto" w:fill="FFFFFF"/>
            <w:vAlign w:val="center"/>
          </w:tcPr>
          <w:p w14:paraId="68D16FA2" w14:textId="77777777" w:rsidR="007A40F2" w:rsidRPr="00DF5E96" w:rsidRDefault="007A40F2" w:rsidP="002A7C2B">
            <w:pPr>
              <w:pStyle w:val="Akapit"/>
              <w:spacing w:after="0"/>
              <w:jc w:val="center"/>
              <w:rPr>
                <w:b/>
                <w:color w:val="auto"/>
                <w:sz w:val="18"/>
              </w:rPr>
            </w:pPr>
            <w:r w:rsidRPr="00DF5E96">
              <w:rPr>
                <w:b/>
                <w:color w:val="auto"/>
                <w:sz w:val="18"/>
              </w:rPr>
              <w:t>Wymagane cechy podbudowy</w:t>
            </w:r>
          </w:p>
        </w:tc>
      </w:tr>
      <w:tr w:rsidR="003022AC" w:rsidRPr="00DF5E96" w14:paraId="74029724" w14:textId="77777777" w:rsidTr="001E43AC">
        <w:trPr>
          <w:trHeight w:val="283"/>
        </w:trPr>
        <w:tc>
          <w:tcPr>
            <w:tcW w:w="1544" w:type="dxa"/>
            <w:vMerge/>
            <w:tcBorders>
              <w:top w:val="nil"/>
              <w:left w:val="single" w:sz="4" w:space="0" w:color="auto"/>
              <w:bottom w:val="nil"/>
              <w:right w:val="nil"/>
            </w:tcBorders>
            <w:shd w:val="clear" w:color="auto" w:fill="FFFFFF"/>
            <w:vAlign w:val="center"/>
          </w:tcPr>
          <w:p w14:paraId="384E0D63" w14:textId="77777777" w:rsidR="007A40F2" w:rsidRPr="00DF5E96" w:rsidRDefault="007A40F2" w:rsidP="002A7C2B">
            <w:pPr>
              <w:pStyle w:val="Akapit"/>
              <w:spacing w:after="0"/>
              <w:jc w:val="center"/>
              <w:rPr>
                <w:b/>
                <w:color w:val="auto"/>
                <w:sz w:val="18"/>
              </w:rPr>
            </w:pPr>
          </w:p>
        </w:tc>
        <w:tc>
          <w:tcPr>
            <w:tcW w:w="1541" w:type="dxa"/>
            <w:vMerge w:val="restart"/>
            <w:tcBorders>
              <w:top w:val="single" w:sz="4" w:space="0" w:color="auto"/>
              <w:left w:val="single" w:sz="4" w:space="0" w:color="auto"/>
              <w:bottom w:val="nil"/>
              <w:right w:val="nil"/>
            </w:tcBorders>
            <w:shd w:val="clear" w:color="auto" w:fill="FFFFFF"/>
            <w:vAlign w:val="center"/>
          </w:tcPr>
          <w:p w14:paraId="256450FB" w14:textId="77777777" w:rsidR="007A40F2" w:rsidRPr="00DF5E96" w:rsidRDefault="007A40F2" w:rsidP="002A7C2B">
            <w:pPr>
              <w:pStyle w:val="Akapit"/>
              <w:spacing w:after="0"/>
              <w:jc w:val="center"/>
              <w:rPr>
                <w:b/>
                <w:color w:val="auto"/>
                <w:sz w:val="18"/>
              </w:rPr>
            </w:pPr>
            <w:r w:rsidRPr="00DF5E96">
              <w:rPr>
                <w:b/>
                <w:color w:val="auto"/>
                <w:sz w:val="18"/>
              </w:rPr>
              <w:t xml:space="preserve">Wskaźnik zagęszczenia </w:t>
            </w:r>
            <w:r w:rsidR="002A7C2B" w:rsidRPr="00DF5E96">
              <w:rPr>
                <w:b/>
                <w:color w:val="auto"/>
                <w:sz w:val="18"/>
              </w:rPr>
              <w:t>I</w:t>
            </w:r>
            <w:r w:rsidR="002A7C2B" w:rsidRPr="00DF5E96">
              <w:rPr>
                <w:b/>
                <w:color w:val="auto"/>
                <w:sz w:val="18"/>
                <w:vertAlign w:val="subscript"/>
              </w:rPr>
              <w:t>S</w:t>
            </w:r>
            <w:r w:rsidRPr="00DF5E96">
              <w:rPr>
                <w:b/>
                <w:color w:val="auto"/>
                <w:sz w:val="18"/>
              </w:rPr>
              <w:t xml:space="preserve"> nie mniejszy niż</w:t>
            </w:r>
          </w:p>
        </w:tc>
        <w:tc>
          <w:tcPr>
            <w:tcW w:w="3277" w:type="dxa"/>
            <w:gridSpan w:val="2"/>
            <w:tcBorders>
              <w:top w:val="single" w:sz="4" w:space="0" w:color="auto"/>
              <w:left w:val="single" w:sz="4" w:space="0" w:color="auto"/>
              <w:bottom w:val="nil"/>
              <w:right w:val="nil"/>
            </w:tcBorders>
            <w:shd w:val="clear" w:color="auto" w:fill="FFFFFF"/>
            <w:vAlign w:val="center"/>
          </w:tcPr>
          <w:p w14:paraId="148361A3" w14:textId="77777777" w:rsidR="007A40F2" w:rsidRPr="00DF5E96" w:rsidRDefault="007A40F2" w:rsidP="002A7C2B">
            <w:pPr>
              <w:pStyle w:val="Akapit"/>
              <w:spacing w:after="0"/>
              <w:ind w:left="34" w:right="53"/>
              <w:jc w:val="center"/>
              <w:rPr>
                <w:b/>
                <w:color w:val="auto"/>
                <w:sz w:val="18"/>
              </w:rPr>
            </w:pPr>
            <w:r w:rsidRPr="00DF5E96">
              <w:rPr>
                <w:b/>
                <w:color w:val="auto"/>
                <w:sz w:val="18"/>
              </w:rPr>
              <w:t xml:space="preserve">Maksymalne ugięcie sprężyste pod kołem, </w:t>
            </w:r>
            <w:r w:rsidR="002A7C2B" w:rsidRPr="00DF5E96">
              <w:rPr>
                <w:b/>
                <w:color w:val="auto"/>
                <w:sz w:val="18"/>
              </w:rPr>
              <w:t>[</w:t>
            </w:r>
            <w:r w:rsidRPr="00DF5E96">
              <w:rPr>
                <w:b/>
                <w:color w:val="auto"/>
                <w:sz w:val="18"/>
              </w:rPr>
              <w:t>mm</w:t>
            </w:r>
            <w:r w:rsidR="002A7C2B" w:rsidRPr="00DF5E96">
              <w:rPr>
                <w:b/>
                <w:color w:val="auto"/>
                <w:sz w:val="18"/>
              </w:rPr>
              <w:t>]</w:t>
            </w:r>
          </w:p>
        </w:tc>
        <w:tc>
          <w:tcPr>
            <w:tcW w:w="3277" w:type="dxa"/>
            <w:gridSpan w:val="2"/>
            <w:tcBorders>
              <w:top w:val="single" w:sz="4" w:space="0" w:color="auto"/>
              <w:left w:val="single" w:sz="4" w:space="0" w:color="auto"/>
              <w:bottom w:val="nil"/>
              <w:right w:val="single" w:sz="4" w:space="0" w:color="auto"/>
            </w:tcBorders>
            <w:shd w:val="clear" w:color="auto" w:fill="FFFFFF"/>
            <w:vAlign w:val="center"/>
          </w:tcPr>
          <w:p w14:paraId="0F456363" w14:textId="77777777" w:rsidR="007A40F2" w:rsidRPr="00DF5E96" w:rsidRDefault="007A40F2" w:rsidP="002A7C2B">
            <w:pPr>
              <w:pStyle w:val="Akapit"/>
              <w:spacing w:after="0"/>
              <w:ind w:left="88" w:right="141"/>
              <w:jc w:val="center"/>
              <w:rPr>
                <w:b/>
                <w:color w:val="auto"/>
                <w:sz w:val="18"/>
              </w:rPr>
            </w:pPr>
            <w:r w:rsidRPr="00DF5E96">
              <w:rPr>
                <w:b/>
                <w:color w:val="auto"/>
                <w:sz w:val="18"/>
              </w:rPr>
              <w:t xml:space="preserve">Minimalny moduł odkształcenia mierzony płytą o średnicy 30cm, </w:t>
            </w:r>
            <w:r w:rsidR="002A7C2B" w:rsidRPr="00DF5E96">
              <w:rPr>
                <w:b/>
                <w:color w:val="auto"/>
                <w:sz w:val="18"/>
              </w:rPr>
              <w:t>[</w:t>
            </w:r>
            <w:proofErr w:type="spellStart"/>
            <w:r w:rsidRPr="00DF5E96">
              <w:rPr>
                <w:b/>
                <w:color w:val="auto"/>
                <w:sz w:val="18"/>
              </w:rPr>
              <w:t>MPa</w:t>
            </w:r>
            <w:proofErr w:type="spellEnd"/>
            <w:r w:rsidR="002A7C2B" w:rsidRPr="00DF5E96">
              <w:rPr>
                <w:b/>
                <w:color w:val="auto"/>
                <w:sz w:val="18"/>
              </w:rPr>
              <w:t>]</w:t>
            </w:r>
          </w:p>
        </w:tc>
      </w:tr>
      <w:tr w:rsidR="003022AC" w:rsidRPr="00DF5E96" w14:paraId="15414407" w14:textId="77777777" w:rsidTr="001E43AC">
        <w:trPr>
          <w:trHeight w:val="283"/>
        </w:trPr>
        <w:tc>
          <w:tcPr>
            <w:tcW w:w="1544" w:type="dxa"/>
            <w:vMerge/>
            <w:tcBorders>
              <w:top w:val="nil"/>
              <w:left w:val="single" w:sz="4" w:space="0" w:color="auto"/>
              <w:bottom w:val="double" w:sz="4" w:space="0" w:color="auto"/>
              <w:right w:val="nil"/>
            </w:tcBorders>
            <w:shd w:val="clear" w:color="auto" w:fill="FFFFFF"/>
            <w:vAlign w:val="center"/>
          </w:tcPr>
          <w:p w14:paraId="226D398A" w14:textId="77777777" w:rsidR="007A40F2" w:rsidRPr="00DF5E96" w:rsidRDefault="007A40F2" w:rsidP="002A7C2B">
            <w:pPr>
              <w:pStyle w:val="Akapit"/>
              <w:spacing w:after="0"/>
              <w:jc w:val="center"/>
              <w:rPr>
                <w:b/>
                <w:color w:val="auto"/>
                <w:sz w:val="18"/>
              </w:rPr>
            </w:pPr>
          </w:p>
        </w:tc>
        <w:tc>
          <w:tcPr>
            <w:tcW w:w="1541" w:type="dxa"/>
            <w:vMerge/>
            <w:tcBorders>
              <w:top w:val="nil"/>
              <w:left w:val="single" w:sz="4" w:space="0" w:color="auto"/>
              <w:bottom w:val="double" w:sz="4" w:space="0" w:color="auto"/>
              <w:right w:val="nil"/>
            </w:tcBorders>
            <w:shd w:val="clear" w:color="auto" w:fill="FFFFFF"/>
            <w:vAlign w:val="center"/>
          </w:tcPr>
          <w:p w14:paraId="5345278B" w14:textId="77777777" w:rsidR="007A40F2" w:rsidRPr="00DF5E96" w:rsidRDefault="007A40F2" w:rsidP="002A7C2B">
            <w:pPr>
              <w:pStyle w:val="Akapit"/>
              <w:spacing w:after="0"/>
              <w:jc w:val="center"/>
              <w:rPr>
                <w:b/>
                <w:color w:val="auto"/>
                <w:sz w:val="18"/>
              </w:rPr>
            </w:pPr>
          </w:p>
        </w:tc>
        <w:tc>
          <w:tcPr>
            <w:tcW w:w="1638" w:type="dxa"/>
            <w:tcBorders>
              <w:top w:val="single" w:sz="4" w:space="0" w:color="auto"/>
              <w:left w:val="single" w:sz="4" w:space="0" w:color="auto"/>
              <w:bottom w:val="double" w:sz="4" w:space="0" w:color="auto"/>
              <w:right w:val="nil"/>
            </w:tcBorders>
            <w:shd w:val="clear" w:color="auto" w:fill="FFFFFF"/>
            <w:vAlign w:val="center"/>
          </w:tcPr>
          <w:p w14:paraId="1F0AD31E" w14:textId="77777777" w:rsidR="007A40F2" w:rsidRPr="00DF5E96" w:rsidRDefault="007A40F2" w:rsidP="002A7C2B">
            <w:pPr>
              <w:pStyle w:val="Akapit"/>
              <w:spacing w:after="0"/>
              <w:jc w:val="center"/>
              <w:rPr>
                <w:b/>
                <w:color w:val="auto"/>
                <w:sz w:val="18"/>
              </w:rPr>
            </w:pPr>
            <w:r w:rsidRPr="00DF5E96">
              <w:rPr>
                <w:b/>
                <w:color w:val="auto"/>
                <w:sz w:val="18"/>
              </w:rPr>
              <w:t>40</w:t>
            </w:r>
            <w:r w:rsidR="002A7C2B" w:rsidRPr="00DF5E96">
              <w:rPr>
                <w:b/>
                <w:color w:val="auto"/>
                <w:sz w:val="18"/>
              </w:rPr>
              <w:t xml:space="preserve"> </w:t>
            </w:r>
            <w:proofErr w:type="spellStart"/>
            <w:r w:rsidRPr="00DF5E96">
              <w:rPr>
                <w:b/>
                <w:color w:val="auto"/>
                <w:sz w:val="18"/>
              </w:rPr>
              <w:t>kN</w:t>
            </w:r>
            <w:proofErr w:type="spellEnd"/>
          </w:p>
        </w:tc>
        <w:tc>
          <w:tcPr>
            <w:tcW w:w="1639" w:type="dxa"/>
            <w:tcBorders>
              <w:top w:val="single" w:sz="4" w:space="0" w:color="auto"/>
              <w:left w:val="single" w:sz="4" w:space="0" w:color="auto"/>
              <w:bottom w:val="double" w:sz="4" w:space="0" w:color="auto"/>
              <w:right w:val="nil"/>
            </w:tcBorders>
            <w:shd w:val="clear" w:color="auto" w:fill="FFFFFF"/>
            <w:vAlign w:val="center"/>
          </w:tcPr>
          <w:p w14:paraId="7D51F4A5" w14:textId="77777777" w:rsidR="007A40F2" w:rsidRPr="00DF5E96" w:rsidRDefault="007A40F2" w:rsidP="002A7C2B">
            <w:pPr>
              <w:pStyle w:val="Akapit"/>
              <w:spacing w:after="0"/>
              <w:jc w:val="center"/>
              <w:rPr>
                <w:b/>
                <w:color w:val="auto"/>
                <w:sz w:val="18"/>
              </w:rPr>
            </w:pPr>
            <w:r w:rsidRPr="00DF5E96">
              <w:rPr>
                <w:b/>
                <w:color w:val="auto"/>
                <w:sz w:val="18"/>
              </w:rPr>
              <w:t xml:space="preserve">50 </w:t>
            </w:r>
            <w:proofErr w:type="spellStart"/>
            <w:r w:rsidRPr="00DF5E96">
              <w:rPr>
                <w:b/>
                <w:color w:val="auto"/>
                <w:sz w:val="18"/>
              </w:rPr>
              <w:t>kN</w:t>
            </w:r>
            <w:proofErr w:type="spellEnd"/>
          </w:p>
        </w:tc>
        <w:tc>
          <w:tcPr>
            <w:tcW w:w="1638" w:type="dxa"/>
            <w:tcBorders>
              <w:top w:val="single" w:sz="4" w:space="0" w:color="auto"/>
              <w:left w:val="single" w:sz="4" w:space="0" w:color="auto"/>
              <w:bottom w:val="double" w:sz="4" w:space="0" w:color="auto"/>
              <w:right w:val="nil"/>
            </w:tcBorders>
            <w:shd w:val="clear" w:color="auto" w:fill="FFFFFF"/>
            <w:vAlign w:val="center"/>
          </w:tcPr>
          <w:p w14:paraId="4C235A79" w14:textId="77777777" w:rsidR="007A40F2" w:rsidRPr="00DF5E96" w:rsidRDefault="002A7C2B" w:rsidP="002A7C2B">
            <w:pPr>
              <w:pStyle w:val="Akapit"/>
              <w:spacing w:after="0"/>
              <w:jc w:val="center"/>
              <w:rPr>
                <w:b/>
                <w:color w:val="auto"/>
                <w:sz w:val="18"/>
              </w:rPr>
            </w:pPr>
            <w:r w:rsidRPr="00DF5E96">
              <w:rPr>
                <w:b/>
                <w:color w:val="auto"/>
                <w:sz w:val="18"/>
              </w:rPr>
              <w:t>o</w:t>
            </w:r>
            <w:r w:rsidR="007A40F2" w:rsidRPr="00DF5E96">
              <w:rPr>
                <w:b/>
                <w:color w:val="auto"/>
                <w:sz w:val="18"/>
              </w:rPr>
              <w:t>d</w:t>
            </w:r>
            <w:r w:rsidRPr="00DF5E96">
              <w:rPr>
                <w:b/>
                <w:color w:val="auto"/>
                <w:sz w:val="18"/>
              </w:rPr>
              <w:t xml:space="preserve"> </w:t>
            </w:r>
            <w:r w:rsidR="007A40F2" w:rsidRPr="00DF5E96">
              <w:rPr>
                <w:b/>
                <w:color w:val="auto"/>
                <w:sz w:val="18"/>
              </w:rPr>
              <w:t>pierwszego obciążenia E</w:t>
            </w:r>
            <w:r w:rsidRPr="00DF5E96">
              <w:rPr>
                <w:b/>
                <w:color w:val="auto"/>
                <w:sz w:val="18"/>
              </w:rPr>
              <w:t>1</w:t>
            </w:r>
          </w:p>
        </w:tc>
        <w:tc>
          <w:tcPr>
            <w:tcW w:w="1639" w:type="dxa"/>
            <w:tcBorders>
              <w:top w:val="single" w:sz="4" w:space="0" w:color="auto"/>
              <w:left w:val="single" w:sz="4" w:space="0" w:color="auto"/>
              <w:bottom w:val="double" w:sz="4" w:space="0" w:color="auto"/>
              <w:right w:val="single" w:sz="4" w:space="0" w:color="auto"/>
            </w:tcBorders>
            <w:shd w:val="clear" w:color="auto" w:fill="FFFFFF"/>
            <w:vAlign w:val="center"/>
          </w:tcPr>
          <w:p w14:paraId="0352A99B" w14:textId="77777777" w:rsidR="007A40F2" w:rsidRPr="00DF5E96" w:rsidRDefault="007A40F2" w:rsidP="002A7C2B">
            <w:pPr>
              <w:pStyle w:val="Akapit"/>
              <w:spacing w:after="0"/>
              <w:ind w:left="109" w:right="146"/>
              <w:jc w:val="center"/>
              <w:rPr>
                <w:b/>
                <w:color w:val="auto"/>
                <w:sz w:val="18"/>
              </w:rPr>
            </w:pPr>
            <w:r w:rsidRPr="00DF5E96">
              <w:rPr>
                <w:b/>
                <w:color w:val="auto"/>
                <w:sz w:val="18"/>
              </w:rPr>
              <w:t>od drugiego obciążenia E2</w:t>
            </w:r>
          </w:p>
        </w:tc>
      </w:tr>
      <w:tr w:rsidR="003022AC" w:rsidRPr="00DF5E96" w14:paraId="65EA2951" w14:textId="77777777" w:rsidTr="001E43AC">
        <w:trPr>
          <w:trHeight w:val="281"/>
        </w:trPr>
        <w:tc>
          <w:tcPr>
            <w:tcW w:w="1544" w:type="dxa"/>
            <w:tcBorders>
              <w:top w:val="double" w:sz="4" w:space="0" w:color="auto"/>
              <w:left w:val="single" w:sz="4" w:space="0" w:color="auto"/>
              <w:bottom w:val="single" w:sz="4" w:space="0" w:color="auto"/>
              <w:right w:val="nil"/>
            </w:tcBorders>
            <w:shd w:val="clear" w:color="auto" w:fill="FFFFFF"/>
            <w:vAlign w:val="center"/>
          </w:tcPr>
          <w:p w14:paraId="03DB742D" w14:textId="77777777" w:rsidR="007A40F2" w:rsidRPr="00DF5E96" w:rsidRDefault="007A40F2" w:rsidP="002A7C2B">
            <w:pPr>
              <w:pStyle w:val="Akapit"/>
              <w:spacing w:after="0"/>
              <w:jc w:val="center"/>
              <w:rPr>
                <w:color w:val="auto"/>
                <w:sz w:val="18"/>
              </w:rPr>
            </w:pPr>
            <w:r w:rsidRPr="00DF5E96">
              <w:rPr>
                <w:color w:val="auto"/>
                <w:sz w:val="18"/>
              </w:rPr>
              <w:t>60</w:t>
            </w:r>
            <w:r w:rsidR="002A7C2B" w:rsidRPr="00DF5E96">
              <w:rPr>
                <w:color w:val="auto"/>
                <w:sz w:val="18"/>
                <w:vertAlign w:val="superscript"/>
              </w:rPr>
              <w:t>2)</w:t>
            </w:r>
          </w:p>
        </w:tc>
        <w:tc>
          <w:tcPr>
            <w:tcW w:w="1541" w:type="dxa"/>
            <w:tcBorders>
              <w:top w:val="double" w:sz="4" w:space="0" w:color="auto"/>
              <w:left w:val="single" w:sz="4" w:space="0" w:color="auto"/>
              <w:bottom w:val="single" w:sz="4" w:space="0" w:color="auto"/>
              <w:right w:val="nil"/>
            </w:tcBorders>
            <w:shd w:val="clear" w:color="auto" w:fill="FFFFFF"/>
            <w:vAlign w:val="center"/>
          </w:tcPr>
          <w:p w14:paraId="15048C3C" w14:textId="77777777" w:rsidR="007A40F2" w:rsidRPr="00DF5E96" w:rsidRDefault="007A40F2" w:rsidP="002A7C2B">
            <w:pPr>
              <w:pStyle w:val="Akapit"/>
              <w:spacing w:after="0"/>
              <w:jc w:val="center"/>
              <w:rPr>
                <w:color w:val="auto"/>
                <w:sz w:val="18"/>
              </w:rPr>
            </w:pPr>
            <w:r w:rsidRPr="00DF5E96">
              <w:rPr>
                <w:color w:val="auto"/>
                <w:sz w:val="18"/>
              </w:rPr>
              <w:t>1,0</w:t>
            </w:r>
          </w:p>
        </w:tc>
        <w:tc>
          <w:tcPr>
            <w:tcW w:w="1638" w:type="dxa"/>
            <w:tcBorders>
              <w:top w:val="double" w:sz="4" w:space="0" w:color="auto"/>
              <w:left w:val="single" w:sz="4" w:space="0" w:color="auto"/>
              <w:bottom w:val="single" w:sz="4" w:space="0" w:color="auto"/>
              <w:right w:val="nil"/>
            </w:tcBorders>
            <w:shd w:val="clear" w:color="auto" w:fill="FFFFFF"/>
            <w:vAlign w:val="center"/>
          </w:tcPr>
          <w:p w14:paraId="6A84A1E0" w14:textId="77777777" w:rsidR="007A40F2" w:rsidRPr="00DF5E96" w:rsidRDefault="007A40F2" w:rsidP="002A7C2B">
            <w:pPr>
              <w:pStyle w:val="Akapit"/>
              <w:spacing w:after="0"/>
              <w:jc w:val="center"/>
              <w:rPr>
                <w:color w:val="auto"/>
                <w:sz w:val="18"/>
              </w:rPr>
            </w:pPr>
            <w:r w:rsidRPr="00DF5E96">
              <w:rPr>
                <w:color w:val="auto"/>
                <w:sz w:val="18"/>
              </w:rPr>
              <w:t>1,40</w:t>
            </w:r>
          </w:p>
        </w:tc>
        <w:tc>
          <w:tcPr>
            <w:tcW w:w="1639" w:type="dxa"/>
            <w:tcBorders>
              <w:top w:val="double" w:sz="4" w:space="0" w:color="auto"/>
              <w:left w:val="single" w:sz="4" w:space="0" w:color="auto"/>
              <w:bottom w:val="single" w:sz="4" w:space="0" w:color="auto"/>
              <w:right w:val="nil"/>
            </w:tcBorders>
            <w:shd w:val="clear" w:color="auto" w:fill="FFFFFF"/>
            <w:vAlign w:val="center"/>
          </w:tcPr>
          <w:p w14:paraId="7D430489" w14:textId="77777777" w:rsidR="007A40F2" w:rsidRPr="00DF5E96" w:rsidRDefault="007A40F2" w:rsidP="002A7C2B">
            <w:pPr>
              <w:pStyle w:val="Akapit"/>
              <w:spacing w:after="0"/>
              <w:jc w:val="center"/>
              <w:rPr>
                <w:color w:val="auto"/>
                <w:sz w:val="18"/>
              </w:rPr>
            </w:pPr>
            <w:r w:rsidRPr="00DF5E96">
              <w:rPr>
                <w:color w:val="auto"/>
                <w:sz w:val="18"/>
              </w:rPr>
              <w:t>1,60</w:t>
            </w:r>
          </w:p>
        </w:tc>
        <w:tc>
          <w:tcPr>
            <w:tcW w:w="1638" w:type="dxa"/>
            <w:tcBorders>
              <w:top w:val="double" w:sz="4" w:space="0" w:color="auto"/>
              <w:left w:val="single" w:sz="4" w:space="0" w:color="auto"/>
              <w:bottom w:val="single" w:sz="4" w:space="0" w:color="auto"/>
              <w:right w:val="nil"/>
            </w:tcBorders>
            <w:shd w:val="clear" w:color="auto" w:fill="FFFFFF"/>
            <w:vAlign w:val="center"/>
          </w:tcPr>
          <w:p w14:paraId="0F11E6C5" w14:textId="77777777" w:rsidR="007A40F2" w:rsidRPr="00DF5E96" w:rsidRDefault="007A40F2" w:rsidP="002A7C2B">
            <w:pPr>
              <w:pStyle w:val="Akapit"/>
              <w:spacing w:after="0"/>
              <w:jc w:val="center"/>
              <w:rPr>
                <w:color w:val="auto"/>
                <w:sz w:val="18"/>
              </w:rPr>
            </w:pPr>
            <w:r w:rsidRPr="00DF5E96">
              <w:rPr>
                <w:color w:val="auto"/>
                <w:sz w:val="18"/>
              </w:rPr>
              <w:t>60</w:t>
            </w:r>
          </w:p>
        </w:tc>
        <w:tc>
          <w:tcPr>
            <w:tcW w:w="1639" w:type="dxa"/>
            <w:tcBorders>
              <w:top w:val="double" w:sz="4" w:space="0" w:color="auto"/>
              <w:left w:val="single" w:sz="4" w:space="0" w:color="auto"/>
              <w:bottom w:val="single" w:sz="4" w:space="0" w:color="auto"/>
              <w:right w:val="single" w:sz="4" w:space="0" w:color="auto"/>
            </w:tcBorders>
            <w:shd w:val="clear" w:color="auto" w:fill="FFFFFF"/>
            <w:vAlign w:val="center"/>
          </w:tcPr>
          <w:p w14:paraId="3CCED5BB" w14:textId="77777777" w:rsidR="007A40F2" w:rsidRPr="00DF5E96" w:rsidRDefault="007A40F2" w:rsidP="002A7C2B">
            <w:pPr>
              <w:pStyle w:val="Akapit"/>
              <w:spacing w:after="0"/>
              <w:jc w:val="center"/>
              <w:rPr>
                <w:color w:val="auto"/>
                <w:sz w:val="18"/>
              </w:rPr>
            </w:pPr>
            <w:r w:rsidRPr="00DF5E96">
              <w:rPr>
                <w:color w:val="auto"/>
                <w:sz w:val="18"/>
              </w:rPr>
              <w:t>120</w:t>
            </w:r>
          </w:p>
        </w:tc>
      </w:tr>
      <w:tr w:rsidR="003022AC" w:rsidRPr="00DF5E96" w14:paraId="2F86FE80" w14:textId="77777777" w:rsidTr="001E43AC">
        <w:trPr>
          <w:trHeight w:val="266"/>
        </w:trPr>
        <w:tc>
          <w:tcPr>
            <w:tcW w:w="1544" w:type="dxa"/>
            <w:tcBorders>
              <w:top w:val="nil"/>
              <w:left w:val="single" w:sz="4" w:space="0" w:color="auto"/>
              <w:bottom w:val="single" w:sz="4" w:space="0" w:color="auto"/>
              <w:right w:val="nil"/>
            </w:tcBorders>
            <w:shd w:val="clear" w:color="auto" w:fill="FFFFFF"/>
            <w:vAlign w:val="center"/>
          </w:tcPr>
          <w:p w14:paraId="63400614" w14:textId="77777777" w:rsidR="007A40F2" w:rsidRPr="00DF5E96" w:rsidRDefault="007A40F2" w:rsidP="002A7C2B">
            <w:pPr>
              <w:pStyle w:val="Akapit"/>
              <w:spacing w:after="0"/>
              <w:jc w:val="center"/>
              <w:rPr>
                <w:color w:val="auto"/>
                <w:sz w:val="18"/>
              </w:rPr>
            </w:pPr>
            <w:r w:rsidRPr="00DF5E96">
              <w:rPr>
                <w:color w:val="auto"/>
                <w:sz w:val="18"/>
              </w:rPr>
              <w:t>80</w:t>
            </w:r>
            <w:r w:rsidRPr="00DF5E96">
              <w:rPr>
                <w:color w:val="auto"/>
                <w:sz w:val="18"/>
                <w:vertAlign w:val="superscript"/>
              </w:rPr>
              <w:t>2)</w:t>
            </w:r>
          </w:p>
        </w:tc>
        <w:tc>
          <w:tcPr>
            <w:tcW w:w="1541" w:type="dxa"/>
            <w:tcBorders>
              <w:top w:val="nil"/>
              <w:left w:val="single" w:sz="4" w:space="0" w:color="auto"/>
              <w:bottom w:val="single" w:sz="4" w:space="0" w:color="auto"/>
              <w:right w:val="nil"/>
            </w:tcBorders>
            <w:shd w:val="clear" w:color="auto" w:fill="FFFFFF"/>
            <w:vAlign w:val="center"/>
          </w:tcPr>
          <w:p w14:paraId="2A361E8F" w14:textId="77777777" w:rsidR="007A40F2" w:rsidRPr="00DF5E96" w:rsidRDefault="007A40F2" w:rsidP="002A7C2B">
            <w:pPr>
              <w:pStyle w:val="Akapit"/>
              <w:spacing w:after="0"/>
              <w:jc w:val="center"/>
              <w:rPr>
                <w:color w:val="auto"/>
                <w:sz w:val="18"/>
              </w:rPr>
            </w:pPr>
            <w:r w:rsidRPr="00DF5E96">
              <w:rPr>
                <w:color w:val="auto"/>
                <w:sz w:val="18"/>
              </w:rPr>
              <w:t>1,0</w:t>
            </w:r>
          </w:p>
        </w:tc>
        <w:tc>
          <w:tcPr>
            <w:tcW w:w="1638" w:type="dxa"/>
            <w:tcBorders>
              <w:top w:val="nil"/>
              <w:left w:val="single" w:sz="4" w:space="0" w:color="auto"/>
              <w:bottom w:val="single" w:sz="4" w:space="0" w:color="auto"/>
              <w:right w:val="nil"/>
            </w:tcBorders>
            <w:shd w:val="clear" w:color="auto" w:fill="FFFFFF"/>
            <w:vAlign w:val="center"/>
          </w:tcPr>
          <w:p w14:paraId="793F2000" w14:textId="77777777" w:rsidR="007A40F2" w:rsidRPr="00DF5E96" w:rsidRDefault="007A40F2" w:rsidP="002A7C2B">
            <w:pPr>
              <w:pStyle w:val="Akapit"/>
              <w:spacing w:after="0"/>
              <w:jc w:val="center"/>
              <w:rPr>
                <w:color w:val="auto"/>
                <w:sz w:val="18"/>
              </w:rPr>
            </w:pPr>
            <w:r w:rsidRPr="00DF5E96">
              <w:rPr>
                <w:color w:val="auto"/>
                <w:sz w:val="18"/>
              </w:rPr>
              <w:t>1,25</w:t>
            </w:r>
          </w:p>
        </w:tc>
        <w:tc>
          <w:tcPr>
            <w:tcW w:w="1639" w:type="dxa"/>
            <w:tcBorders>
              <w:top w:val="nil"/>
              <w:left w:val="single" w:sz="4" w:space="0" w:color="auto"/>
              <w:bottom w:val="single" w:sz="4" w:space="0" w:color="auto"/>
              <w:right w:val="nil"/>
            </w:tcBorders>
            <w:shd w:val="clear" w:color="auto" w:fill="FFFFFF"/>
            <w:vAlign w:val="center"/>
          </w:tcPr>
          <w:p w14:paraId="05BB87DB" w14:textId="77777777" w:rsidR="007A40F2" w:rsidRPr="00DF5E96" w:rsidRDefault="007A40F2" w:rsidP="002A7C2B">
            <w:pPr>
              <w:pStyle w:val="Akapit"/>
              <w:spacing w:after="0"/>
              <w:jc w:val="center"/>
              <w:rPr>
                <w:color w:val="auto"/>
                <w:sz w:val="18"/>
              </w:rPr>
            </w:pPr>
            <w:r w:rsidRPr="00DF5E96">
              <w:rPr>
                <w:color w:val="auto"/>
                <w:sz w:val="18"/>
              </w:rPr>
              <w:t>1,40</w:t>
            </w:r>
          </w:p>
        </w:tc>
        <w:tc>
          <w:tcPr>
            <w:tcW w:w="1638" w:type="dxa"/>
            <w:tcBorders>
              <w:top w:val="nil"/>
              <w:left w:val="single" w:sz="4" w:space="0" w:color="auto"/>
              <w:bottom w:val="single" w:sz="4" w:space="0" w:color="auto"/>
              <w:right w:val="nil"/>
            </w:tcBorders>
            <w:shd w:val="clear" w:color="auto" w:fill="FFFFFF"/>
            <w:vAlign w:val="center"/>
          </w:tcPr>
          <w:p w14:paraId="065786BF" w14:textId="77777777" w:rsidR="007A40F2" w:rsidRPr="00DF5E96" w:rsidRDefault="007A40F2" w:rsidP="002A7C2B">
            <w:pPr>
              <w:pStyle w:val="Akapit"/>
              <w:spacing w:after="0"/>
              <w:jc w:val="center"/>
              <w:rPr>
                <w:color w:val="auto"/>
                <w:sz w:val="18"/>
              </w:rPr>
            </w:pPr>
            <w:r w:rsidRPr="00DF5E96">
              <w:rPr>
                <w:color w:val="auto"/>
                <w:sz w:val="18"/>
              </w:rPr>
              <w:t>80</w:t>
            </w:r>
          </w:p>
        </w:tc>
        <w:tc>
          <w:tcPr>
            <w:tcW w:w="1639" w:type="dxa"/>
            <w:tcBorders>
              <w:top w:val="nil"/>
              <w:left w:val="single" w:sz="4" w:space="0" w:color="auto"/>
              <w:bottom w:val="single" w:sz="4" w:space="0" w:color="auto"/>
              <w:right w:val="single" w:sz="4" w:space="0" w:color="auto"/>
            </w:tcBorders>
            <w:shd w:val="clear" w:color="auto" w:fill="FFFFFF"/>
            <w:vAlign w:val="center"/>
          </w:tcPr>
          <w:p w14:paraId="66D90AFA" w14:textId="77777777" w:rsidR="007A40F2" w:rsidRPr="00DF5E96" w:rsidRDefault="007A40F2" w:rsidP="002A7C2B">
            <w:pPr>
              <w:pStyle w:val="Akapit"/>
              <w:spacing w:after="0"/>
              <w:jc w:val="center"/>
              <w:rPr>
                <w:color w:val="auto"/>
                <w:sz w:val="18"/>
              </w:rPr>
            </w:pPr>
            <w:r w:rsidRPr="00DF5E96">
              <w:rPr>
                <w:color w:val="auto"/>
                <w:sz w:val="18"/>
              </w:rPr>
              <w:t>140</w:t>
            </w:r>
          </w:p>
        </w:tc>
      </w:tr>
      <w:tr w:rsidR="003022AC" w:rsidRPr="00DF5E96" w14:paraId="1E10F632" w14:textId="77777777" w:rsidTr="001E43AC">
        <w:trPr>
          <w:trHeight w:val="313"/>
        </w:trPr>
        <w:tc>
          <w:tcPr>
            <w:tcW w:w="1544" w:type="dxa"/>
            <w:tcBorders>
              <w:top w:val="single" w:sz="4" w:space="0" w:color="auto"/>
              <w:left w:val="single" w:sz="4" w:space="0" w:color="auto"/>
              <w:bottom w:val="single" w:sz="4" w:space="0" w:color="auto"/>
              <w:right w:val="nil"/>
            </w:tcBorders>
            <w:shd w:val="clear" w:color="auto" w:fill="FFFFFF"/>
            <w:vAlign w:val="center"/>
          </w:tcPr>
          <w:p w14:paraId="68DE3AA1" w14:textId="77777777" w:rsidR="007A40F2" w:rsidRPr="00DF5E96" w:rsidRDefault="007A40F2" w:rsidP="002A7C2B">
            <w:pPr>
              <w:pStyle w:val="Akapit"/>
              <w:spacing w:after="0"/>
              <w:jc w:val="center"/>
              <w:rPr>
                <w:color w:val="auto"/>
                <w:sz w:val="18"/>
              </w:rPr>
            </w:pPr>
            <w:r w:rsidRPr="00DF5E96">
              <w:rPr>
                <w:color w:val="auto"/>
                <w:sz w:val="18"/>
              </w:rPr>
              <w:t>120</w:t>
            </w:r>
            <w:r w:rsidRPr="00DF5E96">
              <w:rPr>
                <w:color w:val="auto"/>
                <w:sz w:val="18"/>
                <w:vertAlign w:val="superscript"/>
              </w:rPr>
              <w:t>3)</w:t>
            </w:r>
          </w:p>
        </w:tc>
        <w:tc>
          <w:tcPr>
            <w:tcW w:w="1541" w:type="dxa"/>
            <w:tcBorders>
              <w:top w:val="single" w:sz="4" w:space="0" w:color="auto"/>
              <w:left w:val="single" w:sz="4" w:space="0" w:color="auto"/>
              <w:bottom w:val="single" w:sz="4" w:space="0" w:color="auto"/>
              <w:right w:val="nil"/>
            </w:tcBorders>
            <w:shd w:val="clear" w:color="auto" w:fill="FFFFFF"/>
            <w:vAlign w:val="center"/>
          </w:tcPr>
          <w:p w14:paraId="307C334B" w14:textId="77777777" w:rsidR="007A40F2" w:rsidRPr="00DF5E96" w:rsidRDefault="007A40F2" w:rsidP="002A7C2B">
            <w:pPr>
              <w:pStyle w:val="Akapit"/>
              <w:spacing w:after="0"/>
              <w:jc w:val="center"/>
              <w:rPr>
                <w:color w:val="auto"/>
                <w:sz w:val="18"/>
              </w:rPr>
            </w:pPr>
            <w:r w:rsidRPr="00DF5E96">
              <w:rPr>
                <w:color w:val="auto"/>
                <w:sz w:val="18"/>
              </w:rPr>
              <w:t>1,03</w:t>
            </w:r>
          </w:p>
        </w:tc>
        <w:tc>
          <w:tcPr>
            <w:tcW w:w="1638" w:type="dxa"/>
            <w:tcBorders>
              <w:top w:val="single" w:sz="4" w:space="0" w:color="auto"/>
              <w:left w:val="single" w:sz="4" w:space="0" w:color="auto"/>
              <w:bottom w:val="single" w:sz="4" w:space="0" w:color="auto"/>
              <w:right w:val="nil"/>
            </w:tcBorders>
            <w:shd w:val="clear" w:color="auto" w:fill="FFFFFF"/>
            <w:vAlign w:val="center"/>
          </w:tcPr>
          <w:p w14:paraId="27C880F1" w14:textId="77777777" w:rsidR="007A40F2" w:rsidRPr="00DF5E96" w:rsidRDefault="007A40F2" w:rsidP="002A7C2B">
            <w:pPr>
              <w:pStyle w:val="Akapit"/>
              <w:spacing w:after="0"/>
              <w:jc w:val="center"/>
              <w:rPr>
                <w:color w:val="auto"/>
                <w:sz w:val="18"/>
              </w:rPr>
            </w:pPr>
            <w:r w:rsidRPr="00DF5E96">
              <w:rPr>
                <w:color w:val="auto"/>
                <w:sz w:val="18"/>
              </w:rPr>
              <w:t>1,10</w:t>
            </w:r>
          </w:p>
        </w:tc>
        <w:tc>
          <w:tcPr>
            <w:tcW w:w="1639" w:type="dxa"/>
            <w:tcBorders>
              <w:top w:val="single" w:sz="4" w:space="0" w:color="auto"/>
              <w:left w:val="single" w:sz="4" w:space="0" w:color="auto"/>
              <w:bottom w:val="single" w:sz="4" w:space="0" w:color="auto"/>
              <w:right w:val="nil"/>
            </w:tcBorders>
            <w:shd w:val="clear" w:color="auto" w:fill="FFFFFF"/>
            <w:vAlign w:val="center"/>
          </w:tcPr>
          <w:p w14:paraId="520755F9" w14:textId="77777777" w:rsidR="007A40F2" w:rsidRPr="00DF5E96" w:rsidRDefault="007A40F2" w:rsidP="002A7C2B">
            <w:pPr>
              <w:pStyle w:val="Akapit"/>
              <w:spacing w:after="0"/>
              <w:jc w:val="center"/>
              <w:rPr>
                <w:color w:val="auto"/>
                <w:sz w:val="18"/>
              </w:rPr>
            </w:pPr>
            <w:r w:rsidRPr="00DF5E96">
              <w:rPr>
                <w:color w:val="auto"/>
                <w:sz w:val="18"/>
              </w:rPr>
              <w:t>1,20</w:t>
            </w:r>
          </w:p>
        </w:tc>
        <w:tc>
          <w:tcPr>
            <w:tcW w:w="1638" w:type="dxa"/>
            <w:tcBorders>
              <w:top w:val="single" w:sz="4" w:space="0" w:color="auto"/>
              <w:left w:val="single" w:sz="4" w:space="0" w:color="auto"/>
              <w:bottom w:val="single" w:sz="4" w:space="0" w:color="auto"/>
              <w:right w:val="nil"/>
            </w:tcBorders>
            <w:shd w:val="clear" w:color="auto" w:fill="FFFFFF"/>
            <w:vAlign w:val="center"/>
          </w:tcPr>
          <w:p w14:paraId="7E7A02AD" w14:textId="77777777" w:rsidR="007A40F2" w:rsidRPr="00DF5E96" w:rsidRDefault="007A40F2" w:rsidP="002A7C2B">
            <w:pPr>
              <w:pStyle w:val="Akapit"/>
              <w:spacing w:after="0"/>
              <w:jc w:val="center"/>
              <w:rPr>
                <w:color w:val="auto"/>
                <w:sz w:val="18"/>
              </w:rPr>
            </w:pPr>
            <w:r w:rsidRPr="00DF5E96">
              <w:rPr>
                <w:color w:val="auto"/>
                <w:sz w:val="18"/>
              </w:rPr>
              <w:t>100</w:t>
            </w:r>
          </w:p>
        </w:tc>
        <w:tc>
          <w:tcPr>
            <w:tcW w:w="1639" w:type="dxa"/>
            <w:tcBorders>
              <w:top w:val="single" w:sz="4" w:space="0" w:color="auto"/>
              <w:left w:val="single" w:sz="4" w:space="0" w:color="auto"/>
              <w:bottom w:val="single" w:sz="4" w:space="0" w:color="auto"/>
              <w:right w:val="single" w:sz="4" w:space="0" w:color="auto"/>
            </w:tcBorders>
            <w:shd w:val="clear" w:color="auto" w:fill="FFFFFF"/>
            <w:vAlign w:val="center"/>
          </w:tcPr>
          <w:p w14:paraId="29C5A328" w14:textId="77777777" w:rsidR="007A40F2" w:rsidRPr="00DF5E96" w:rsidRDefault="007A40F2" w:rsidP="002A7C2B">
            <w:pPr>
              <w:pStyle w:val="Akapit"/>
              <w:spacing w:after="0"/>
              <w:jc w:val="center"/>
              <w:rPr>
                <w:color w:val="auto"/>
                <w:sz w:val="18"/>
              </w:rPr>
            </w:pPr>
            <w:r w:rsidRPr="00DF5E96">
              <w:rPr>
                <w:color w:val="auto"/>
                <w:sz w:val="18"/>
              </w:rPr>
              <w:t>180</w:t>
            </w:r>
          </w:p>
        </w:tc>
      </w:tr>
    </w:tbl>
    <w:p w14:paraId="0BC1ACA4" w14:textId="77777777" w:rsidR="002A7C2B" w:rsidRPr="00DF5E96" w:rsidRDefault="002A7C2B" w:rsidP="002A7C2B">
      <w:pPr>
        <w:pStyle w:val="Akapit"/>
        <w:spacing w:after="0"/>
        <w:ind w:left="426"/>
        <w:rPr>
          <w:i/>
          <w:color w:val="auto"/>
          <w:sz w:val="18"/>
        </w:rPr>
      </w:pPr>
    </w:p>
    <w:p w14:paraId="2008C634" w14:textId="77777777" w:rsidR="007A40F2" w:rsidRPr="00DF5E96" w:rsidRDefault="007A40F2" w:rsidP="002F6608">
      <w:pPr>
        <w:pStyle w:val="Akapit"/>
        <w:numPr>
          <w:ilvl w:val="1"/>
          <w:numId w:val="13"/>
        </w:numPr>
        <w:spacing w:after="0"/>
        <w:ind w:left="426"/>
        <w:rPr>
          <w:i/>
          <w:color w:val="auto"/>
          <w:sz w:val="18"/>
        </w:rPr>
      </w:pPr>
      <w:r w:rsidRPr="00DF5E96">
        <w:rPr>
          <w:i/>
          <w:color w:val="auto"/>
          <w:sz w:val="18"/>
        </w:rPr>
        <w:t>dotyczy chodników oraz podbudowy pomocniczej na drogach drugorzędnych, zjazdach i wyspach</w:t>
      </w:r>
    </w:p>
    <w:p w14:paraId="0BA87C54" w14:textId="77777777" w:rsidR="007A40F2" w:rsidRPr="00DF5E96" w:rsidRDefault="007A40F2" w:rsidP="002F6608">
      <w:pPr>
        <w:pStyle w:val="Akapit"/>
        <w:numPr>
          <w:ilvl w:val="1"/>
          <w:numId w:val="13"/>
        </w:numPr>
        <w:spacing w:after="0"/>
        <w:ind w:left="426"/>
        <w:rPr>
          <w:i/>
          <w:color w:val="auto"/>
          <w:sz w:val="18"/>
        </w:rPr>
      </w:pPr>
      <w:r w:rsidRPr="00DF5E96">
        <w:rPr>
          <w:i/>
          <w:color w:val="auto"/>
          <w:sz w:val="18"/>
        </w:rPr>
        <w:t>dotyczy warstwy podbudowy pomocniczej na drodze głównej - na poszerzeniach oraz zasadniczej na drogach drugorzędnych, zjazdach i wyspach</w:t>
      </w:r>
    </w:p>
    <w:p w14:paraId="59B66846" w14:textId="77777777" w:rsidR="007A40F2" w:rsidRPr="00DF5E96" w:rsidRDefault="007A40F2" w:rsidP="002F6608">
      <w:pPr>
        <w:pStyle w:val="Akapit"/>
        <w:numPr>
          <w:ilvl w:val="1"/>
          <w:numId w:val="13"/>
        </w:numPr>
        <w:ind w:left="426"/>
        <w:rPr>
          <w:i/>
          <w:color w:val="auto"/>
          <w:sz w:val="18"/>
        </w:rPr>
      </w:pPr>
      <w:r w:rsidRPr="00DF5E96">
        <w:rPr>
          <w:i/>
          <w:color w:val="auto"/>
          <w:sz w:val="18"/>
        </w:rPr>
        <w:t>dotyczy warstwy podbudowy zasadniczej na drodze głównej - na poszerzeniach</w:t>
      </w:r>
    </w:p>
    <w:p w14:paraId="45CB2364" w14:textId="77777777" w:rsidR="007A40F2" w:rsidRPr="00DF5E96" w:rsidRDefault="007A40F2" w:rsidP="007A40F2">
      <w:pPr>
        <w:pStyle w:val="Akapit"/>
        <w:rPr>
          <w:color w:val="auto"/>
        </w:rPr>
      </w:pPr>
      <w:r w:rsidRPr="00DF5E96">
        <w:rPr>
          <w:color w:val="auto"/>
        </w:rPr>
        <w:t xml:space="preserve">Zagęszczenie warstwy z kruszywa należy uznać za prawidłowe wtedy, gdy stosunek wtórnego modułu odkształcenia </w:t>
      </w:r>
      <w:r w:rsidR="00EE6CD4" w:rsidRPr="00DF5E96">
        <w:rPr>
          <w:smallCaps/>
          <w:color w:val="auto"/>
        </w:rPr>
        <w:t>E</w:t>
      </w:r>
      <w:r w:rsidR="00EE6CD4" w:rsidRPr="00DF5E96">
        <w:rPr>
          <w:smallCaps/>
          <w:color w:val="auto"/>
          <w:vertAlign w:val="subscript"/>
        </w:rPr>
        <w:t>2</w:t>
      </w:r>
      <w:r w:rsidRPr="00DF5E96">
        <w:rPr>
          <w:color w:val="auto"/>
        </w:rPr>
        <w:t xml:space="preserve"> do pierwotnego modułu odkształcenia </w:t>
      </w:r>
      <w:r w:rsidR="00EE6CD4" w:rsidRPr="00DF5E96">
        <w:rPr>
          <w:smallCaps/>
          <w:color w:val="auto"/>
        </w:rPr>
        <w:t>E</w:t>
      </w:r>
      <w:r w:rsidR="00EE6CD4" w:rsidRPr="00DF5E96">
        <w:rPr>
          <w:smallCaps/>
          <w:color w:val="auto"/>
          <w:vertAlign w:val="subscript"/>
        </w:rPr>
        <w:t>1</w:t>
      </w:r>
      <w:r w:rsidRPr="00DF5E96">
        <w:rPr>
          <w:smallCaps/>
          <w:color w:val="auto"/>
        </w:rPr>
        <w:t>,</w:t>
      </w:r>
      <w:r w:rsidRPr="00DF5E96">
        <w:rPr>
          <w:color w:val="auto"/>
        </w:rPr>
        <w:t xml:space="preserve"> mierzony przy użyciu płyty o średnicy 30 cm, jest nie większy od 2,2:</w:t>
      </w:r>
    </w:p>
    <w:p w14:paraId="1D1984A1" w14:textId="77777777" w:rsidR="007A40F2" w:rsidRPr="00DF5E96" w:rsidRDefault="007A40F2" w:rsidP="002A7C2B">
      <w:pPr>
        <w:pStyle w:val="Akapit"/>
        <w:jc w:val="center"/>
        <w:rPr>
          <w:b/>
          <w:color w:val="auto"/>
        </w:rPr>
      </w:pPr>
      <w:r w:rsidRPr="00DF5E96">
        <w:rPr>
          <w:b/>
          <w:smallCaps/>
          <w:color w:val="auto"/>
        </w:rPr>
        <w:t>E</w:t>
      </w:r>
      <w:r w:rsidRPr="00DF5E96">
        <w:rPr>
          <w:b/>
          <w:smallCaps/>
          <w:color w:val="auto"/>
          <w:vertAlign w:val="subscript"/>
        </w:rPr>
        <w:t>2</w:t>
      </w:r>
      <w:r w:rsidRPr="00DF5E96">
        <w:rPr>
          <w:b/>
          <w:smallCaps/>
          <w:color w:val="auto"/>
        </w:rPr>
        <w:t>/E</w:t>
      </w:r>
      <w:r w:rsidR="002A7C2B" w:rsidRPr="00DF5E96">
        <w:rPr>
          <w:b/>
          <w:smallCaps/>
          <w:color w:val="auto"/>
          <w:vertAlign w:val="subscript"/>
        </w:rPr>
        <w:t>1</w:t>
      </w:r>
      <w:r w:rsidRPr="00DF5E96">
        <w:rPr>
          <w:b/>
          <w:smallCaps/>
          <w:color w:val="auto"/>
        </w:rPr>
        <w:t xml:space="preserve"> </w:t>
      </w:r>
      <w:r w:rsidR="002A7C2B" w:rsidRPr="00DF5E96">
        <w:rPr>
          <w:b/>
          <w:smallCaps/>
          <w:color w:val="auto"/>
        </w:rPr>
        <w:t>≤</w:t>
      </w:r>
      <w:r w:rsidRPr="00DF5E96">
        <w:rPr>
          <w:b/>
          <w:smallCaps/>
          <w:color w:val="auto"/>
        </w:rPr>
        <w:t xml:space="preserve"> 2,2</w:t>
      </w:r>
    </w:p>
    <w:p w14:paraId="7701CB08" w14:textId="77777777" w:rsidR="007A40F2" w:rsidRPr="00DF5E96" w:rsidRDefault="007A40F2" w:rsidP="002A7C2B">
      <w:pPr>
        <w:pStyle w:val="111podpkt3"/>
        <w:rPr>
          <w:color w:val="auto"/>
        </w:rPr>
      </w:pPr>
      <w:r w:rsidRPr="00DF5E96">
        <w:rPr>
          <w:color w:val="auto"/>
        </w:rPr>
        <w:t>6.4.3. Pomiary cech geometrycznych podbudowy</w:t>
      </w:r>
    </w:p>
    <w:p w14:paraId="1AD6FB1A" w14:textId="77777777" w:rsidR="007A40F2" w:rsidRPr="00DF5E96" w:rsidRDefault="0082614B" w:rsidP="007A40F2">
      <w:pPr>
        <w:pStyle w:val="Akapit"/>
        <w:rPr>
          <w:i/>
          <w:color w:val="auto"/>
        </w:rPr>
      </w:pPr>
      <w:r w:rsidRPr="00DF5E96">
        <w:rPr>
          <w:i/>
          <w:color w:val="auto"/>
        </w:rPr>
        <w:t xml:space="preserve">6.4.3.1. </w:t>
      </w:r>
      <w:r w:rsidR="007A40F2" w:rsidRPr="00DF5E96">
        <w:rPr>
          <w:i/>
          <w:color w:val="auto"/>
        </w:rPr>
        <w:t>Równość warstwy</w:t>
      </w:r>
    </w:p>
    <w:p w14:paraId="446BDE66" w14:textId="77777777" w:rsidR="007A40F2" w:rsidRPr="00DF5E96" w:rsidRDefault="007A40F2" w:rsidP="007A40F2">
      <w:pPr>
        <w:pStyle w:val="Akapit"/>
        <w:rPr>
          <w:color w:val="auto"/>
        </w:rPr>
      </w:pPr>
      <w:r w:rsidRPr="00DF5E96">
        <w:rPr>
          <w:color w:val="auto"/>
        </w:rPr>
        <w:t xml:space="preserve">Nierówności podłużne podbudowy należy mierzyć łatą 4-metrową lub </w:t>
      </w:r>
      <w:proofErr w:type="spellStart"/>
      <w:r w:rsidRPr="00DF5E96">
        <w:rPr>
          <w:color w:val="auto"/>
        </w:rPr>
        <w:t>planografem</w:t>
      </w:r>
      <w:proofErr w:type="spellEnd"/>
      <w:r w:rsidRPr="00DF5E96">
        <w:rPr>
          <w:color w:val="auto"/>
        </w:rPr>
        <w:t xml:space="preserve"> zgodnie z normą BN-68/8931-04, z częstotliwością podaną w tablicy w p.6.4.</w:t>
      </w:r>
    </w:p>
    <w:p w14:paraId="793FD39B" w14:textId="77777777" w:rsidR="007A40F2" w:rsidRPr="00DF5E96" w:rsidRDefault="007A40F2" w:rsidP="007A40F2">
      <w:pPr>
        <w:pStyle w:val="Akapit"/>
        <w:rPr>
          <w:color w:val="auto"/>
        </w:rPr>
      </w:pPr>
      <w:r w:rsidRPr="00DF5E96">
        <w:rPr>
          <w:color w:val="auto"/>
        </w:rPr>
        <w:t>Nierówności poprzeczne należy mierzyć 2-metrową łatą z częstotliwością jak wyżej. Nierówności nie powinny przekraczać:</w:t>
      </w:r>
    </w:p>
    <w:p w14:paraId="20A5D85F" w14:textId="77777777" w:rsidR="007A40F2" w:rsidRPr="00DF5E96" w:rsidRDefault="007A40F2" w:rsidP="003E693D">
      <w:pPr>
        <w:pStyle w:val="-mylnik"/>
        <w:rPr>
          <w:color w:val="auto"/>
        </w:rPr>
      </w:pPr>
      <w:r w:rsidRPr="00DF5E96">
        <w:rPr>
          <w:color w:val="auto"/>
        </w:rPr>
        <w:t>20 mm dla podbudowy z kruszywa łamanego,</w:t>
      </w:r>
    </w:p>
    <w:p w14:paraId="156A801E" w14:textId="77777777" w:rsidR="00A65A46" w:rsidRPr="00DF5E96" w:rsidRDefault="00A65A46">
      <w:pPr>
        <w:rPr>
          <w:rFonts w:ascii="Arial Narrow" w:hAnsi="Arial Narrow"/>
          <w:i/>
          <w:color w:val="auto"/>
          <w:sz w:val="20"/>
        </w:rPr>
      </w:pPr>
    </w:p>
    <w:p w14:paraId="31C1BCF1" w14:textId="77777777" w:rsidR="007A40F2" w:rsidRPr="00DF5E96" w:rsidRDefault="0082614B" w:rsidP="007A40F2">
      <w:pPr>
        <w:pStyle w:val="Akapit"/>
        <w:rPr>
          <w:i/>
          <w:color w:val="auto"/>
        </w:rPr>
      </w:pPr>
      <w:r w:rsidRPr="00DF5E96">
        <w:rPr>
          <w:i/>
          <w:color w:val="auto"/>
        </w:rPr>
        <w:t xml:space="preserve">6.4.3.2. </w:t>
      </w:r>
      <w:r w:rsidR="007A40F2" w:rsidRPr="00DF5E96">
        <w:rPr>
          <w:i/>
          <w:color w:val="auto"/>
        </w:rPr>
        <w:t>Spadki poprzeczne podbudowy</w:t>
      </w:r>
    </w:p>
    <w:p w14:paraId="707A2C4F" w14:textId="77777777" w:rsidR="007A40F2" w:rsidRPr="00DF5E96" w:rsidRDefault="007A40F2" w:rsidP="007A40F2">
      <w:pPr>
        <w:pStyle w:val="Akapit"/>
        <w:rPr>
          <w:color w:val="auto"/>
        </w:rPr>
      </w:pPr>
      <w:r w:rsidRPr="00DF5E96">
        <w:rPr>
          <w:color w:val="auto"/>
        </w:rPr>
        <w:t>Spadki poprzeczne należy mierzyć za pomocą 2-metrowej łaty i poziomicy z częstotliwością podaną w tablicy w p. 6.4. Spadki poprzeczne powinny być zgodne z dokumentacją projektową z tolerancją ±0,5%.</w:t>
      </w:r>
    </w:p>
    <w:p w14:paraId="1A02CCD6" w14:textId="77777777" w:rsidR="007A40F2" w:rsidRPr="00DF5E96" w:rsidRDefault="007A40F2" w:rsidP="007A40F2">
      <w:pPr>
        <w:pStyle w:val="Akapit"/>
        <w:rPr>
          <w:i/>
          <w:color w:val="auto"/>
        </w:rPr>
      </w:pPr>
      <w:r w:rsidRPr="00DF5E96">
        <w:rPr>
          <w:i/>
          <w:color w:val="auto"/>
        </w:rPr>
        <w:t>6.4.3</w:t>
      </w:r>
      <w:r w:rsidR="002A7C2B" w:rsidRPr="00DF5E96">
        <w:rPr>
          <w:i/>
          <w:color w:val="auto"/>
        </w:rPr>
        <w:t>.</w:t>
      </w:r>
      <w:r w:rsidRPr="00DF5E96">
        <w:rPr>
          <w:i/>
          <w:color w:val="auto"/>
        </w:rPr>
        <w:t>3. Rzędne podbudowy</w:t>
      </w:r>
    </w:p>
    <w:p w14:paraId="7878E436" w14:textId="77777777" w:rsidR="007A40F2" w:rsidRPr="00DF5E96" w:rsidRDefault="007A40F2" w:rsidP="0082614B">
      <w:pPr>
        <w:pStyle w:val="Akapit"/>
        <w:spacing w:after="0"/>
        <w:rPr>
          <w:color w:val="auto"/>
        </w:rPr>
      </w:pPr>
      <w:r w:rsidRPr="00DF5E96">
        <w:rPr>
          <w:color w:val="auto"/>
        </w:rPr>
        <w:t>Rzędne podbudowy należy sprawdzać co 100 m.</w:t>
      </w:r>
    </w:p>
    <w:p w14:paraId="50D7EDD8" w14:textId="77777777" w:rsidR="007A40F2" w:rsidRPr="00DF5E96" w:rsidRDefault="007A40F2" w:rsidP="0082614B">
      <w:pPr>
        <w:pStyle w:val="Akapit"/>
        <w:spacing w:after="0"/>
        <w:rPr>
          <w:color w:val="auto"/>
        </w:rPr>
      </w:pPr>
      <w:r w:rsidRPr="00DF5E96">
        <w:rPr>
          <w:color w:val="auto"/>
        </w:rPr>
        <w:t>Różnice między rzędnymi wykonanymi i projektowanymi nie powinny przekraczać:</w:t>
      </w:r>
    </w:p>
    <w:p w14:paraId="06CC459F" w14:textId="77777777" w:rsidR="007A40F2" w:rsidRPr="00DF5E96" w:rsidRDefault="007A40F2" w:rsidP="0082614B">
      <w:pPr>
        <w:pStyle w:val="-mylnik"/>
        <w:spacing w:after="240"/>
        <w:rPr>
          <w:color w:val="auto"/>
        </w:rPr>
      </w:pPr>
      <w:r w:rsidRPr="00DF5E96">
        <w:rPr>
          <w:color w:val="auto"/>
        </w:rPr>
        <w:t>od +1 do -2 cm dla podbudowy z kruszywa łamanego</w:t>
      </w:r>
    </w:p>
    <w:p w14:paraId="6597A98B" w14:textId="77777777" w:rsidR="007A40F2" w:rsidRPr="00DF5E96" w:rsidRDefault="007A40F2" w:rsidP="007A40F2">
      <w:pPr>
        <w:pStyle w:val="Akapit"/>
        <w:rPr>
          <w:i/>
          <w:color w:val="auto"/>
        </w:rPr>
      </w:pPr>
      <w:r w:rsidRPr="00DF5E96">
        <w:rPr>
          <w:i/>
          <w:color w:val="auto"/>
        </w:rPr>
        <w:t>6.4</w:t>
      </w:r>
      <w:r w:rsidR="002A7C2B" w:rsidRPr="00DF5E96">
        <w:rPr>
          <w:i/>
          <w:color w:val="auto"/>
        </w:rPr>
        <w:t>.</w:t>
      </w:r>
      <w:r w:rsidR="0082614B" w:rsidRPr="00DF5E96">
        <w:rPr>
          <w:i/>
          <w:color w:val="auto"/>
        </w:rPr>
        <w:t xml:space="preserve">3.4. </w:t>
      </w:r>
      <w:r w:rsidRPr="00DF5E96">
        <w:rPr>
          <w:i/>
          <w:color w:val="auto"/>
        </w:rPr>
        <w:t>Ukształtowanie osi podbudowy</w:t>
      </w:r>
    </w:p>
    <w:p w14:paraId="06502FF6" w14:textId="77777777" w:rsidR="007A40F2" w:rsidRPr="00DF5E96" w:rsidRDefault="007A40F2" w:rsidP="007A40F2">
      <w:pPr>
        <w:pStyle w:val="Akapit"/>
        <w:rPr>
          <w:color w:val="auto"/>
        </w:rPr>
      </w:pPr>
      <w:r w:rsidRPr="00DF5E96">
        <w:rPr>
          <w:color w:val="auto"/>
        </w:rPr>
        <w:t>Ukształtowanie osi podbudowy należy sprawdzić w punktach głównych trasy i innych dodatkowych) rozmieszczonych nie rzadziej niż co 100 m.</w:t>
      </w:r>
      <w:r w:rsidR="002A7C2B" w:rsidRPr="00DF5E96">
        <w:rPr>
          <w:color w:val="auto"/>
        </w:rPr>
        <w:t xml:space="preserve"> </w:t>
      </w:r>
      <w:r w:rsidRPr="00DF5E96">
        <w:rPr>
          <w:color w:val="auto"/>
        </w:rPr>
        <w:t>Oś podbudowy w planie nie może być przesunięta w stosunku do osi projektowanej o więcej niż 5cm w każdym punkcie na całej długości.</w:t>
      </w:r>
    </w:p>
    <w:p w14:paraId="4D4CAA83" w14:textId="77777777" w:rsidR="007A40F2" w:rsidRPr="00DF5E96" w:rsidRDefault="007A40F2" w:rsidP="007A40F2">
      <w:pPr>
        <w:pStyle w:val="Akapit"/>
        <w:rPr>
          <w:i/>
          <w:color w:val="auto"/>
        </w:rPr>
      </w:pPr>
      <w:r w:rsidRPr="00DF5E96">
        <w:rPr>
          <w:i/>
          <w:color w:val="auto"/>
        </w:rPr>
        <w:t>6.4</w:t>
      </w:r>
      <w:r w:rsidR="002A7C2B" w:rsidRPr="00DF5E96">
        <w:rPr>
          <w:i/>
          <w:color w:val="auto"/>
        </w:rPr>
        <w:t>.</w:t>
      </w:r>
      <w:r w:rsidR="0082614B" w:rsidRPr="00DF5E96">
        <w:rPr>
          <w:i/>
          <w:color w:val="auto"/>
        </w:rPr>
        <w:t xml:space="preserve">3.5. </w:t>
      </w:r>
      <w:r w:rsidRPr="00DF5E96">
        <w:rPr>
          <w:i/>
          <w:color w:val="auto"/>
        </w:rPr>
        <w:t>Szerokość podbudowy</w:t>
      </w:r>
    </w:p>
    <w:p w14:paraId="11363BA2" w14:textId="77777777" w:rsidR="007A40F2" w:rsidRPr="00DF5E96" w:rsidRDefault="007A40F2" w:rsidP="0082614B">
      <w:pPr>
        <w:pStyle w:val="Akapit"/>
        <w:spacing w:after="0"/>
        <w:rPr>
          <w:color w:val="auto"/>
        </w:rPr>
      </w:pPr>
      <w:r w:rsidRPr="00DF5E96">
        <w:rPr>
          <w:color w:val="auto"/>
        </w:rPr>
        <w:t>Szerokość podbudowy należy sprawdzić co najmniej 20 razy na 1 km.</w:t>
      </w:r>
    </w:p>
    <w:p w14:paraId="689A79BC" w14:textId="77777777" w:rsidR="007A40F2" w:rsidRPr="00DF5E96" w:rsidRDefault="007A40F2" w:rsidP="007A40F2">
      <w:pPr>
        <w:pStyle w:val="Akapit"/>
        <w:rPr>
          <w:color w:val="auto"/>
        </w:rPr>
      </w:pPr>
      <w:r w:rsidRPr="00DF5E96">
        <w:rPr>
          <w:color w:val="auto"/>
        </w:rPr>
        <w:t>Szerokość podbudowy nie może różnić się od szerokości projektowanej o więcej niż ±5 cm.</w:t>
      </w:r>
    </w:p>
    <w:p w14:paraId="093D10DE" w14:textId="77777777" w:rsidR="007A40F2" w:rsidRPr="00DF5E96" w:rsidRDefault="0082614B" w:rsidP="00FA0FC8">
      <w:pPr>
        <w:pStyle w:val="11podpkt"/>
        <w:rPr>
          <w:color w:val="auto"/>
        </w:rPr>
      </w:pPr>
      <w:r w:rsidRPr="00DF5E96">
        <w:rPr>
          <w:color w:val="auto"/>
        </w:rPr>
        <w:t xml:space="preserve">6.5. </w:t>
      </w:r>
      <w:r w:rsidR="007A40F2" w:rsidRPr="00DF5E96">
        <w:rPr>
          <w:color w:val="auto"/>
        </w:rPr>
        <w:t>Zasady postępowania z wadliwie wykonanymi odcinkami podbudowy</w:t>
      </w:r>
    </w:p>
    <w:p w14:paraId="06BCD9E3" w14:textId="77777777" w:rsidR="007A40F2" w:rsidRPr="00DF5E96" w:rsidRDefault="0082614B" w:rsidP="007A40F2">
      <w:pPr>
        <w:pStyle w:val="Akapit"/>
        <w:rPr>
          <w:color w:val="auto"/>
          <w:u w:val="single"/>
        </w:rPr>
      </w:pPr>
      <w:r w:rsidRPr="00DF5E96">
        <w:rPr>
          <w:color w:val="auto"/>
          <w:u w:val="single"/>
        </w:rPr>
        <w:t xml:space="preserve">6.5.1. </w:t>
      </w:r>
      <w:r w:rsidR="007A40F2" w:rsidRPr="00DF5E96">
        <w:rPr>
          <w:color w:val="auto"/>
          <w:u w:val="single"/>
        </w:rPr>
        <w:t>Niewłaściwe uziarnienie i właściwości kruszywa</w:t>
      </w:r>
    </w:p>
    <w:p w14:paraId="15FF86A6" w14:textId="77777777" w:rsidR="007A40F2" w:rsidRPr="00DF5E96" w:rsidRDefault="007A40F2" w:rsidP="007A40F2">
      <w:pPr>
        <w:pStyle w:val="Akapit"/>
        <w:rPr>
          <w:color w:val="auto"/>
        </w:rPr>
      </w:pPr>
      <w:r w:rsidRPr="00DF5E96">
        <w:rPr>
          <w:color w:val="auto"/>
        </w:rPr>
        <w:t xml:space="preserve">Wszystkie kruszywa nie spełniające wymagań dotyczących uziarnienia i właściwości podanych w odpowiednich punktach niniejszej </w:t>
      </w:r>
      <w:r w:rsidR="002A7C2B" w:rsidRPr="00DF5E96">
        <w:rPr>
          <w:color w:val="auto"/>
        </w:rPr>
        <w:t>SST</w:t>
      </w:r>
      <w:r w:rsidRPr="00DF5E96">
        <w:rPr>
          <w:color w:val="auto"/>
        </w:rPr>
        <w:t>, zostaną odrzucone. Jeżeli kruszywa, nie spełniające tych wymagań zostały wbudowane to będą, na polecenie Inspektora Nadzoru, wymienione przez Wykonawcę na właściwe, na koszt Wykonawcy i bez jakichkolwiek dodatkowych kosztów poniesionych przez Zamawiającego.</w:t>
      </w:r>
    </w:p>
    <w:p w14:paraId="06DD5617" w14:textId="77777777" w:rsidR="007A40F2" w:rsidRPr="00DF5E96" w:rsidRDefault="0082614B" w:rsidP="007A40F2">
      <w:pPr>
        <w:pStyle w:val="Akapit"/>
        <w:rPr>
          <w:color w:val="auto"/>
          <w:u w:val="single"/>
        </w:rPr>
      </w:pPr>
      <w:r w:rsidRPr="00DF5E96">
        <w:rPr>
          <w:color w:val="auto"/>
          <w:u w:val="single"/>
        </w:rPr>
        <w:t xml:space="preserve">6.5.2. </w:t>
      </w:r>
      <w:r w:rsidR="007A40F2" w:rsidRPr="00DF5E96">
        <w:rPr>
          <w:color w:val="auto"/>
          <w:u w:val="single"/>
        </w:rPr>
        <w:t>Niewłaściwe cechy geometryczne</w:t>
      </w:r>
    </w:p>
    <w:p w14:paraId="743C6447" w14:textId="77777777" w:rsidR="007A40F2" w:rsidRPr="00DF5E96" w:rsidRDefault="007A40F2" w:rsidP="007A40F2">
      <w:pPr>
        <w:pStyle w:val="Akapit"/>
        <w:rPr>
          <w:color w:val="auto"/>
        </w:rPr>
      </w:pPr>
      <w:r w:rsidRPr="00DF5E96">
        <w:rPr>
          <w:color w:val="auto"/>
        </w:rPr>
        <w:t>Wszystkie powierzchnie, które wykazują większe odchylenia cech geometrycznych od określonych w</w:t>
      </w:r>
      <w:r w:rsidR="00EE6CD4" w:rsidRPr="00DF5E96">
        <w:rPr>
          <w:color w:val="auto"/>
        </w:rPr>
        <w:t xml:space="preserve"> </w:t>
      </w:r>
      <w:r w:rsidRPr="00DF5E96">
        <w:rPr>
          <w:color w:val="auto"/>
        </w:rPr>
        <w:t>p</w:t>
      </w:r>
      <w:r w:rsidR="00EE6CD4" w:rsidRPr="00DF5E96">
        <w:rPr>
          <w:color w:val="auto"/>
        </w:rPr>
        <w:t>.</w:t>
      </w:r>
      <w:r w:rsidRPr="00DF5E96">
        <w:rPr>
          <w:color w:val="auto"/>
        </w:rPr>
        <w:t>6.4.3. powinny być naprawione przez spulchnienie łub zerwanie do głębokości co najmniej 10 cm, wyrównanie i powtórne zagęszczenie. Dodanie nowego materiału bez spulchnienia wykonanej warstwy jest niedopuszczalne.</w:t>
      </w:r>
    </w:p>
    <w:p w14:paraId="4BDFF346" w14:textId="77777777" w:rsidR="007A40F2" w:rsidRPr="00DF5E96" w:rsidRDefault="0082614B" w:rsidP="007A40F2">
      <w:pPr>
        <w:pStyle w:val="Akapit"/>
        <w:rPr>
          <w:color w:val="auto"/>
          <w:u w:val="single"/>
        </w:rPr>
      </w:pPr>
      <w:r w:rsidRPr="00DF5E96">
        <w:rPr>
          <w:color w:val="auto"/>
          <w:u w:val="single"/>
        </w:rPr>
        <w:lastRenderedPageBreak/>
        <w:t xml:space="preserve">6.5.3. </w:t>
      </w:r>
      <w:r w:rsidR="007A40F2" w:rsidRPr="00DF5E96">
        <w:rPr>
          <w:color w:val="auto"/>
          <w:u w:val="single"/>
        </w:rPr>
        <w:t>Niewłaściwa grubość podbudowy</w:t>
      </w:r>
    </w:p>
    <w:p w14:paraId="6984AB74" w14:textId="77777777" w:rsidR="007A40F2" w:rsidRPr="00DF5E96" w:rsidRDefault="007A40F2" w:rsidP="007A40F2">
      <w:pPr>
        <w:pStyle w:val="Akapit"/>
        <w:rPr>
          <w:color w:val="auto"/>
        </w:rPr>
      </w:pPr>
      <w:r w:rsidRPr="00DF5E96">
        <w:rPr>
          <w:color w:val="auto"/>
        </w:rPr>
        <w:t xml:space="preserve">Przed odbiorem Wykonawca sprawdzi grubość warstw w obecności Inspektora Nadzoru, z częstotliwością podaną w tablicy </w:t>
      </w:r>
      <w:proofErr w:type="spellStart"/>
      <w:r w:rsidRPr="00DF5E96">
        <w:rPr>
          <w:color w:val="auto"/>
        </w:rPr>
        <w:t>wp</w:t>
      </w:r>
      <w:proofErr w:type="spellEnd"/>
      <w:r w:rsidRPr="00DF5E96">
        <w:rPr>
          <w:color w:val="auto"/>
        </w:rPr>
        <w:t>. 6.4. Przynajmniej w 50% otworów grubość warstw powinna być co najmniej równa projektowanej, a w żadnym otworze niedomiar grubości nie może być większy od 10%.</w:t>
      </w:r>
    </w:p>
    <w:p w14:paraId="21B277FB" w14:textId="77777777" w:rsidR="007A40F2" w:rsidRPr="00DF5E96" w:rsidRDefault="007A40F2" w:rsidP="007A40F2">
      <w:pPr>
        <w:pStyle w:val="Akapit"/>
        <w:rPr>
          <w:color w:val="auto"/>
        </w:rPr>
      </w:pPr>
      <w:r w:rsidRPr="00DF5E96">
        <w:rPr>
          <w:color w:val="auto"/>
        </w:rPr>
        <w:t xml:space="preserve">Jeżeli warunek ten nie jest spełniony Wykonawca wykona, na własny koszt, w obecności Inspektora Nadzoru, dodatkowe </w:t>
      </w:r>
      <w:proofErr w:type="spellStart"/>
      <w:r w:rsidRPr="00DF5E96">
        <w:rPr>
          <w:color w:val="auto"/>
        </w:rPr>
        <w:t>otwoiy</w:t>
      </w:r>
      <w:proofErr w:type="spellEnd"/>
      <w:r w:rsidRPr="00DF5E96">
        <w:rPr>
          <w:color w:val="auto"/>
        </w:rPr>
        <w:t xml:space="preserve"> w celu identyfikacji powierzchni wadliwych pod względem grubości.</w:t>
      </w:r>
    </w:p>
    <w:p w14:paraId="56B18ECE" w14:textId="77777777" w:rsidR="007A40F2" w:rsidRPr="00DF5E96" w:rsidRDefault="007A40F2" w:rsidP="007A40F2">
      <w:pPr>
        <w:pStyle w:val="Akapit"/>
        <w:rPr>
          <w:color w:val="auto"/>
        </w:rPr>
      </w:pPr>
      <w:r w:rsidRPr="00DF5E96">
        <w:rPr>
          <w:color w:val="auto"/>
        </w:rPr>
        <w:t>Na wszystkich powierzchniach wadliwych pod względem grubości Wykonawca wykona naprawę podbudowy. Roboty te Wykonawca wykona na własny koszt. Po wykonaniu tych Robót nastąpi ponowny pomiar i ocena grubości warstwy, wg wyżej podanych zasad na koszt Wykonawcy.</w:t>
      </w:r>
    </w:p>
    <w:p w14:paraId="74C05EA2" w14:textId="77777777" w:rsidR="007A40F2" w:rsidRPr="00DF5E96" w:rsidRDefault="0082614B" w:rsidP="007A40F2">
      <w:pPr>
        <w:pStyle w:val="Akapit"/>
        <w:rPr>
          <w:color w:val="auto"/>
          <w:u w:val="single"/>
        </w:rPr>
      </w:pPr>
      <w:r w:rsidRPr="00DF5E96">
        <w:rPr>
          <w:color w:val="auto"/>
          <w:u w:val="single"/>
        </w:rPr>
        <w:t xml:space="preserve">6.5.4. </w:t>
      </w:r>
      <w:r w:rsidR="007A40F2" w:rsidRPr="00DF5E96">
        <w:rPr>
          <w:color w:val="auto"/>
          <w:u w:val="single"/>
        </w:rPr>
        <w:t>Niewłaściwe zagęszczenie podbudowy</w:t>
      </w:r>
    </w:p>
    <w:p w14:paraId="12FB58FA" w14:textId="77777777" w:rsidR="007A40F2" w:rsidRPr="00DF5E96" w:rsidRDefault="007A40F2" w:rsidP="007A40F2">
      <w:pPr>
        <w:pStyle w:val="Akapit"/>
        <w:rPr>
          <w:color w:val="auto"/>
        </w:rPr>
      </w:pPr>
      <w:r w:rsidRPr="00DF5E96">
        <w:rPr>
          <w:color w:val="auto"/>
        </w:rPr>
        <w:t>Do odbioru zagęszczenia podbudowy Wykonawca przygotuje i przedstawi tabelaryczne zestawienie wyników badań wskaźnika zagęszczenia, wraz z wartościami średnimi dla całego odbieranego odcinka, wykonane na podstawie bieżącej kontroli zagęszczenia.</w:t>
      </w:r>
    </w:p>
    <w:p w14:paraId="4F91267E" w14:textId="77777777" w:rsidR="007A40F2" w:rsidRPr="00DF5E96" w:rsidRDefault="007A40F2" w:rsidP="007A40F2">
      <w:pPr>
        <w:pStyle w:val="Akapit"/>
        <w:rPr>
          <w:color w:val="auto"/>
        </w:rPr>
      </w:pPr>
      <w:r w:rsidRPr="00DF5E96">
        <w:rPr>
          <w:color w:val="auto"/>
        </w:rPr>
        <w:t>Na odcinkach nie spełniających wymagań co do zagęszczenia podbudowy należy materiał spulchnić i Roboty powtórzyć w sposób zaakceptowany przez Inspektora Nadzoru.</w:t>
      </w:r>
    </w:p>
    <w:p w14:paraId="0E7E880B" w14:textId="77777777" w:rsidR="007A40F2" w:rsidRPr="00DF5E96" w:rsidRDefault="007A40F2" w:rsidP="0082614B">
      <w:pPr>
        <w:pStyle w:val="111podpkt3"/>
        <w:rPr>
          <w:color w:val="auto"/>
        </w:rPr>
      </w:pPr>
      <w:r w:rsidRPr="00DF5E96">
        <w:rPr>
          <w:color w:val="auto"/>
        </w:rPr>
        <w:t>6.5.5. Niewłaściwa nośność podbudowy</w:t>
      </w:r>
    </w:p>
    <w:p w14:paraId="2735C06D" w14:textId="77777777" w:rsidR="007A40F2" w:rsidRPr="00DF5E96" w:rsidRDefault="007A40F2" w:rsidP="007A40F2">
      <w:pPr>
        <w:pStyle w:val="Akapit"/>
        <w:rPr>
          <w:color w:val="auto"/>
        </w:rPr>
      </w:pPr>
      <w:r w:rsidRPr="00DF5E96">
        <w:rPr>
          <w:color w:val="auto"/>
        </w:rPr>
        <w:t>Jeżeli nośność podbudowy będzie mniejsza od wymaganej to Wykonawca wykona wszelkie Roboty niezbędne do zapewnienia wymaganej nośności, zlecone przez Inspektora Nadzoru, na własny koszt.</w:t>
      </w:r>
    </w:p>
    <w:p w14:paraId="5423D270" w14:textId="77777777" w:rsidR="007A40F2" w:rsidRPr="00DF5E96" w:rsidRDefault="0082614B" w:rsidP="00FA0FC8">
      <w:pPr>
        <w:pStyle w:val="1Pkt"/>
        <w:rPr>
          <w:color w:val="auto"/>
        </w:rPr>
      </w:pPr>
      <w:r w:rsidRPr="00DF5E96">
        <w:rPr>
          <w:color w:val="auto"/>
        </w:rPr>
        <w:t xml:space="preserve">7. </w:t>
      </w:r>
      <w:r w:rsidR="007A40F2" w:rsidRPr="00DF5E96">
        <w:rPr>
          <w:color w:val="auto"/>
        </w:rPr>
        <w:t>OBMIAR ROBÓT</w:t>
      </w:r>
    </w:p>
    <w:p w14:paraId="7D4CFF68" w14:textId="77777777" w:rsidR="007A40F2" w:rsidRPr="00DF5E96" w:rsidRDefault="0082614B" w:rsidP="00FA0FC8">
      <w:pPr>
        <w:pStyle w:val="11podpkt"/>
        <w:rPr>
          <w:color w:val="auto"/>
        </w:rPr>
      </w:pPr>
      <w:r w:rsidRPr="00DF5E96">
        <w:rPr>
          <w:color w:val="auto"/>
        </w:rPr>
        <w:t xml:space="preserve">7.1. </w:t>
      </w:r>
      <w:r w:rsidR="007A40F2" w:rsidRPr="00DF5E96">
        <w:rPr>
          <w:color w:val="auto"/>
        </w:rPr>
        <w:t>Ogólne zasady obmiaru Robót</w:t>
      </w:r>
    </w:p>
    <w:p w14:paraId="0DEF2821" w14:textId="77777777" w:rsidR="007A40F2" w:rsidRPr="00DF5E96" w:rsidRDefault="007A40F2" w:rsidP="007A40F2">
      <w:pPr>
        <w:pStyle w:val="Akapit"/>
        <w:rPr>
          <w:color w:val="auto"/>
        </w:rPr>
      </w:pPr>
      <w:r w:rsidRPr="00DF5E96">
        <w:rPr>
          <w:color w:val="auto"/>
        </w:rPr>
        <w:t>Ogólne zasady obmiaru Robót podano w S</w:t>
      </w:r>
      <w:r w:rsidR="002A7C2B" w:rsidRPr="00DF5E96">
        <w:rPr>
          <w:color w:val="auto"/>
        </w:rPr>
        <w:t>ST</w:t>
      </w:r>
      <w:r w:rsidRPr="00DF5E96">
        <w:rPr>
          <w:color w:val="auto"/>
        </w:rPr>
        <w:t xml:space="preserve"> D</w:t>
      </w:r>
      <w:r w:rsidR="002A7C2B" w:rsidRPr="00DF5E96">
        <w:rPr>
          <w:color w:val="auto"/>
        </w:rPr>
        <w:t>-</w:t>
      </w:r>
      <w:r w:rsidRPr="00DF5E96">
        <w:rPr>
          <w:color w:val="auto"/>
        </w:rPr>
        <w:t>M.00.00.00. "Wymagania ogólne" pkt.7.</w:t>
      </w:r>
    </w:p>
    <w:p w14:paraId="2AE32A78" w14:textId="77777777" w:rsidR="007A40F2" w:rsidRPr="00DF5E96" w:rsidRDefault="0082614B" w:rsidP="00FA0FC8">
      <w:pPr>
        <w:pStyle w:val="11podpkt"/>
        <w:rPr>
          <w:color w:val="auto"/>
        </w:rPr>
      </w:pPr>
      <w:r w:rsidRPr="00DF5E96">
        <w:rPr>
          <w:color w:val="auto"/>
        </w:rPr>
        <w:t xml:space="preserve">7.2. </w:t>
      </w:r>
      <w:r w:rsidR="007A40F2" w:rsidRPr="00DF5E96">
        <w:rPr>
          <w:color w:val="auto"/>
        </w:rPr>
        <w:t>Jednostka obmiarowa</w:t>
      </w:r>
    </w:p>
    <w:p w14:paraId="67E10513" w14:textId="77777777" w:rsidR="007A40F2" w:rsidRPr="00DF5E96" w:rsidRDefault="007A40F2" w:rsidP="007A40F2">
      <w:pPr>
        <w:pStyle w:val="Akapit"/>
        <w:rPr>
          <w:color w:val="auto"/>
        </w:rPr>
      </w:pPr>
      <w:r w:rsidRPr="00DF5E96">
        <w:rPr>
          <w:color w:val="auto"/>
        </w:rPr>
        <w:t>Jednostką obmiarową jest metr kwadratowy [m</w:t>
      </w:r>
      <w:r w:rsidRPr="00DF5E96">
        <w:rPr>
          <w:color w:val="auto"/>
          <w:vertAlign w:val="superscript"/>
        </w:rPr>
        <w:t>2</w:t>
      </w:r>
      <w:r w:rsidRPr="00DF5E96">
        <w:rPr>
          <w:color w:val="auto"/>
        </w:rPr>
        <w:t>], wykonanej podbudowy jako warstwy konstrukcji z kruszywa łamanego o grubościach i uziarnieniu określonych w Dokumentacji Projektowej podanych w p. 1.3.</w:t>
      </w:r>
    </w:p>
    <w:p w14:paraId="3E8C8EAE" w14:textId="77777777" w:rsidR="007A40F2" w:rsidRPr="00DF5E96" w:rsidRDefault="0082614B" w:rsidP="00FA0FC8">
      <w:pPr>
        <w:pStyle w:val="1Pkt"/>
        <w:rPr>
          <w:color w:val="auto"/>
        </w:rPr>
      </w:pPr>
      <w:r w:rsidRPr="00DF5E96">
        <w:rPr>
          <w:color w:val="auto"/>
        </w:rPr>
        <w:t xml:space="preserve">8. </w:t>
      </w:r>
      <w:r w:rsidR="007A40F2" w:rsidRPr="00DF5E96">
        <w:rPr>
          <w:color w:val="auto"/>
        </w:rPr>
        <w:t>ODBIÓR ROBÓT</w:t>
      </w:r>
    </w:p>
    <w:p w14:paraId="314A8ED1" w14:textId="77777777" w:rsidR="007A40F2" w:rsidRPr="00DF5E96" w:rsidRDefault="0082614B" w:rsidP="00FA0FC8">
      <w:pPr>
        <w:pStyle w:val="11podpkt"/>
        <w:rPr>
          <w:color w:val="auto"/>
        </w:rPr>
      </w:pPr>
      <w:r w:rsidRPr="00DF5E96">
        <w:rPr>
          <w:color w:val="auto"/>
        </w:rPr>
        <w:t xml:space="preserve">8.1. </w:t>
      </w:r>
      <w:r w:rsidR="007A40F2" w:rsidRPr="00DF5E96">
        <w:rPr>
          <w:color w:val="auto"/>
        </w:rPr>
        <w:t>Ogólne zasady odbioru Robót</w:t>
      </w:r>
    </w:p>
    <w:p w14:paraId="1455A718" w14:textId="77777777" w:rsidR="007A40F2" w:rsidRPr="00DF5E96" w:rsidRDefault="007A40F2" w:rsidP="007A40F2">
      <w:pPr>
        <w:pStyle w:val="Akapit"/>
        <w:rPr>
          <w:color w:val="auto"/>
        </w:rPr>
      </w:pPr>
      <w:r w:rsidRPr="00DF5E96">
        <w:rPr>
          <w:color w:val="auto"/>
        </w:rPr>
        <w:t>Odbiór podbudowy dokonywany jest na zasadach odbioru Robót zanikających i ulegających zakryciu oraz na zasadach odbioru częściowego i końcowego określonych w S</w:t>
      </w:r>
      <w:r w:rsidR="002A7C2B" w:rsidRPr="00DF5E96">
        <w:rPr>
          <w:color w:val="auto"/>
        </w:rPr>
        <w:t>ST</w:t>
      </w:r>
      <w:r w:rsidRPr="00DF5E96">
        <w:rPr>
          <w:color w:val="auto"/>
        </w:rPr>
        <w:t xml:space="preserve"> D</w:t>
      </w:r>
      <w:r w:rsidR="002A7C2B" w:rsidRPr="00DF5E96">
        <w:rPr>
          <w:color w:val="auto"/>
        </w:rPr>
        <w:t>-</w:t>
      </w:r>
      <w:r w:rsidRPr="00DF5E96">
        <w:rPr>
          <w:color w:val="auto"/>
        </w:rPr>
        <w:t>M.00.00.00. "Wymagania ogólne" pkt. 8.</w:t>
      </w:r>
    </w:p>
    <w:p w14:paraId="34F7FBEA" w14:textId="77777777" w:rsidR="007A40F2" w:rsidRPr="00DF5E96" w:rsidRDefault="0082614B" w:rsidP="00FA0FC8">
      <w:pPr>
        <w:pStyle w:val="1Pkt"/>
        <w:rPr>
          <w:color w:val="auto"/>
        </w:rPr>
      </w:pPr>
      <w:r w:rsidRPr="00DF5E96">
        <w:rPr>
          <w:color w:val="auto"/>
        </w:rPr>
        <w:t xml:space="preserve">9. </w:t>
      </w:r>
      <w:r w:rsidR="007A40F2" w:rsidRPr="00DF5E96">
        <w:rPr>
          <w:color w:val="auto"/>
        </w:rPr>
        <w:t>PODSTAWA PŁATNOŚCI</w:t>
      </w:r>
    </w:p>
    <w:p w14:paraId="288822B1" w14:textId="77777777" w:rsidR="007A40F2" w:rsidRPr="00DF5E96" w:rsidRDefault="0082614B" w:rsidP="00FA0FC8">
      <w:pPr>
        <w:pStyle w:val="11podpkt"/>
        <w:rPr>
          <w:color w:val="auto"/>
        </w:rPr>
      </w:pPr>
      <w:r w:rsidRPr="00DF5E96">
        <w:rPr>
          <w:color w:val="auto"/>
        </w:rPr>
        <w:t xml:space="preserve">9.1. </w:t>
      </w:r>
      <w:r w:rsidR="007A40F2" w:rsidRPr="00DF5E96">
        <w:rPr>
          <w:color w:val="auto"/>
        </w:rPr>
        <w:t>Ogólne ustalenia dotyczące podstaw płatności</w:t>
      </w:r>
    </w:p>
    <w:p w14:paraId="09A79C3F" w14:textId="77777777" w:rsidR="007A40F2" w:rsidRPr="00DF5E96" w:rsidRDefault="007A40F2" w:rsidP="007A40F2">
      <w:pPr>
        <w:pStyle w:val="Akapit"/>
        <w:rPr>
          <w:color w:val="auto"/>
        </w:rPr>
      </w:pPr>
      <w:r w:rsidRPr="00DF5E96">
        <w:rPr>
          <w:color w:val="auto"/>
        </w:rPr>
        <w:t xml:space="preserve">Ogólne ustalenia dotyczące podstaw płatności podano w </w:t>
      </w:r>
      <w:r w:rsidR="002A7C2B" w:rsidRPr="00DF5E96">
        <w:rPr>
          <w:color w:val="auto"/>
        </w:rPr>
        <w:t xml:space="preserve">SST D-M.00.00.00. </w:t>
      </w:r>
      <w:r w:rsidRPr="00DF5E96">
        <w:rPr>
          <w:color w:val="auto"/>
        </w:rPr>
        <w:t>"Wymagania ogólne" p. 9.</w:t>
      </w:r>
    </w:p>
    <w:p w14:paraId="7E21DC59" w14:textId="77777777" w:rsidR="004D2E55" w:rsidRPr="00DF5E96" w:rsidRDefault="004D2E55" w:rsidP="004D2E55">
      <w:pPr>
        <w:pStyle w:val="11podpkt"/>
        <w:rPr>
          <w:b w:val="0"/>
          <w:color w:val="auto"/>
        </w:rPr>
      </w:pPr>
      <w:r w:rsidRPr="00DF5E96">
        <w:rPr>
          <w:b w:val="0"/>
          <w:color w:val="auto"/>
        </w:rPr>
        <w:t>Rozliczenie robót odbywać się będzie na podstawie stawki ryczałtowej.</w:t>
      </w:r>
    </w:p>
    <w:p w14:paraId="740F3CC3" w14:textId="77777777" w:rsidR="002A7C2B" w:rsidRPr="00DF5E96" w:rsidRDefault="0082614B" w:rsidP="00FA0FC8">
      <w:pPr>
        <w:pStyle w:val="1Pkt"/>
        <w:rPr>
          <w:color w:val="auto"/>
        </w:rPr>
      </w:pPr>
      <w:r w:rsidRPr="00DF5E96">
        <w:rPr>
          <w:color w:val="auto"/>
        </w:rPr>
        <w:t xml:space="preserve">10. </w:t>
      </w:r>
      <w:r w:rsidR="007A40F2" w:rsidRPr="00DF5E96">
        <w:rPr>
          <w:color w:val="auto"/>
        </w:rPr>
        <w:t xml:space="preserve">PRZEPISY ZWIĄZANE </w:t>
      </w:r>
    </w:p>
    <w:p w14:paraId="079AFD8E" w14:textId="77777777" w:rsidR="007A40F2" w:rsidRPr="00DF5E96" w:rsidRDefault="007A40F2" w:rsidP="002F6608">
      <w:pPr>
        <w:pStyle w:val="Akapit"/>
        <w:numPr>
          <w:ilvl w:val="1"/>
          <w:numId w:val="14"/>
        </w:numPr>
        <w:spacing w:after="0"/>
        <w:ind w:left="426" w:hanging="426"/>
        <w:rPr>
          <w:color w:val="auto"/>
        </w:rPr>
      </w:pPr>
      <w:r w:rsidRPr="00DF5E96">
        <w:rPr>
          <w:color w:val="auto"/>
        </w:rPr>
        <w:t>PN-S-06102/97 Podbudowy z kruszyw stabilizowanych mechanicznie</w:t>
      </w:r>
    </w:p>
    <w:p w14:paraId="5FFDD5AC" w14:textId="77777777" w:rsidR="007A40F2" w:rsidRPr="00DF5E96" w:rsidRDefault="007A40F2" w:rsidP="002F6608">
      <w:pPr>
        <w:pStyle w:val="Akapit"/>
        <w:numPr>
          <w:ilvl w:val="1"/>
          <w:numId w:val="14"/>
        </w:numPr>
        <w:spacing w:after="0"/>
        <w:ind w:left="426" w:hanging="426"/>
        <w:rPr>
          <w:color w:val="auto"/>
        </w:rPr>
      </w:pPr>
      <w:r w:rsidRPr="00DF5E96">
        <w:rPr>
          <w:color w:val="auto"/>
        </w:rPr>
        <w:t>PN-87/B-01100 Kruszywa mineralne. Kruszywa skalne. Podział, nazwy, określenia.</w:t>
      </w:r>
    </w:p>
    <w:p w14:paraId="27FB2451" w14:textId="77777777" w:rsidR="007A40F2" w:rsidRPr="00DF5E96" w:rsidRDefault="007A40F2" w:rsidP="002F6608">
      <w:pPr>
        <w:pStyle w:val="Akapit"/>
        <w:numPr>
          <w:ilvl w:val="1"/>
          <w:numId w:val="14"/>
        </w:numPr>
        <w:spacing w:after="0"/>
        <w:ind w:left="426" w:hanging="426"/>
        <w:rPr>
          <w:color w:val="auto"/>
        </w:rPr>
      </w:pPr>
      <w:r w:rsidRPr="00DF5E96">
        <w:rPr>
          <w:color w:val="auto"/>
        </w:rPr>
        <w:t>PN-78/B-01101 Kruszywa sztuczne. Podział, nazwy, określenia.</w:t>
      </w:r>
    </w:p>
    <w:p w14:paraId="68AD026D" w14:textId="77777777" w:rsidR="007A40F2" w:rsidRPr="00DF5E96" w:rsidRDefault="007A40F2" w:rsidP="002F6608">
      <w:pPr>
        <w:pStyle w:val="Akapit"/>
        <w:numPr>
          <w:ilvl w:val="1"/>
          <w:numId w:val="14"/>
        </w:numPr>
        <w:spacing w:after="0"/>
        <w:ind w:left="426" w:hanging="426"/>
        <w:rPr>
          <w:color w:val="auto"/>
        </w:rPr>
      </w:pPr>
      <w:r w:rsidRPr="00DF5E96">
        <w:rPr>
          <w:color w:val="auto"/>
        </w:rPr>
        <w:t>PN-87/S-02201 Drogi samochodowe. Nawierzchnie drogowe. Podział, nazwy, określenia.</w:t>
      </w:r>
    </w:p>
    <w:p w14:paraId="504308FB" w14:textId="77777777" w:rsidR="007A40F2" w:rsidRPr="00DF5E96" w:rsidRDefault="007A40F2" w:rsidP="002F6608">
      <w:pPr>
        <w:pStyle w:val="Akapit"/>
        <w:numPr>
          <w:ilvl w:val="1"/>
          <w:numId w:val="14"/>
        </w:numPr>
        <w:spacing w:after="0"/>
        <w:ind w:left="426" w:hanging="426"/>
        <w:rPr>
          <w:color w:val="auto"/>
        </w:rPr>
      </w:pPr>
      <w:r w:rsidRPr="00DF5E96">
        <w:rPr>
          <w:color w:val="auto"/>
        </w:rPr>
        <w:t>PN-88/B-04481 Grunty budowlane. Badania próbek gruntu.</w:t>
      </w:r>
    </w:p>
    <w:p w14:paraId="36BC68EA" w14:textId="77777777" w:rsidR="007A40F2" w:rsidRPr="00DF5E96" w:rsidRDefault="007A40F2" w:rsidP="002F6608">
      <w:pPr>
        <w:pStyle w:val="Akapit"/>
        <w:numPr>
          <w:ilvl w:val="1"/>
          <w:numId w:val="14"/>
        </w:numPr>
        <w:spacing w:after="0"/>
        <w:ind w:left="426" w:hanging="426"/>
        <w:rPr>
          <w:color w:val="auto"/>
        </w:rPr>
      </w:pPr>
      <w:r w:rsidRPr="00DF5E96">
        <w:rPr>
          <w:color w:val="auto"/>
        </w:rPr>
        <w:t>PN-76/B-06714/00 Kruszywa mineralne. Badania. Postanowienia ogólne.</w:t>
      </w:r>
    </w:p>
    <w:p w14:paraId="7511A9C7" w14:textId="77777777" w:rsidR="007A40F2" w:rsidRPr="00DF5E96" w:rsidRDefault="007A40F2" w:rsidP="002F6608">
      <w:pPr>
        <w:pStyle w:val="Akapit"/>
        <w:numPr>
          <w:ilvl w:val="1"/>
          <w:numId w:val="14"/>
        </w:numPr>
        <w:spacing w:after="0"/>
        <w:ind w:left="426" w:hanging="426"/>
        <w:rPr>
          <w:color w:val="auto"/>
        </w:rPr>
      </w:pPr>
      <w:r w:rsidRPr="00DF5E96">
        <w:rPr>
          <w:color w:val="auto"/>
        </w:rPr>
        <w:t>PN-89/B-06714/01 Kruszywa mineralne, Badania. Podział, terminologia.</w:t>
      </w:r>
    </w:p>
    <w:p w14:paraId="41AB3027" w14:textId="77777777" w:rsidR="007A40F2" w:rsidRPr="00DF5E96" w:rsidRDefault="007A40F2" w:rsidP="002F6608">
      <w:pPr>
        <w:pStyle w:val="Akapit"/>
        <w:numPr>
          <w:ilvl w:val="1"/>
          <w:numId w:val="14"/>
        </w:numPr>
        <w:spacing w:after="0"/>
        <w:ind w:left="426" w:hanging="426"/>
        <w:rPr>
          <w:color w:val="auto"/>
        </w:rPr>
      </w:pPr>
      <w:r w:rsidRPr="00DF5E96">
        <w:rPr>
          <w:color w:val="auto"/>
        </w:rPr>
        <w:t>PN-77/B-06714/12 Kruszywa mineralne. Badania. Oznaczanie zawartości zanieczyszczeń obcych</w:t>
      </w:r>
    </w:p>
    <w:p w14:paraId="5F63218E" w14:textId="77777777" w:rsidR="007A40F2" w:rsidRPr="00DF5E96" w:rsidRDefault="007A40F2" w:rsidP="002F6608">
      <w:pPr>
        <w:pStyle w:val="Akapit"/>
        <w:numPr>
          <w:ilvl w:val="1"/>
          <w:numId w:val="14"/>
        </w:numPr>
        <w:spacing w:after="0"/>
        <w:ind w:left="426" w:hanging="426"/>
        <w:rPr>
          <w:color w:val="auto"/>
        </w:rPr>
      </w:pPr>
      <w:r w:rsidRPr="00DF5E96">
        <w:rPr>
          <w:color w:val="auto"/>
        </w:rPr>
        <w:t>PN-78/B-06714/13 Kruszywa mineralne. Badania. Oznaczanie zawartości pyłów mineralnych.</w:t>
      </w:r>
    </w:p>
    <w:p w14:paraId="790B392C" w14:textId="77777777" w:rsidR="007A40F2" w:rsidRPr="00DF5E96" w:rsidRDefault="007A40F2" w:rsidP="002F6608">
      <w:pPr>
        <w:pStyle w:val="Akapit"/>
        <w:numPr>
          <w:ilvl w:val="1"/>
          <w:numId w:val="14"/>
        </w:numPr>
        <w:spacing w:after="0"/>
        <w:ind w:left="426" w:hanging="426"/>
        <w:rPr>
          <w:color w:val="auto"/>
        </w:rPr>
      </w:pPr>
      <w:r w:rsidRPr="00DF5E96">
        <w:rPr>
          <w:color w:val="auto"/>
        </w:rPr>
        <w:t>PN-91/B-06714/15 Kruszywa mineralne. Badania. Oznaczanie składu ziarnowego.</w:t>
      </w:r>
    </w:p>
    <w:p w14:paraId="3E9D3F1A" w14:textId="77777777" w:rsidR="007A40F2" w:rsidRPr="00DF5E96" w:rsidRDefault="007A40F2" w:rsidP="002F6608">
      <w:pPr>
        <w:pStyle w:val="Akapit"/>
        <w:numPr>
          <w:ilvl w:val="1"/>
          <w:numId w:val="14"/>
        </w:numPr>
        <w:spacing w:after="0"/>
        <w:ind w:left="426" w:hanging="426"/>
        <w:rPr>
          <w:color w:val="auto"/>
        </w:rPr>
      </w:pPr>
      <w:r w:rsidRPr="00DF5E96">
        <w:rPr>
          <w:color w:val="auto"/>
        </w:rPr>
        <w:t>PN-78B-06714/16 Kruszywa mineralne. Badania. Oznaczanie kształtu ziaren.</w:t>
      </w:r>
    </w:p>
    <w:p w14:paraId="318A9480" w14:textId="77777777" w:rsidR="007A40F2" w:rsidRPr="00DF5E96" w:rsidRDefault="007A40F2" w:rsidP="002F6608">
      <w:pPr>
        <w:pStyle w:val="Akapit"/>
        <w:numPr>
          <w:ilvl w:val="1"/>
          <w:numId w:val="14"/>
        </w:numPr>
        <w:spacing w:after="0"/>
        <w:ind w:left="426" w:hanging="426"/>
        <w:rPr>
          <w:color w:val="auto"/>
        </w:rPr>
      </w:pPr>
      <w:r w:rsidRPr="00DF5E96">
        <w:rPr>
          <w:color w:val="auto"/>
        </w:rPr>
        <w:t>PN-77B-06714/17 Kruszywa mineralne. Badania. Oznaczanie wilgotności.</w:t>
      </w:r>
    </w:p>
    <w:p w14:paraId="2C6FB3FD" w14:textId="77777777" w:rsidR="007A40F2" w:rsidRPr="00DF5E96" w:rsidRDefault="007A40F2" w:rsidP="002F6608">
      <w:pPr>
        <w:pStyle w:val="Akapit"/>
        <w:numPr>
          <w:ilvl w:val="1"/>
          <w:numId w:val="14"/>
        </w:numPr>
        <w:spacing w:after="0"/>
        <w:ind w:left="426" w:hanging="426"/>
        <w:rPr>
          <w:color w:val="auto"/>
        </w:rPr>
      </w:pPr>
      <w:r w:rsidRPr="00DF5E96">
        <w:rPr>
          <w:color w:val="auto"/>
        </w:rPr>
        <w:t>PN-77B-06714/18 Kruszywa mineralne. Badania. Oznaczanie nasiąkliwości.</w:t>
      </w:r>
    </w:p>
    <w:p w14:paraId="5458C14F" w14:textId="77777777" w:rsidR="007A40F2" w:rsidRPr="00DF5E96" w:rsidRDefault="007A40F2" w:rsidP="002F6608">
      <w:pPr>
        <w:pStyle w:val="Akapit"/>
        <w:numPr>
          <w:ilvl w:val="1"/>
          <w:numId w:val="14"/>
        </w:numPr>
        <w:spacing w:after="0"/>
        <w:ind w:left="426" w:hanging="426"/>
        <w:rPr>
          <w:color w:val="auto"/>
        </w:rPr>
      </w:pPr>
      <w:r w:rsidRPr="00DF5E96">
        <w:rPr>
          <w:color w:val="auto"/>
        </w:rPr>
        <w:t>PN-78B-06714/19 Kruszywa mineralne. Badania. Oznaczanie mrozoodporności metodą bezpośrednią</w:t>
      </w:r>
    </w:p>
    <w:p w14:paraId="6BFCC9B7" w14:textId="77777777" w:rsidR="007A40F2" w:rsidRPr="00DF5E96" w:rsidRDefault="007A40F2" w:rsidP="002F6608">
      <w:pPr>
        <w:pStyle w:val="Akapit"/>
        <w:numPr>
          <w:ilvl w:val="1"/>
          <w:numId w:val="14"/>
        </w:numPr>
        <w:spacing w:after="0"/>
        <w:ind w:left="426" w:hanging="426"/>
        <w:rPr>
          <w:color w:val="auto"/>
        </w:rPr>
      </w:pPr>
      <w:r w:rsidRPr="00DF5E96">
        <w:rPr>
          <w:color w:val="auto"/>
        </w:rPr>
        <w:t>PN-79/B-06714/42 Kruszywa mineralne. Badania. Oznaczenie ścieralności w bębnie Los Angeles</w:t>
      </w:r>
    </w:p>
    <w:p w14:paraId="5BD35F66" w14:textId="77777777" w:rsidR="007A40F2" w:rsidRPr="00DF5E96" w:rsidRDefault="007A40F2" w:rsidP="002F6608">
      <w:pPr>
        <w:pStyle w:val="Akapit"/>
        <w:numPr>
          <w:ilvl w:val="1"/>
          <w:numId w:val="14"/>
        </w:numPr>
        <w:spacing w:after="0"/>
        <w:ind w:left="426" w:hanging="426"/>
        <w:rPr>
          <w:color w:val="auto"/>
        </w:rPr>
      </w:pPr>
      <w:r w:rsidRPr="00DF5E96">
        <w:rPr>
          <w:color w:val="auto"/>
        </w:rPr>
        <w:lastRenderedPageBreak/>
        <w:t>PN-80/B-06714/37 Kruszywa mineralne. Badania. Oznaczenie rozpadu krzemianowego</w:t>
      </w:r>
    </w:p>
    <w:p w14:paraId="56FFB7E0" w14:textId="77777777" w:rsidR="007A40F2" w:rsidRPr="00DF5E96" w:rsidRDefault="007A40F2" w:rsidP="002F6608">
      <w:pPr>
        <w:pStyle w:val="Akapit"/>
        <w:numPr>
          <w:ilvl w:val="1"/>
          <w:numId w:val="14"/>
        </w:numPr>
        <w:spacing w:after="0"/>
        <w:ind w:left="426" w:hanging="426"/>
        <w:rPr>
          <w:color w:val="auto"/>
        </w:rPr>
      </w:pPr>
      <w:r w:rsidRPr="00DF5E96">
        <w:rPr>
          <w:color w:val="auto"/>
        </w:rPr>
        <w:t>PN-78/B-06714/39 Kruszywa mineralne. Badania. Oznaczenie rozpadu żelazawego</w:t>
      </w:r>
    </w:p>
    <w:p w14:paraId="2B3DF4D4" w14:textId="77777777" w:rsidR="007A40F2" w:rsidRPr="00DF5E96" w:rsidRDefault="007A40F2" w:rsidP="002F6608">
      <w:pPr>
        <w:pStyle w:val="Akapit"/>
        <w:numPr>
          <w:ilvl w:val="1"/>
          <w:numId w:val="14"/>
        </w:numPr>
        <w:spacing w:after="0"/>
        <w:ind w:left="426" w:hanging="426"/>
        <w:rPr>
          <w:color w:val="auto"/>
        </w:rPr>
      </w:pPr>
      <w:r w:rsidRPr="00DF5E96">
        <w:rPr>
          <w:color w:val="auto"/>
        </w:rPr>
        <w:t>PN-78/B-06714/28 Kruszywa mineralne. Badania. Oznaczenie zawartości siarki metodą bromową</w:t>
      </w:r>
    </w:p>
    <w:p w14:paraId="02E62470" w14:textId="77777777" w:rsidR="007A40F2" w:rsidRPr="00DF5E96" w:rsidRDefault="007A40F2" w:rsidP="002F6608">
      <w:pPr>
        <w:pStyle w:val="Akapit"/>
        <w:numPr>
          <w:ilvl w:val="1"/>
          <w:numId w:val="14"/>
        </w:numPr>
        <w:spacing w:after="0"/>
        <w:ind w:left="426" w:hanging="426"/>
        <w:rPr>
          <w:color w:val="auto"/>
        </w:rPr>
      </w:pPr>
      <w:r w:rsidRPr="00DF5E96">
        <w:rPr>
          <w:color w:val="auto"/>
        </w:rPr>
        <w:t>PN-S-02205 Zał. B Instrukcja badań podło a gruntowego, budowli drogowych i mostowych, z dnia 01.05.1998 r.</w:t>
      </w:r>
    </w:p>
    <w:p w14:paraId="521091BC" w14:textId="77777777" w:rsidR="00582E2D" w:rsidRPr="00DF5E96" w:rsidRDefault="00582E2D">
      <w:pPr>
        <w:rPr>
          <w:rFonts w:ascii="Arial Narrow" w:hAnsi="Arial Narrow"/>
          <w:b/>
          <w:color w:val="auto"/>
          <w:sz w:val="28"/>
        </w:rPr>
      </w:pPr>
      <w:r w:rsidRPr="00DF5E96">
        <w:rPr>
          <w:rFonts w:ascii="Arial Narrow" w:hAnsi="Arial Narrow"/>
          <w:b/>
          <w:color w:val="auto"/>
          <w:sz w:val="28"/>
        </w:rPr>
        <w:br w:type="page"/>
      </w:r>
    </w:p>
    <w:p w14:paraId="446285F8" w14:textId="77777777" w:rsidR="00907005" w:rsidRPr="00DF5E96" w:rsidRDefault="00907005" w:rsidP="00907005">
      <w:pPr>
        <w:pStyle w:val="Akapit"/>
        <w:rPr>
          <w:b/>
          <w:color w:val="auto"/>
          <w:sz w:val="28"/>
        </w:rPr>
      </w:pPr>
      <w:r w:rsidRPr="00DF5E96">
        <w:rPr>
          <w:b/>
          <w:color w:val="auto"/>
          <w:sz w:val="28"/>
        </w:rPr>
        <w:lastRenderedPageBreak/>
        <w:t>SZCZEGÓŁOWE SPECYFIKACJE TECHNICZNE</w:t>
      </w:r>
    </w:p>
    <w:p w14:paraId="12BA5F0D" w14:textId="77777777" w:rsidR="00907005" w:rsidRPr="00DF5E96" w:rsidRDefault="00907005" w:rsidP="00907005">
      <w:pPr>
        <w:pStyle w:val="Akapit"/>
        <w:rPr>
          <w:color w:val="auto"/>
        </w:rPr>
      </w:pPr>
    </w:p>
    <w:p w14:paraId="12DD350A" w14:textId="77777777" w:rsidR="00907005" w:rsidRPr="00DF5E96" w:rsidRDefault="00907005" w:rsidP="00907005">
      <w:pPr>
        <w:pStyle w:val="SSTNaglowek"/>
        <w:rPr>
          <w:rFonts w:ascii="Arial Narrow" w:hAnsi="Arial Narrow"/>
          <w:color w:val="auto"/>
        </w:rPr>
      </w:pPr>
      <w:bookmarkStart w:id="469" w:name="_Toc453841649"/>
      <w:bookmarkStart w:id="470" w:name="_Toc88661894"/>
      <w:r w:rsidRPr="00DF5E96">
        <w:rPr>
          <w:rFonts w:ascii="Arial Narrow" w:hAnsi="Arial Narrow"/>
          <w:color w:val="auto"/>
        </w:rPr>
        <w:t>SST-D.05.03.05a</w:t>
      </w:r>
      <w:r w:rsidRPr="00DF5E96">
        <w:rPr>
          <w:rFonts w:ascii="Arial Narrow" w:hAnsi="Arial Narrow"/>
          <w:color w:val="auto"/>
        </w:rPr>
        <w:br/>
        <w:t>NAWIERZCHNIA Z BETONU ASFALTOWEGO. WARSTWA ŚCIERALNA</w:t>
      </w:r>
      <w:bookmarkEnd w:id="469"/>
      <w:bookmarkEnd w:id="470"/>
    </w:p>
    <w:p w14:paraId="4B4886C4" w14:textId="77777777" w:rsidR="00907005" w:rsidRPr="00DF5E96" w:rsidRDefault="00907005" w:rsidP="00907005">
      <w:pPr>
        <w:pStyle w:val="Akapit"/>
        <w:rPr>
          <w:color w:val="auto"/>
        </w:rPr>
      </w:pPr>
    </w:p>
    <w:p w14:paraId="3866E7A4" w14:textId="77777777" w:rsidR="00907005" w:rsidRPr="00DF5E96" w:rsidRDefault="00907005" w:rsidP="00907005">
      <w:pPr>
        <w:pStyle w:val="1Pkt"/>
        <w:rPr>
          <w:color w:val="auto"/>
        </w:rPr>
      </w:pPr>
      <w:r w:rsidRPr="00DF5E96">
        <w:rPr>
          <w:color w:val="auto"/>
        </w:rPr>
        <w:t>1. WSTĘP</w:t>
      </w:r>
    </w:p>
    <w:p w14:paraId="5ED161A2" w14:textId="77777777" w:rsidR="00907005" w:rsidRPr="00DF5E96" w:rsidRDefault="00907005" w:rsidP="00907005">
      <w:pPr>
        <w:pStyle w:val="11podpkt"/>
        <w:rPr>
          <w:color w:val="auto"/>
        </w:rPr>
      </w:pPr>
      <w:r w:rsidRPr="00DF5E96">
        <w:rPr>
          <w:color w:val="auto"/>
        </w:rPr>
        <w:t>1.1. Przedmiot SST</w:t>
      </w:r>
    </w:p>
    <w:p w14:paraId="219B62A3" w14:textId="77777777" w:rsidR="00907005" w:rsidRPr="00DF5E96" w:rsidRDefault="00907005" w:rsidP="00907005">
      <w:pPr>
        <w:pStyle w:val="Akapit"/>
        <w:rPr>
          <w:color w:val="auto"/>
        </w:rPr>
      </w:pPr>
      <w:r w:rsidRPr="00DF5E96">
        <w:rPr>
          <w:color w:val="auto"/>
        </w:rPr>
        <w:t>Przedmiotem niniejszej szczegółowej specyfikacji technicznej (SST) są wymagania dotyczące wykonania i odbioru robót związanych z wykonaniem warstwy ścieralnej z betonu asfaltowego.</w:t>
      </w:r>
    </w:p>
    <w:p w14:paraId="6123D86F" w14:textId="77777777" w:rsidR="00907005" w:rsidRPr="00DF5E96" w:rsidRDefault="00907005" w:rsidP="00907005">
      <w:pPr>
        <w:pStyle w:val="11podpkt"/>
        <w:rPr>
          <w:color w:val="auto"/>
        </w:rPr>
      </w:pPr>
      <w:r w:rsidRPr="00DF5E96">
        <w:rPr>
          <w:color w:val="auto"/>
        </w:rPr>
        <w:t>1.2. Zakres stosowania SST</w:t>
      </w:r>
    </w:p>
    <w:p w14:paraId="373316A2" w14:textId="77777777" w:rsidR="00907005" w:rsidRPr="00DF5E96" w:rsidRDefault="00907005" w:rsidP="00907005">
      <w:pPr>
        <w:pStyle w:val="Akapit"/>
        <w:rPr>
          <w:color w:val="auto"/>
        </w:rPr>
      </w:pPr>
      <w:r w:rsidRPr="00DF5E96">
        <w:rPr>
          <w:color w:val="auto"/>
        </w:rPr>
        <w:t>Ustalenia zawarte w niniejszej SST dotyczą wykonania i odbioru robót związanych z wykonaniem warstwy ścieralnej z betonu asfaltowego dla przedmiotowego zadania.</w:t>
      </w:r>
    </w:p>
    <w:p w14:paraId="3DF80571" w14:textId="77777777" w:rsidR="00907005" w:rsidRPr="00DF5E96" w:rsidRDefault="00907005" w:rsidP="00907005">
      <w:pPr>
        <w:pStyle w:val="11podpkt"/>
        <w:rPr>
          <w:color w:val="auto"/>
        </w:rPr>
      </w:pPr>
      <w:r w:rsidRPr="00DF5E96">
        <w:rPr>
          <w:color w:val="auto"/>
        </w:rPr>
        <w:t>1.3. Zakres robót objętych SST</w:t>
      </w:r>
    </w:p>
    <w:p w14:paraId="6EF5898E" w14:textId="77777777" w:rsidR="00907005" w:rsidRPr="00DF5E96" w:rsidRDefault="00907005" w:rsidP="00907005">
      <w:pPr>
        <w:pStyle w:val="Akapit"/>
        <w:rPr>
          <w:color w:val="auto"/>
        </w:rPr>
      </w:pPr>
      <w:r w:rsidRPr="00DF5E96">
        <w:rPr>
          <w:color w:val="auto"/>
        </w:rPr>
        <w:t>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14:paraId="5CAAEDB1" w14:textId="77777777" w:rsidR="00907005" w:rsidRPr="00DF5E96" w:rsidRDefault="00907005" w:rsidP="00907005">
      <w:pPr>
        <w:pStyle w:val="Akapit"/>
        <w:rPr>
          <w:color w:val="auto"/>
        </w:rPr>
      </w:pPr>
      <w:r w:rsidRPr="00DF5E96">
        <w:rPr>
          <w:color w:val="auto"/>
        </w:rPr>
        <w:t>Warstwę ścieralną z betonu asfaltowego można wykonywać dla dróg kategorii ruchu od KRI do KR6 (określenie kategorii ruchu podano w punkcie 1.4.7). Stosowane mieszanki betonu asfaltowego o wymiarze D podano w tablicy 1.</w:t>
      </w:r>
    </w:p>
    <w:p w14:paraId="246D88BA" w14:textId="77777777" w:rsidR="00907005" w:rsidRPr="00DF5E96" w:rsidRDefault="00907005" w:rsidP="00907005">
      <w:pPr>
        <w:pStyle w:val="Akapit"/>
        <w:jc w:val="center"/>
        <w:rPr>
          <w:i/>
          <w:color w:val="auto"/>
          <w:sz w:val="18"/>
        </w:rPr>
      </w:pPr>
      <w:r w:rsidRPr="00DF5E96">
        <w:rPr>
          <w:b/>
          <w:i/>
          <w:color w:val="auto"/>
          <w:sz w:val="18"/>
        </w:rPr>
        <w:t>Tablica 1.</w:t>
      </w:r>
      <w:r w:rsidRPr="00DF5E96">
        <w:rPr>
          <w:i/>
          <w:color w:val="auto"/>
          <w:sz w:val="18"/>
        </w:rPr>
        <w:t xml:space="preserve"> Stosowane mieszanki</w:t>
      </w:r>
    </w:p>
    <w:tbl>
      <w:tblPr>
        <w:tblW w:w="0" w:type="auto"/>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2552"/>
      </w:tblGrid>
      <w:tr w:rsidR="00907005" w:rsidRPr="00DF5E96" w14:paraId="49A1E37A" w14:textId="77777777" w:rsidTr="00907005">
        <w:trPr>
          <w:trHeight w:val="283"/>
          <w:jc w:val="center"/>
        </w:trPr>
        <w:tc>
          <w:tcPr>
            <w:tcW w:w="1440" w:type="dxa"/>
            <w:tcBorders>
              <w:top w:val="single" w:sz="4" w:space="0" w:color="auto"/>
              <w:left w:val="single" w:sz="4" w:space="0" w:color="auto"/>
              <w:bottom w:val="double" w:sz="4" w:space="0" w:color="auto"/>
              <w:right w:val="single" w:sz="4" w:space="0" w:color="auto"/>
            </w:tcBorders>
            <w:shd w:val="clear" w:color="auto" w:fill="auto"/>
            <w:vAlign w:val="center"/>
          </w:tcPr>
          <w:p w14:paraId="192310DA" w14:textId="77777777" w:rsidR="00907005" w:rsidRPr="00DF5E96" w:rsidRDefault="00907005" w:rsidP="00907005">
            <w:pPr>
              <w:pStyle w:val="Akapit"/>
              <w:spacing w:after="0"/>
              <w:jc w:val="center"/>
              <w:rPr>
                <w:b/>
                <w:color w:val="auto"/>
              </w:rPr>
            </w:pPr>
            <w:r w:rsidRPr="00DF5E96">
              <w:rPr>
                <w:b/>
                <w:color w:val="auto"/>
              </w:rPr>
              <w:t>Kategoria ruchu</w:t>
            </w:r>
          </w:p>
        </w:tc>
        <w:tc>
          <w:tcPr>
            <w:tcW w:w="2552" w:type="dxa"/>
            <w:tcBorders>
              <w:top w:val="single" w:sz="4" w:space="0" w:color="auto"/>
              <w:left w:val="single" w:sz="4" w:space="0" w:color="auto"/>
              <w:bottom w:val="double" w:sz="4" w:space="0" w:color="auto"/>
              <w:right w:val="single" w:sz="4" w:space="0" w:color="auto"/>
            </w:tcBorders>
            <w:shd w:val="clear" w:color="auto" w:fill="auto"/>
            <w:vAlign w:val="center"/>
          </w:tcPr>
          <w:p w14:paraId="714A4765" w14:textId="77777777" w:rsidR="00907005" w:rsidRPr="00DF5E96" w:rsidRDefault="00907005" w:rsidP="00907005">
            <w:pPr>
              <w:pStyle w:val="Akapit"/>
              <w:spacing w:after="0"/>
              <w:jc w:val="center"/>
              <w:rPr>
                <w:b/>
                <w:color w:val="auto"/>
              </w:rPr>
            </w:pPr>
            <w:r w:rsidRPr="00DF5E96">
              <w:rPr>
                <w:b/>
                <w:color w:val="auto"/>
              </w:rPr>
              <w:t>Mieszanki o wymiarze D</w:t>
            </w:r>
            <w:r w:rsidRPr="00DF5E96">
              <w:rPr>
                <w:b/>
                <w:color w:val="auto"/>
                <w:vertAlign w:val="superscript"/>
              </w:rPr>
              <w:t>1)</w:t>
            </w:r>
            <w:r w:rsidRPr="00DF5E96">
              <w:rPr>
                <w:b/>
                <w:color w:val="auto"/>
              </w:rPr>
              <w:t>, mm</w:t>
            </w:r>
          </w:p>
        </w:tc>
      </w:tr>
      <w:tr w:rsidR="00907005" w:rsidRPr="00DF5E96" w14:paraId="4D813CE3" w14:textId="77777777" w:rsidTr="00907005">
        <w:trPr>
          <w:trHeight w:val="283"/>
          <w:jc w:val="center"/>
        </w:trPr>
        <w:tc>
          <w:tcPr>
            <w:tcW w:w="1440" w:type="dxa"/>
            <w:tcBorders>
              <w:top w:val="double" w:sz="4" w:space="0" w:color="auto"/>
              <w:left w:val="single" w:sz="4" w:space="0" w:color="auto"/>
            </w:tcBorders>
            <w:shd w:val="clear" w:color="auto" w:fill="auto"/>
            <w:vAlign w:val="center"/>
          </w:tcPr>
          <w:p w14:paraId="62A0ADD6" w14:textId="77777777" w:rsidR="00907005" w:rsidRPr="00DF5E96" w:rsidRDefault="00907005" w:rsidP="00907005">
            <w:pPr>
              <w:pStyle w:val="Akapit"/>
              <w:spacing w:after="0"/>
              <w:jc w:val="center"/>
              <w:rPr>
                <w:color w:val="auto"/>
              </w:rPr>
            </w:pPr>
            <w:r w:rsidRPr="00DF5E96">
              <w:rPr>
                <w:color w:val="auto"/>
              </w:rPr>
              <w:t>KR 1-2</w:t>
            </w:r>
          </w:p>
        </w:tc>
        <w:tc>
          <w:tcPr>
            <w:tcW w:w="2552" w:type="dxa"/>
            <w:tcBorders>
              <w:top w:val="double" w:sz="4" w:space="0" w:color="auto"/>
              <w:right w:val="single" w:sz="4" w:space="0" w:color="auto"/>
            </w:tcBorders>
            <w:shd w:val="clear" w:color="auto" w:fill="auto"/>
            <w:vAlign w:val="center"/>
          </w:tcPr>
          <w:p w14:paraId="4939E7DF" w14:textId="77777777" w:rsidR="00907005" w:rsidRPr="00DF5E96" w:rsidRDefault="00907005" w:rsidP="00907005">
            <w:pPr>
              <w:pStyle w:val="Akapit"/>
              <w:spacing w:after="0"/>
              <w:jc w:val="center"/>
              <w:rPr>
                <w:color w:val="auto"/>
              </w:rPr>
            </w:pPr>
            <w:r w:rsidRPr="00DF5E96">
              <w:rPr>
                <w:color w:val="auto"/>
              </w:rPr>
              <w:t>AC5S, AC8S, AC11S</w:t>
            </w:r>
          </w:p>
        </w:tc>
      </w:tr>
      <w:tr w:rsidR="00907005" w:rsidRPr="00DF5E96" w14:paraId="2DA1FE37" w14:textId="77777777" w:rsidTr="00907005">
        <w:trPr>
          <w:trHeight w:val="283"/>
          <w:jc w:val="center"/>
        </w:trPr>
        <w:tc>
          <w:tcPr>
            <w:tcW w:w="1440" w:type="dxa"/>
            <w:tcBorders>
              <w:left w:val="single" w:sz="4" w:space="0" w:color="auto"/>
            </w:tcBorders>
            <w:shd w:val="clear" w:color="auto" w:fill="auto"/>
            <w:vAlign w:val="center"/>
          </w:tcPr>
          <w:p w14:paraId="7209B95D" w14:textId="77777777" w:rsidR="00907005" w:rsidRPr="00DF5E96" w:rsidRDefault="00907005" w:rsidP="00907005">
            <w:pPr>
              <w:pStyle w:val="Akapit"/>
              <w:spacing w:after="0"/>
              <w:jc w:val="center"/>
              <w:rPr>
                <w:color w:val="auto"/>
              </w:rPr>
            </w:pPr>
            <w:r w:rsidRPr="00DF5E96">
              <w:rPr>
                <w:color w:val="auto"/>
              </w:rPr>
              <w:t>KR 3-4</w:t>
            </w:r>
          </w:p>
        </w:tc>
        <w:tc>
          <w:tcPr>
            <w:tcW w:w="2552" w:type="dxa"/>
            <w:tcBorders>
              <w:right w:val="single" w:sz="4" w:space="0" w:color="auto"/>
            </w:tcBorders>
            <w:shd w:val="clear" w:color="auto" w:fill="auto"/>
            <w:vAlign w:val="center"/>
          </w:tcPr>
          <w:p w14:paraId="7A190A03" w14:textId="77777777" w:rsidR="00907005" w:rsidRPr="00DF5E96" w:rsidRDefault="00907005" w:rsidP="00907005">
            <w:pPr>
              <w:pStyle w:val="Akapit"/>
              <w:spacing w:after="0"/>
              <w:jc w:val="center"/>
              <w:rPr>
                <w:color w:val="auto"/>
              </w:rPr>
            </w:pPr>
            <w:r w:rsidRPr="00DF5E96">
              <w:rPr>
                <w:color w:val="auto"/>
              </w:rPr>
              <w:t>AC8S, AC11S</w:t>
            </w:r>
          </w:p>
        </w:tc>
      </w:tr>
      <w:tr w:rsidR="00907005" w:rsidRPr="00DF5E96" w14:paraId="62412980" w14:textId="77777777" w:rsidTr="00907005">
        <w:trPr>
          <w:trHeight w:val="283"/>
          <w:jc w:val="center"/>
        </w:trPr>
        <w:tc>
          <w:tcPr>
            <w:tcW w:w="1440" w:type="dxa"/>
            <w:tcBorders>
              <w:left w:val="single" w:sz="4" w:space="0" w:color="auto"/>
              <w:bottom w:val="single" w:sz="4" w:space="0" w:color="auto"/>
              <w:right w:val="single" w:sz="4" w:space="0" w:color="auto"/>
            </w:tcBorders>
            <w:shd w:val="clear" w:color="auto" w:fill="auto"/>
            <w:vAlign w:val="center"/>
          </w:tcPr>
          <w:p w14:paraId="3AA257D3" w14:textId="77777777" w:rsidR="00907005" w:rsidRPr="00DF5E96" w:rsidRDefault="00907005" w:rsidP="00907005">
            <w:pPr>
              <w:pStyle w:val="Akapit"/>
              <w:spacing w:after="0"/>
              <w:jc w:val="center"/>
              <w:rPr>
                <w:color w:val="auto"/>
              </w:rPr>
            </w:pPr>
            <w:r w:rsidRPr="00DF5E96">
              <w:rPr>
                <w:color w:val="auto"/>
              </w:rPr>
              <w:t>KR 5-6</w:t>
            </w:r>
          </w:p>
        </w:tc>
        <w:tc>
          <w:tcPr>
            <w:tcW w:w="2552" w:type="dxa"/>
            <w:tcBorders>
              <w:left w:val="single" w:sz="4" w:space="0" w:color="auto"/>
              <w:bottom w:val="single" w:sz="4" w:space="0" w:color="auto"/>
              <w:right w:val="single" w:sz="4" w:space="0" w:color="auto"/>
            </w:tcBorders>
            <w:shd w:val="clear" w:color="auto" w:fill="auto"/>
            <w:vAlign w:val="center"/>
          </w:tcPr>
          <w:p w14:paraId="01101D50" w14:textId="77777777" w:rsidR="00907005" w:rsidRPr="00DF5E96" w:rsidRDefault="00907005" w:rsidP="00907005">
            <w:pPr>
              <w:pStyle w:val="Akapit"/>
              <w:spacing w:after="0"/>
              <w:jc w:val="center"/>
              <w:rPr>
                <w:color w:val="auto"/>
              </w:rPr>
            </w:pPr>
            <w:r w:rsidRPr="00DF5E96">
              <w:rPr>
                <w:color w:val="auto"/>
              </w:rPr>
              <w:t>AC8S, AC11S</w:t>
            </w:r>
            <w:r w:rsidRPr="00DF5E96">
              <w:rPr>
                <w:color w:val="auto"/>
                <w:vertAlign w:val="superscript"/>
              </w:rPr>
              <w:t>2)</w:t>
            </w:r>
          </w:p>
        </w:tc>
      </w:tr>
    </w:tbl>
    <w:p w14:paraId="78E2107A" w14:textId="77777777" w:rsidR="00907005" w:rsidRPr="00DF5E96" w:rsidRDefault="00907005" w:rsidP="00907005">
      <w:pPr>
        <w:pStyle w:val="Akapit"/>
        <w:spacing w:after="0"/>
        <w:rPr>
          <w:color w:val="auto"/>
          <w:sz w:val="18"/>
        </w:rPr>
      </w:pPr>
      <w:r w:rsidRPr="00DF5E96">
        <w:rPr>
          <w:color w:val="auto"/>
          <w:sz w:val="18"/>
          <w:vertAlign w:val="superscript"/>
        </w:rPr>
        <w:t>1)</w:t>
      </w:r>
      <w:r w:rsidRPr="00DF5E96">
        <w:rPr>
          <w:color w:val="auto"/>
          <w:sz w:val="18"/>
        </w:rPr>
        <w:t xml:space="preserve"> Podział ze względu na wymiar największego kruszywa w mieszance. </w:t>
      </w:r>
    </w:p>
    <w:p w14:paraId="139F2317" w14:textId="77777777" w:rsidR="00907005" w:rsidRPr="00DF5E96" w:rsidRDefault="00907005" w:rsidP="00907005">
      <w:pPr>
        <w:pStyle w:val="Akapit"/>
        <w:rPr>
          <w:color w:val="auto"/>
          <w:sz w:val="18"/>
        </w:rPr>
      </w:pPr>
      <w:r w:rsidRPr="00DF5E96">
        <w:rPr>
          <w:color w:val="auto"/>
          <w:sz w:val="18"/>
          <w:vertAlign w:val="superscript"/>
        </w:rPr>
        <w:t>2)</w:t>
      </w:r>
      <w:r w:rsidRPr="00DF5E96">
        <w:rPr>
          <w:color w:val="auto"/>
          <w:sz w:val="18"/>
        </w:rPr>
        <w:t xml:space="preserve"> Dopuszczony do stosowania w terenach górskich.</w:t>
      </w:r>
    </w:p>
    <w:p w14:paraId="5B11EC1E" w14:textId="77777777" w:rsidR="00907005" w:rsidRPr="00DF5E96" w:rsidRDefault="00907005" w:rsidP="00907005">
      <w:pPr>
        <w:pStyle w:val="11podpkt"/>
        <w:rPr>
          <w:color w:val="auto"/>
        </w:rPr>
      </w:pPr>
      <w:r w:rsidRPr="00DF5E96">
        <w:rPr>
          <w:color w:val="auto"/>
        </w:rPr>
        <w:t>1.4. Określenia podstawowe</w:t>
      </w:r>
    </w:p>
    <w:p w14:paraId="599C0EAB" w14:textId="77777777" w:rsidR="00907005" w:rsidRPr="00DF5E96" w:rsidRDefault="00907005" w:rsidP="00907005">
      <w:pPr>
        <w:pStyle w:val="Akapit"/>
        <w:rPr>
          <w:color w:val="auto"/>
        </w:rPr>
      </w:pPr>
      <w:r w:rsidRPr="00DF5E96">
        <w:rPr>
          <w:color w:val="auto"/>
        </w:rPr>
        <w:t xml:space="preserve">1.4.1. </w:t>
      </w:r>
      <w:r w:rsidRPr="00DF5E96">
        <w:rPr>
          <w:i/>
          <w:color w:val="auto"/>
        </w:rPr>
        <w:t>Nawierzchnia</w:t>
      </w:r>
      <w:r w:rsidRPr="00DF5E96">
        <w:rPr>
          <w:color w:val="auto"/>
        </w:rPr>
        <w:t xml:space="preserve"> - konstrukcja składająca się z jednej lub kilku warstw służących do przejmowania i rozkładania obciążeń od ruchu pojazdów na podłoże.</w:t>
      </w:r>
    </w:p>
    <w:p w14:paraId="52EB92CE" w14:textId="77777777" w:rsidR="00907005" w:rsidRPr="00DF5E96" w:rsidRDefault="00907005" w:rsidP="00907005">
      <w:pPr>
        <w:pStyle w:val="Akapit"/>
        <w:rPr>
          <w:color w:val="auto"/>
        </w:rPr>
      </w:pPr>
      <w:r w:rsidRPr="00DF5E96">
        <w:rPr>
          <w:color w:val="auto"/>
        </w:rPr>
        <w:t xml:space="preserve">1.4.2. </w:t>
      </w:r>
      <w:r w:rsidRPr="00DF5E96">
        <w:rPr>
          <w:i/>
          <w:color w:val="auto"/>
        </w:rPr>
        <w:t>Warstwa ścieralna</w:t>
      </w:r>
      <w:r w:rsidRPr="00DF5E96">
        <w:rPr>
          <w:color w:val="auto"/>
        </w:rPr>
        <w:t xml:space="preserve"> - górna warstwa nawierzchni będąca w bezpośrednim kontakcie z kołami pojazdów.</w:t>
      </w:r>
    </w:p>
    <w:p w14:paraId="326BDD20" w14:textId="77777777" w:rsidR="00907005" w:rsidRPr="00DF5E96" w:rsidRDefault="00907005" w:rsidP="00907005">
      <w:pPr>
        <w:pStyle w:val="Akapit"/>
        <w:rPr>
          <w:color w:val="auto"/>
        </w:rPr>
      </w:pPr>
      <w:r w:rsidRPr="00DF5E96">
        <w:rPr>
          <w:color w:val="auto"/>
        </w:rPr>
        <w:t xml:space="preserve">1.4.3. </w:t>
      </w:r>
      <w:r w:rsidRPr="00DF5E96">
        <w:rPr>
          <w:i/>
          <w:color w:val="auto"/>
        </w:rPr>
        <w:t xml:space="preserve">Mieszanka mineralno-asfaltowa </w:t>
      </w:r>
      <w:r w:rsidRPr="00DF5E96">
        <w:rPr>
          <w:color w:val="auto"/>
        </w:rPr>
        <w:t>- mieszanka kruszyw i lepiszcza asfaltowego.</w:t>
      </w:r>
    </w:p>
    <w:p w14:paraId="6F0EEADD" w14:textId="77777777" w:rsidR="00907005" w:rsidRPr="00DF5E96" w:rsidRDefault="00907005" w:rsidP="00907005">
      <w:pPr>
        <w:pStyle w:val="Akapit"/>
        <w:rPr>
          <w:color w:val="auto"/>
        </w:rPr>
      </w:pPr>
      <w:r w:rsidRPr="00DF5E96">
        <w:rPr>
          <w:color w:val="auto"/>
        </w:rPr>
        <w:t xml:space="preserve">1.4.4. </w:t>
      </w:r>
      <w:r w:rsidRPr="00DF5E96">
        <w:rPr>
          <w:i/>
          <w:color w:val="auto"/>
        </w:rPr>
        <w:t>Wymiar mieszanki mineralno-asfaltowe</w:t>
      </w:r>
      <w:r w:rsidRPr="00DF5E96">
        <w:rPr>
          <w:color w:val="auto"/>
        </w:rPr>
        <w:t>j - określenie mieszanki mineralno-asfaltowej, ze względu na największy wymiar kruszywa D, np. wymiar 5, 8,11.</w:t>
      </w:r>
    </w:p>
    <w:p w14:paraId="2A55231D" w14:textId="77777777" w:rsidR="00907005" w:rsidRPr="00DF5E96" w:rsidRDefault="00907005" w:rsidP="00907005">
      <w:pPr>
        <w:pStyle w:val="Akapit"/>
        <w:rPr>
          <w:color w:val="auto"/>
        </w:rPr>
      </w:pPr>
      <w:r w:rsidRPr="00DF5E96">
        <w:rPr>
          <w:color w:val="auto"/>
        </w:rPr>
        <w:t xml:space="preserve">1.4.5. </w:t>
      </w:r>
      <w:r w:rsidRPr="00DF5E96">
        <w:rPr>
          <w:i/>
          <w:color w:val="auto"/>
        </w:rPr>
        <w:t>Beton asfaltowy</w:t>
      </w:r>
      <w:r w:rsidRPr="00DF5E96">
        <w:rPr>
          <w:color w:val="auto"/>
        </w:rPr>
        <w:t xml:space="preserve"> - mieszanka mineralno-asfaltowa, w której kruszywo o uziarnieniu ciągłym lub nieciągłym tworzy strukturę wzajemnie klinującą się.</w:t>
      </w:r>
    </w:p>
    <w:p w14:paraId="1F30C8B5" w14:textId="77777777" w:rsidR="00907005" w:rsidRPr="00DF5E96" w:rsidRDefault="00907005" w:rsidP="00907005">
      <w:pPr>
        <w:pStyle w:val="Akapit"/>
        <w:rPr>
          <w:color w:val="auto"/>
        </w:rPr>
      </w:pPr>
      <w:r w:rsidRPr="00DF5E96">
        <w:rPr>
          <w:color w:val="auto"/>
        </w:rPr>
        <w:t xml:space="preserve">1.4.6. </w:t>
      </w:r>
      <w:r w:rsidRPr="00DF5E96">
        <w:rPr>
          <w:i/>
          <w:color w:val="auto"/>
        </w:rPr>
        <w:t>Uziarnienie</w:t>
      </w:r>
      <w:r w:rsidRPr="00DF5E96">
        <w:rPr>
          <w:color w:val="auto"/>
        </w:rPr>
        <w:t xml:space="preserve"> - skład ziarnowy kruszywa, wyrażony w procentach masy ziaren przechodzących przez określony zestaw sit.</w:t>
      </w:r>
    </w:p>
    <w:p w14:paraId="2D9091EF" w14:textId="77777777" w:rsidR="00907005" w:rsidRPr="00DF5E96" w:rsidRDefault="00907005" w:rsidP="00907005">
      <w:pPr>
        <w:pStyle w:val="Akapit"/>
        <w:rPr>
          <w:color w:val="auto"/>
        </w:rPr>
      </w:pPr>
      <w:r w:rsidRPr="00DF5E96">
        <w:rPr>
          <w:color w:val="auto"/>
        </w:rPr>
        <w:t xml:space="preserve">1.4.7. </w:t>
      </w:r>
      <w:r w:rsidRPr="00DF5E96">
        <w:rPr>
          <w:i/>
          <w:color w:val="auto"/>
        </w:rPr>
        <w:t>Kategoria ruchu</w:t>
      </w:r>
      <w:r w:rsidRPr="00DF5E96">
        <w:rPr>
          <w:color w:val="auto"/>
        </w:rPr>
        <w:t xml:space="preserve"> - obciążenie drogi ruchem samochodowym, wyrażone w osiach obliczeniowych (100 </w:t>
      </w:r>
      <w:proofErr w:type="spellStart"/>
      <w:r w:rsidRPr="00DF5E96">
        <w:rPr>
          <w:color w:val="auto"/>
        </w:rPr>
        <w:t>kN</w:t>
      </w:r>
      <w:proofErr w:type="spellEnd"/>
      <w:r w:rsidRPr="00DF5E96">
        <w:rPr>
          <w:color w:val="auto"/>
        </w:rPr>
        <w:t>) wg „Katalogu typowych konstrukcji nawierzchni podatnych i półsztywnych” GDDP-</w:t>
      </w:r>
      <w:proofErr w:type="spellStart"/>
      <w:r w:rsidRPr="00DF5E96">
        <w:rPr>
          <w:color w:val="auto"/>
        </w:rPr>
        <w:t>IBDiM</w:t>
      </w:r>
      <w:proofErr w:type="spellEnd"/>
      <w:r w:rsidRPr="00DF5E96">
        <w:rPr>
          <w:color w:val="auto"/>
        </w:rPr>
        <w:t xml:space="preserve"> [68].</w:t>
      </w:r>
    </w:p>
    <w:p w14:paraId="1E3B50EC" w14:textId="77777777" w:rsidR="00907005" w:rsidRPr="00DF5E96" w:rsidRDefault="00907005" w:rsidP="00907005">
      <w:pPr>
        <w:pStyle w:val="Akapit"/>
        <w:rPr>
          <w:color w:val="auto"/>
        </w:rPr>
      </w:pPr>
      <w:r w:rsidRPr="00DF5E96">
        <w:rPr>
          <w:color w:val="auto"/>
        </w:rPr>
        <w:t xml:space="preserve">1.4.8. </w:t>
      </w:r>
      <w:r w:rsidRPr="00DF5E96">
        <w:rPr>
          <w:i/>
          <w:color w:val="auto"/>
        </w:rPr>
        <w:t>Wymiar kruszywa</w:t>
      </w:r>
      <w:r w:rsidRPr="00DF5E96">
        <w:rPr>
          <w:color w:val="auto"/>
        </w:rPr>
        <w:t xml:space="preserve"> - wielkość ziaren kruszywa, określona przez dolny (d) i górny (D) wymiar sita.</w:t>
      </w:r>
    </w:p>
    <w:p w14:paraId="649C3211" w14:textId="77777777" w:rsidR="00907005" w:rsidRPr="00DF5E96" w:rsidRDefault="00907005" w:rsidP="00907005">
      <w:pPr>
        <w:pStyle w:val="Akapit"/>
        <w:rPr>
          <w:color w:val="auto"/>
        </w:rPr>
      </w:pPr>
      <w:r w:rsidRPr="00DF5E96">
        <w:rPr>
          <w:color w:val="auto"/>
        </w:rPr>
        <w:t xml:space="preserve">1.4.9. </w:t>
      </w:r>
      <w:r w:rsidRPr="00DF5E96">
        <w:rPr>
          <w:i/>
          <w:color w:val="auto"/>
        </w:rPr>
        <w:t>Kruszywo grube</w:t>
      </w:r>
      <w:r w:rsidRPr="00DF5E96">
        <w:rPr>
          <w:color w:val="auto"/>
        </w:rPr>
        <w:t xml:space="preserve"> - kruszywo z ziaren o wymiarze: D &lt; 45 mm oraz d &gt; 2 mm.</w:t>
      </w:r>
    </w:p>
    <w:p w14:paraId="5739A931" w14:textId="77777777" w:rsidR="00907005" w:rsidRPr="00DF5E96" w:rsidRDefault="00907005" w:rsidP="00907005">
      <w:pPr>
        <w:pStyle w:val="Akapit"/>
        <w:rPr>
          <w:color w:val="auto"/>
        </w:rPr>
      </w:pPr>
      <w:r w:rsidRPr="00DF5E96">
        <w:rPr>
          <w:color w:val="auto"/>
        </w:rPr>
        <w:t xml:space="preserve">1.4.10. </w:t>
      </w:r>
      <w:r w:rsidRPr="00DF5E96">
        <w:rPr>
          <w:i/>
          <w:color w:val="auto"/>
        </w:rPr>
        <w:t>Kruszywo drobne</w:t>
      </w:r>
      <w:r w:rsidRPr="00DF5E96">
        <w:rPr>
          <w:color w:val="auto"/>
        </w:rPr>
        <w:t xml:space="preserve"> - kruszywo z ziaren o wymiarze: D &lt; 2 mm, którego większa część pozostaje na sicie 0,063 mm.</w:t>
      </w:r>
    </w:p>
    <w:p w14:paraId="5A1C8FAC" w14:textId="77777777" w:rsidR="00907005" w:rsidRPr="00DF5E96" w:rsidRDefault="00907005" w:rsidP="00907005">
      <w:pPr>
        <w:pStyle w:val="Akapit"/>
        <w:rPr>
          <w:color w:val="auto"/>
        </w:rPr>
      </w:pPr>
      <w:r w:rsidRPr="00DF5E96">
        <w:rPr>
          <w:color w:val="auto"/>
        </w:rPr>
        <w:t>1.4.11. Pył - kruszywo z ziaren przechodzących przez sito 0,063 mm.</w:t>
      </w:r>
    </w:p>
    <w:p w14:paraId="14C08F48" w14:textId="77777777" w:rsidR="00907005" w:rsidRPr="00DF5E96" w:rsidRDefault="00907005" w:rsidP="00907005">
      <w:pPr>
        <w:pStyle w:val="Akapit"/>
        <w:rPr>
          <w:color w:val="auto"/>
        </w:rPr>
      </w:pPr>
      <w:r w:rsidRPr="00DF5E96">
        <w:rPr>
          <w:color w:val="auto"/>
        </w:rPr>
        <w:t xml:space="preserve">1.4.12. </w:t>
      </w:r>
      <w:r w:rsidRPr="00DF5E96">
        <w:rPr>
          <w:i/>
          <w:color w:val="auto"/>
        </w:rPr>
        <w:t>Wypełniacz</w:t>
      </w:r>
      <w:r w:rsidRPr="00DF5E96">
        <w:rPr>
          <w:color w:val="auto"/>
        </w:rPr>
        <w:t xml:space="preserve"> - kruszywo, którego większa część przechodzi przez sito 0,063 mm. (Wypełniacz mieszany - kruszywo, które składa </w:t>
      </w:r>
      <w:r w:rsidRPr="00DF5E96">
        <w:rPr>
          <w:color w:val="auto"/>
        </w:rPr>
        <w:lastRenderedPageBreak/>
        <w:t>się z wypełniacza pochodzenia mineralnego i wodorotlenku wapnia. Wypełniacz dodany - wypełniacz pochodzenia mineralnego, wyprodukowany oddzielnie).</w:t>
      </w:r>
    </w:p>
    <w:p w14:paraId="3A456FCF" w14:textId="77777777" w:rsidR="00907005" w:rsidRPr="00DF5E96" w:rsidRDefault="00907005" w:rsidP="00907005">
      <w:pPr>
        <w:pStyle w:val="Akapit"/>
        <w:rPr>
          <w:color w:val="auto"/>
        </w:rPr>
      </w:pPr>
      <w:r w:rsidRPr="00DF5E96">
        <w:rPr>
          <w:color w:val="auto"/>
        </w:rPr>
        <w:t xml:space="preserve">1.4.13. </w:t>
      </w:r>
      <w:r w:rsidRPr="00DF5E96">
        <w:rPr>
          <w:i/>
          <w:color w:val="auto"/>
        </w:rPr>
        <w:t>Kationowa emulsja asfaltowa</w:t>
      </w:r>
      <w:r w:rsidRPr="00DF5E96">
        <w:rPr>
          <w:color w:val="auto"/>
        </w:rPr>
        <w:t xml:space="preserve"> - emulsja, w której emulgator nadaje dodatnie ładunki cząstkom zdyspergowanego asfaltu.</w:t>
      </w:r>
    </w:p>
    <w:p w14:paraId="14DF29F3" w14:textId="77777777" w:rsidR="00907005" w:rsidRPr="00DF5E96" w:rsidRDefault="00907005" w:rsidP="00907005">
      <w:pPr>
        <w:pStyle w:val="Akapit"/>
        <w:rPr>
          <w:color w:val="auto"/>
        </w:rPr>
      </w:pPr>
      <w:r w:rsidRPr="00DF5E96">
        <w:rPr>
          <w:color w:val="auto"/>
        </w:rPr>
        <w:t>1.4.14. Pozostałe określenia podstawowe są zgodne z obowiązującymi, odpowiednimi polskimi normami i z definicjami podanymi w SST D-M.00.00.00 „Wymagania ogólne” pkt 1.4.</w:t>
      </w:r>
    </w:p>
    <w:p w14:paraId="50590945" w14:textId="77777777" w:rsidR="00907005" w:rsidRPr="00DF5E96" w:rsidRDefault="00907005" w:rsidP="00907005">
      <w:pPr>
        <w:pStyle w:val="Akapit"/>
        <w:rPr>
          <w:color w:val="auto"/>
        </w:rPr>
      </w:pPr>
      <w:r w:rsidRPr="00DF5E96">
        <w:rPr>
          <w:color w:val="auto"/>
        </w:rPr>
        <w:t xml:space="preserve">1.4.15. </w:t>
      </w:r>
      <w:r w:rsidRPr="00DF5E96">
        <w:rPr>
          <w:i/>
          <w:color w:val="auto"/>
        </w:rPr>
        <w:t>Symbole i skróty dodatkowe</w:t>
      </w:r>
    </w:p>
    <w:p w14:paraId="02C58C8A" w14:textId="77777777" w:rsidR="00907005" w:rsidRPr="00DF5E96" w:rsidRDefault="00907005" w:rsidP="00907005">
      <w:pPr>
        <w:pStyle w:val="Akapit"/>
        <w:spacing w:after="0"/>
        <w:ind w:left="567"/>
        <w:rPr>
          <w:color w:val="auto"/>
        </w:rPr>
      </w:pPr>
      <w:r w:rsidRPr="00DF5E96">
        <w:rPr>
          <w:color w:val="auto"/>
        </w:rPr>
        <w:t xml:space="preserve">ACS </w:t>
      </w:r>
      <w:r w:rsidRPr="00DF5E96">
        <w:rPr>
          <w:color w:val="auto"/>
        </w:rPr>
        <w:tab/>
        <w:t xml:space="preserve">- beton asfaltowy do warstwy ścieralnej PMB - </w:t>
      </w:r>
      <w:proofErr w:type="spellStart"/>
      <w:r w:rsidRPr="00DF5E96">
        <w:rPr>
          <w:color w:val="auto"/>
        </w:rPr>
        <w:t>polimeroasfalt</w:t>
      </w:r>
      <w:proofErr w:type="spellEnd"/>
      <w:r w:rsidRPr="00DF5E96">
        <w:rPr>
          <w:color w:val="auto"/>
        </w:rPr>
        <w:t>,</w:t>
      </w:r>
    </w:p>
    <w:p w14:paraId="6FAD2FE5" w14:textId="77777777" w:rsidR="00907005" w:rsidRPr="00DF5E96" w:rsidRDefault="00907005" w:rsidP="00907005">
      <w:pPr>
        <w:pStyle w:val="Akapit"/>
        <w:spacing w:after="0"/>
        <w:ind w:left="567"/>
        <w:rPr>
          <w:color w:val="auto"/>
        </w:rPr>
      </w:pPr>
      <w:r w:rsidRPr="00DF5E96">
        <w:rPr>
          <w:color w:val="auto"/>
        </w:rPr>
        <w:t>D</w:t>
      </w:r>
      <w:r w:rsidRPr="00DF5E96">
        <w:rPr>
          <w:color w:val="auto"/>
        </w:rPr>
        <w:tab/>
      </w:r>
      <w:r w:rsidRPr="00DF5E96">
        <w:rPr>
          <w:color w:val="auto"/>
        </w:rPr>
        <w:tab/>
        <w:t>- górny wymiar sita (przy określaniu wielkości ziaren kruszywa),</w:t>
      </w:r>
    </w:p>
    <w:p w14:paraId="62135303" w14:textId="77777777" w:rsidR="00907005" w:rsidRPr="00DF5E96" w:rsidRDefault="00907005" w:rsidP="00907005">
      <w:pPr>
        <w:pStyle w:val="Akapit"/>
        <w:spacing w:after="0"/>
        <w:ind w:left="567"/>
        <w:rPr>
          <w:color w:val="auto"/>
        </w:rPr>
      </w:pPr>
      <w:r w:rsidRPr="00DF5E96">
        <w:rPr>
          <w:color w:val="auto"/>
        </w:rPr>
        <w:t>d</w:t>
      </w:r>
      <w:r w:rsidRPr="00DF5E96">
        <w:rPr>
          <w:color w:val="auto"/>
        </w:rPr>
        <w:tab/>
      </w:r>
      <w:r w:rsidRPr="00DF5E96">
        <w:rPr>
          <w:color w:val="auto"/>
        </w:rPr>
        <w:tab/>
        <w:t>- dolny wymiar sita (przy określaniu wielkości ziaren kruszywa),</w:t>
      </w:r>
    </w:p>
    <w:p w14:paraId="1A647D5F" w14:textId="77777777" w:rsidR="00907005" w:rsidRPr="00DF5E96" w:rsidRDefault="00907005" w:rsidP="00907005">
      <w:pPr>
        <w:pStyle w:val="Akapit"/>
        <w:spacing w:after="0"/>
        <w:ind w:left="567"/>
        <w:rPr>
          <w:color w:val="auto"/>
        </w:rPr>
      </w:pPr>
      <w:r w:rsidRPr="00DF5E96">
        <w:rPr>
          <w:color w:val="auto"/>
        </w:rPr>
        <w:t>C</w:t>
      </w:r>
      <w:r w:rsidRPr="00DF5E96">
        <w:rPr>
          <w:color w:val="auto"/>
        </w:rPr>
        <w:tab/>
      </w:r>
      <w:r w:rsidRPr="00DF5E96">
        <w:rPr>
          <w:color w:val="auto"/>
        </w:rPr>
        <w:tab/>
        <w:t>- kationowa emulsja asfaltowa,</w:t>
      </w:r>
    </w:p>
    <w:p w14:paraId="1C2A72D7" w14:textId="77777777" w:rsidR="00907005" w:rsidRPr="00DF5E96" w:rsidRDefault="00907005" w:rsidP="00907005">
      <w:pPr>
        <w:pStyle w:val="Akapit"/>
        <w:spacing w:after="0"/>
        <w:ind w:left="567"/>
        <w:rPr>
          <w:color w:val="auto"/>
        </w:rPr>
      </w:pPr>
      <w:r w:rsidRPr="00DF5E96">
        <w:rPr>
          <w:color w:val="auto"/>
        </w:rPr>
        <w:t xml:space="preserve">NPD </w:t>
      </w:r>
      <w:r w:rsidRPr="00DF5E96">
        <w:rPr>
          <w:color w:val="auto"/>
        </w:rPr>
        <w:tab/>
        <w:t xml:space="preserve">- właściwość użytkowa nie określana (ang. No Performance </w:t>
      </w:r>
      <w:proofErr w:type="spellStart"/>
      <w:r w:rsidRPr="00DF5E96">
        <w:rPr>
          <w:color w:val="auto"/>
        </w:rPr>
        <w:t>Determined</w:t>
      </w:r>
      <w:proofErr w:type="spellEnd"/>
      <w:r w:rsidRPr="00DF5E96">
        <w:rPr>
          <w:color w:val="auto"/>
        </w:rPr>
        <w:t>; producent może jej nie określać),</w:t>
      </w:r>
    </w:p>
    <w:p w14:paraId="238466F7" w14:textId="77777777" w:rsidR="00907005" w:rsidRPr="00DF5E96" w:rsidRDefault="00907005" w:rsidP="00907005">
      <w:pPr>
        <w:pStyle w:val="Akapit"/>
        <w:spacing w:after="0"/>
        <w:ind w:left="1418" w:hanging="851"/>
        <w:rPr>
          <w:color w:val="auto"/>
        </w:rPr>
      </w:pPr>
      <w:r w:rsidRPr="00DF5E96">
        <w:rPr>
          <w:color w:val="auto"/>
        </w:rPr>
        <w:t xml:space="preserve">TBR </w:t>
      </w:r>
      <w:r w:rsidRPr="00DF5E96">
        <w:rPr>
          <w:color w:val="auto"/>
        </w:rPr>
        <w:tab/>
        <w:t xml:space="preserve">- do zadeklarowania (ang. To Be </w:t>
      </w:r>
      <w:proofErr w:type="spellStart"/>
      <w:r w:rsidRPr="00DF5E96">
        <w:rPr>
          <w:color w:val="auto"/>
        </w:rPr>
        <w:t>Reported</w:t>
      </w:r>
      <w:proofErr w:type="spellEnd"/>
      <w:r w:rsidRPr="00DF5E96">
        <w:rPr>
          <w:color w:val="auto"/>
        </w:rPr>
        <w:t>; producent może dostarczyć odpowiednie informacje jednak nie jest do tego zobowiązany),</w:t>
      </w:r>
    </w:p>
    <w:p w14:paraId="296EE8CD" w14:textId="77777777" w:rsidR="00907005" w:rsidRPr="00DF5E96" w:rsidRDefault="00907005" w:rsidP="00907005">
      <w:pPr>
        <w:pStyle w:val="Akapit"/>
        <w:spacing w:after="0"/>
        <w:ind w:left="1418" w:hanging="851"/>
        <w:rPr>
          <w:color w:val="auto"/>
        </w:rPr>
      </w:pPr>
      <w:r w:rsidRPr="00DF5E96">
        <w:rPr>
          <w:color w:val="auto"/>
        </w:rPr>
        <w:t>IRI</w:t>
      </w:r>
      <w:r w:rsidRPr="00DF5E96">
        <w:rPr>
          <w:color w:val="auto"/>
        </w:rPr>
        <w:tab/>
        <w:t xml:space="preserve"> - (International </w:t>
      </w:r>
      <w:proofErr w:type="spellStart"/>
      <w:r w:rsidRPr="00DF5E96">
        <w:rPr>
          <w:color w:val="auto"/>
          <w:lang w:eastAsia="en-US"/>
        </w:rPr>
        <w:t>Roughness</w:t>
      </w:r>
      <w:proofErr w:type="spellEnd"/>
      <w:r w:rsidRPr="00DF5E96">
        <w:rPr>
          <w:color w:val="auto"/>
          <w:lang w:eastAsia="en-US"/>
        </w:rPr>
        <w:t xml:space="preserve"> Index) </w:t>
      </w:r>
      <w:r w:rsidRPr="00DF5E96">
        <w:rPr>
          <w:color w:val="auto"/>
        </w:rPr>
        <w:t>międzynarodowy wskaźnik równości,</w:t>
      </w:r>
    </w:p>
    <w:p w14:paraId="1EE5B680" w14:textId="77777777" w:rsidR="00907005" w:rsidRPr="00DF5E96" w:rsidRDefault="00907005" w:rsidP="00907005">
      <w:pPr>
        <w:pStyle w:val="Akapit"/>
        <w:ind w:left="567"/>
        <w:rPr>
          <w:color w:val="auto"/>
        </w:rPr>
      </w:pPr>
      <w:r w:rsidRPr="00DF5E96">
        <w:rPr>
          <w:color w:val="auto"/>
        </w:rPr>
        <w:t>MOP</w:t>
      </w:r>
      <w:r w:rsidRPr="00DF5E96">
        <w:rPr>
          <w:color w:val="auto"/>
        </w:rPr>
        <w:tab/>
        <w:t xml:space="preserve"> - miejsce obsługi podróżnych.</w:t>
      </w:r>
    </w:p>
    <w:p w14:paraId="6D96FE8D" w14:textId="77777777" w:rsidR="00907005" w:rsidRPr="00DF5E96" w:rsidRDefault="00907005" w:rsidP="00907005">
      <w:pPr>
        <w:pStyle w:val="11podpkt"/>
        <w:rPr>
          <w:color w:val="auto"/>
        </w:rPr>
      </w:pPr>
      <w:r w:rsidRPr="00DF5E96">
        <w:rPr>
          <w:color w:val="auto"/>
        </w:rPr>
        <w:t>1.5.</w:t>
      </w:r>
      <w:r w:rsidRPr="00DF5E96">
        <w:rPr>
          <w:color w:val="auto"/>
        </w:rPr>
        <w:tab/>
        <w:t>Ogólne wymagania dotyczące robót</w:t>
      </w:r>
    </w:p>
    <w:p w14:paraId="54B04DF3" w14:textId="77777777" w:rsidR="00907005" w:rsidRPr="00DF5E96" w:rsidRDefault="00907005" w:rsidP="00907005">
      <w:pPr>
        <w:pStyle w:val="Akapit"/>
        <w:rPr>
          <w:color w:val="auto"/>
        </w:rPr>
      </w:pPr>
      <w:r w:rsidRPr="00DF5E96">
        <w:rPr>
          <w:color w:val="auto"/>
        </w:rPr>
        <w:t>Ogólne wymagania dotyczące robót podano w SST D-M.00.00.00 „Wymagania ogólne” [1] pkt 1.5.</w:t>
      </w:r>
    </w:p>
    <w:p w14:paraId="0AAB3E52" w14:textId="77777777" w:rsidR="00907005" w:rsidRPr="00DF5E96" w:rsidRDefault="00907005" w:rsidP="00907005">
      <w:pPr>
        <w:pStyle w:val="1Pkt"/>
        <w:rPr>
          <w:color w:val="auto"/>
        </w:rPr>
      </w:pPr>
      <w:r w:rsidRPr="00DF5E96">
        <w:rPr>
          <w:color w:val="auto"/>
        </w:rPr>
        <w:t>2.</w:t>
      </w:r>
      <w:r w:rsidRPr="00DF5E96">
        <w:rPr>
          <w:color w:val="auto"/>
        </w:rPr>
        <w:tab/>
        <w:t>MATERIAŁY</w:t>
      </w:r>
    </w:p>
    <w:p w14:paraId="66827780" w14:textId="77777777" w:rsidR="00907005" w:rsidRPr="00DF5E96" w:rsidRDefault="00907005" w:rsidP="00907005">
      <w:pPr>
        <w:pStyle w:val="11podpkt"/>
        <w:rPr>
          <w:color w:val="auto"/>
        </w:rPr>
      </w:pPr>
      <w:r w:rsidRPr="00DF5E96">
        <w:rPr>
          <w:color w:val="auto"/>
        </w:rPr>
        <w:t>2.1.</w:t>
      </w:r>
      <w:r w:rsidRPr="00DF5E96">
        <w:rPr>
          <w:color w:val="auto"/>
        </w:rPr>
        <w:tab/>
        <w:t>Ogólne wymagania dotyczące materiałów</w:t>
      </w:r>
    </w:p>
    <w:p w14:paraId="362F4DAE" w14:textId="77777777" w:rsidR="00907005" w:rsidRPr="00DF5E96" w:rsidRDefault="00907005" w:rsidP="00907005">
      <w:pPr>
        <w:pStyle w:val="Akapit"/>
        <w:rPr>
          <w:color w:val="auto"/>
        </w:rPr>
      </w:pPr>
      <w:r w:rsidRPr="00DF5E96">
        <w:rPr>
          <w:color w:val="auto"/>
        </w:rPr>
        <w:t>Ogólne wymagania dotyczące materiałów, ich pozyskiwania i składowania, podano w OST D-M.00.00.00 „Wymagania ogólne” [1] pkt 2.</w:t>
      </w:r>
    </w:p>
    <w:p w14:paraId="4FC3E06E" w14:textId="77777777" w:rsidR="00907005" w:rsidRPr="00DF5E96" w:rsidRDefault="00907005" w:rsidP="00907005">
      <w:pPr>
        <w:pStyle w:val="11podpkt"/>
        <w:rPr>
          <w:color w:val="auto"/>
        </w:rPr>
      </w:pPr>
      <w:r w:rsidRPr="00DF5E96">
        <w:rPr>
          <w:color w:val="auto"/>
        </w:rPr>
        <w:t>2.2.</w:t>
      </w:r>
      <w:r w:rsidRPr="00DF5E96">
        <w:rPr>
          <w:color w:val="auto"/>
        </w:rPr>
        <w:tab/>
        <w:t>Lepiszcza asfaltowe</w:t>
      </w:r>
    </w:p>
    <w:p w14:paraId="2885BC18" w14:textId="77777777" w:rsidR="00907005" w:rsidRPr="00DF5E96" w:rsidRDefault="00907005" w:rsidP="00907005">
      <w:pPr>
        <w:pStyle w:val="Akapit"/>
        <w:rPr>
          <w:color w:val="auto"/>
        </w:rPr>
      </w:pPr>
      <w:r w:rsidRPr="00DF5E96">
        <w:rPr>
          <w:color w:val="auto"/>
        </w:rPr>
        <w:t xml:space="preserve">Należy stosować asfalty drogowe wg PN-EN 12591 [27] lub </w:t>
      </w:r>
      <w:proofErr w:type="spellStart"/>
      <w:r w:rsidRPr="00DF5E96">
        <w:rPr>
          <w:color w:val="auto"/>
        </w:rPr>
        <w:t>polimeroasfalty</w:t>
      </w:r>
      <w:proofErr w:type="spellEnd"/>
      <w:r w:rsidRPr="00DF5E96">
        <w:rPr>
          <w:color w:val="auto"/>
        </w:rPr>
        <w:t xml:space="preserve"> wg PN-EN 14023 [59], Rodzaje stosowanych lepiszcz</w:t>
      </w:r>
      <w:r w:rsidR="00703F32" w:rsidRPr="00DF5E96">
        <w:rPr>
          <w:color w:val="auto"/>
        </w:rPr>
        <w:t>y</w:t>
      </w:r>
      <w:r w:rsidRPr="00DF5E96">
        <w:rPr>
          <w:color w:val="auto"/>
        </w:rPr>
        <w:t xml:space="preserve"> asfaltowych podano w tablicy 2. Oprócz lepiszcz</w:t>
      </w:r>
      <w:r w:rsidR="00703F32" w:rsidRPr="00DF5E96">
        <w:rPr>
          <w:color w:val="auto"/>
        </w:rPr>
        <w:t>y</w:t>
      </w:r>
      <w:r w:rsidRPr="00DF5E96">
        <w:rPr>
          <w:color w:val="auto"/>
        </w:rPr>
        <w:t xml:space="preserve"> wymienionych w tablicy 2 można stosować inne lepiszcza nienormowe według aprobat technicznych.</w:t>
      </w:r>
    </w:p>
    <w:p w14:paraId="2D8DC048" w14:textId="77777777" w:rsidR="00907005" w:rsidRPr="00DF5E96" w:rsidRDefault="00907005" w:rsidP="00907005">
      <w:pPr>
        <w:pStyle w:val="Akapit"/>
        <w:rPr>
          <w:i/>
          <w:color w:val="auto"/>
          <w:sz w:val="18"/>
        </w:rPr>
      </w:pPr>
      <w:r w:rsidRPr="00DF5E96">
        <w:rPr>
          <w:b/>
          <w:i/>
          <w:color w:val="auto"/>
          <w:sz w:val="18"/>
        </w:rPr>
        <w:t>Tablica 2.</w:t>
      </w:r>
      <w:r w:rsidRPr="00DF5E96">
        <w:rPr>
          <w:i/>
          <w:color w:val="auto"/>
          <w:sz w:val="18"/>
        </w:rPr>
        <w:t xml:space="preserve"> Zalecane lepiszcza asfaltowe do warstwy wiążącej i wyrównawczej z betonu asfaltowego</w:t>
      </w:r>
    </w:p>
    <w:tbl>
      <w:tblPr>
        <w:tblW w:w="9634"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972"/>
        <w:gridCol w:w="3118"/>
        <w:gridCol w:w="2126"/>
      </w:tblGrid>
      <w:tr w:rsidR="00907005" w:rsidRPr="00DF5E96" w14:paraId="4CA717D6" w14:textId="77777777" w:rsidTr="00907005">
        <w:trPr>
          <w:trHeight w:val="283"/>
        </w:trPr>
        <w:tc>
          <w:tcPr>
            <w:tcW w:w="1418" w:type="dxa"/>
            <w:vMerge w:val="restart"/>
            <w:tcBorders>
              <w:top w:val="single" w:sz="4" w:space="0" w:color="auto"/>
              <w:left w:val="single" w:sz="4" w:space="0" w:color="auto"/>
            </w:tcBorders>
            <w:shd w:val="clear" w:color="auto" w:fill="auto"/>
            <w:vAlign w:val="center"/>
          </w:tcPr>
          <w:p w14:paraId="321662A6" w14:textId="77777777" w:rsidR="00907005" w:rsidRPr="00DF5E96" w:rsidRDefault="00907005" w:rsidP="00907005">
            <w:pPr>
              <w:pStyle w:val="Akapit"/>
              <w:spacing w:after="0"/>
              <w:jc w:val="center"/>
              <w:rPr>
                <w:b/>
                <w:color w:val="auto"/>
              </w:rPr>
            </w:pPr>
            <w:r w:rsidRPr="00DF5E96">
              <w:rPr>
                <w:b/>
                <w:color w:val="auto"/>
              </w:rPr>
              <w:t>Kategoria</w:t>
            </w:r>
          </w:p>
          <w:p w14:paraId="1FD341A4" w14:textId="77777777" w:rsidR="00907005" w:rsidRPr="00DF5E96" w:rsidRDefault="00907005" w:rsidP="00907005">
            <w:pPr>
              <w:pStyle w:val="Akapit"/>
              <w:spacing w:after="0"/>
              <w:jc w:val="center"/>
              <w:rPr>
                <w:b/>
                <w:color w:val="auto"/>
              </w:rPr>
            </w:pPr>
            <w:r w:rsidRPr="00DF5E96">
              <w:rPr>
                <w:b/>
                <w:color w:val="auto"/>
              </w:rPr>
              <w:t>ruchu</w:t>
            </w:r>
          </w:p>
        </w:tc>
        <w:tc>
          <w:tcPr>
            <w:tcW w:w="2972" w:type="dxa"/>
            <w:vMerge w:val="restart"/>
            <w:tcBorders>
              <w:top w:val="single" w:sz="4" w:space="0" w:color="auto"/>
            </w:tcBorders>
            <w:shd w:val="clear" w:color="auto" w:fill="auto"/>
            <w:vAlign w:val="center"/>
          </w:tcPr>
          <w:p w14:paraId="0689E110" w14:textId="77777777" w:rsidR="00907005" w:rsidRPr="00DF5E96" w:rsidRDefault="00907005" w:rsidP="00907005">
            <w:pPr>
              <w:pStyle w:val="Akapit"/>
              <w:spacing w:after="0"/>
              <w:jc w:val="center"/>
              <w:rPr>
                <w:b/>
                <w:color w:val="auto"/>
              </w:rPr>
            </w:pPr>
            <w:r w:rsidRPr="00DF5E96">
              <w:rPr>
                <w:b/>
                <w:color w:val="auto"/>
              </w:rPr>
              <w:t>Mieszanka</w:t>
            </w:r>
          </w:p>
          <w:p w14:paraId="728BC3EE" w14:textId="77777777" w:rsidR="00907005" w:rsidRPr="00DF5E96" w:rsidRDefault="00907005" w:rsidP="00907005">
            <w:pPr>
              <w:pStyle w:val="Akapit"/>
              <w:spacing w:after="0"/>
              <w:jc w:val="center"/>
              <w:rPr>
                <w:b/>
                <w:color w:val="auto"/>
              </w:rPr>
            </w:pPr>
            <w:r w:rsidRPr="00DF5E96">
              <w:rPr>
                <w:b/>
                <w:color w:val="auto"/>
              </w:rPr>
              <w:t>ACS</w:t>
            </w:r>
          </w:p>
        </w:tc>
        <w:tc>
          <w:tcPr>
            <w:tcW w:w="5244" w:type="dxa"/>
            <w:gridSpan w:val="2"/>
            <w:tcBorders>
              <w:top w:val="single" w:sz="4" w:space="0" w:color="auto"/>
              <w:right w:val="single" w:sz="4" w:space="0" w:color="auto"/>
            </w:tcBorders>
            <w:shd w:val="clear" w:color="auto" w:fill="auto"/>
            <w:vAlign w:val="center"/>
          </w:tcPr>
          <w:p w14:paraId="76E8663D" w14:textId="77777777" w:rsidR="00907005" w:rsidRPr="00DF5E96" w:rsidRDefault="00907005" w:rsidP="00907005">
            <w:pPr>
              <w:pStyle w:val="Akapit"/>
              <w:spacing w:after="0"/>
              <w:jc w:val="center"/>
              <w:rPr>
                <w:b/>
                <w:color w:val="auto"/>
              </w:rPr>
            </w:pPr>
            <w:r w:rsidRPr="00DF5E96">
              <w:rPr>
                <w:b/>
                <w:color w:val="auto"/>
              </w:rPr>
              <w:t>Gatunek lepiszcza</w:t>
            </w:r>
          </w:p>
        </w:tc>
      </w:tr>
      <w:tr w:rsidR="00907005" w:rsidRPr="00DF5E96" w14:paraId="5E903397" w14:textId="77777777" w:rsidTr="00907005">
        <w:trPr>
          <w:trHeight w:val="283"/>
        </w:trPr>
        <w:tc>
          <w:tcPr>
            <w:tcW w:w="1418" w:type="dxa"/>
            <w:vMerge/>
            <w:tcBorders>
              <w:left w:val="single" w:sz="4" w:space="0" w:color="auto"/>
              <w:bottom w:val="double" w:sz="4" w:space="0" w:color="auto"/>
            </w:tcBorders>
            <w:shd w:val="clear" w:color="auto" w:fill="auto"/>
            <w:vAlign w:val="center"/>
          </w:tcPr>
          <w:p w14:paraId="414A5950" w14:textId="77777777" w:rsidR="00907005" w:rsidRPr="00DF5E96" w:rsidRDefault="00907005" w:rsidP="00907005">
            <w:pPr>
              <w:pStyle w:val="Akapit"/>
              <w:spacing w:after="0"/>
              <w:jc w:val="center"/>
              <w:rPr>
                <w:b/>
                <w:color w:val="auto"/>
              </w:rPr>
            </w:pPr>
          </w:p>
        </w:tc>
        <w:tc>
          <w:tcPr>
            <w:tcW w:w="2972" w:type="dxa"/>
            <w:vMerge/>
            <w:tcBorders>
              <w:bottom w:val="double" w:sz="4" w:space="0" w:color="auto"/>
            </w:tcBorders>
            <w:shd w:val="clear" w:color="auto" w:fill="auto"/>
            <w:vAlign w:val="center"/>
          </w:tcPr>
          <w:p w14:paraId="5C513378" w14:textId="77777777" w:rsidR="00907005" w:rsidRPr="00DF5E96" w:rsidRDefault="00907005" w:rsidP="00907005">
            <w:pPr>
              <w:pStyle w:val="Akapit"/>
              <w:spacing w:after="0"/>
              <w:jc w:val="center"/>
              <w:rPr>
                <w:b/>
                <w:color w:val="auto"/>
              </w:rPr>
            </w:pPr>
          </w:p>
        </w:tc>
        <w:tc>
          <w:tcPr>
            <w:tcW w:w="3118" w:type="dxa"/>
            <w:tcBorders>
              <w:bottom w:val="double" w:sz="4" w:space="0" w:color="auto"/>
            </w:tcBorders>
            <w:shd w:val="clear" w:color="auto" w:fill="auto"/>
            <w:vAlign w:val="center"/>
          </w:tcPr>
          <w:p w14:paraId="32306187" w14:textId="77777777" w:rsidR="00907005" w:rsidRPr="00DF5E96" w:rsidRDefault="00907005" w:rsidP="00907005">
            <w:pPr>
              <w:pStyle w:val="Akapit"/>
              <w:spacing w:after="0"/>
              <w:jc w:val="center"/>
              <w:rPr>
                <w:b/>
                <w:color w:val="auto"/>
              </w:rPr>
            </w:pPr>
            <w:r w:rsidRPr="00DF5E96">
              <w:rPr>
                <w:b/>
                <w:color w:val="auto"/>
              </w:rPr>
              <w:t>asfalt drogowy</w:t>
            </w:r>
          </w:p>
        </w:tc>
        <w:tc>
          <w:tcPr>
            <w:tcW w:w="2126" w:type="dxa"/>
            <w:tcBorders>
              <w:bottom w:val="double" w:sz="4" w:space="0" w:color="auto"/>
              <w:right w:val="single" w:sz="4" w:space="0" w:color="auto"/>
            </w:tcBorders>
            <w:shd w:val="clear" w:color="auto" w:fill="auto"/>
            <w:vAlign w:val="center"/>
          </w:tcPr>
          <w:p w14:paraId="051A5735" w14:textId="77777777" w:rsidR="00907005" w:rsidRPr="00DF5E96" w:rsidRDefault="00907005" w:rsidP="00907005">
            <w:pPr>
              <w:pStyle w:val="Akapit"/>
              <w:spacing w:after="0"/>
              <w:jc w:val="center"/>
              <w:rPr>
                <w:b/>
                <w:color w:val="auto"/>
              </w:rPr>
            </w:pPr>
            <w:proofErr w:type="spellStart"/>
            <w:r w:rsidRPr="00DF5E96">
              <w:rPr>
                <w:b/>
                <w:color w:val="auto"/>
              </w:rPr>
              <w:t>polimeroasfalt</w:t>
            </w:r>
            <w:proofErr w:type="spellEnd"/>
          </w:p>
        </w:tc>
      </w:tr>
      <w:tr w:rsidR="00907005" w:rsidRPr="00DF5E96" w14:paraId="531DB206" w14:textId="77777777" w:rsidTr="00907005">
        <w:trPr>
          <w:trHeight w:val="283"/>
        </w:trPr>
        <w:tc>
          <w:tcPr>
            <w:tcW w:w="1418" w:type="dxa"/>
            <w:tcBorders>
              <w:top w:val="double" w:sz="4" w:space="0" w:color="auto"/>
              <w:left w:val="single" w:sz="4" w:space="0" w:color="auto"/>
            </w:tcBorders>
            <w:shd w:val="clear" w:color="auto" w:fill="auto"/>
            <w:vAlign w:val="center"/>
          </w:tcPr>
          <w:p w14:paraId="5D180F8E" w14:textId="77777777" w:rsidR="00907005" w:rsidRPr="00DF5E96" w:rsidRDefault="00907005" w:rsidP="00907005">
            <w:pPr>
              <w:pStyle w:val="Akapit"/>
              <w:spacing w:after="0"/>
              <w:jc w:val="center"/>
              <w:rPr>
                <w:color w:val="auto"/>
              </w:rPr>
            </w:pPr>
            <w:r w:rsidRPr="00DF5E96">
              <w:rPr>
                <w:color w:val="auto"/>
              </w:rPr>
              <w:t>KRI -KR2</w:t>
            </w:r>
          </w:p>
        </w:tc>
        <w:tc>
          <w:tcPr>
            <w:tcW w:w="2972" w:type="dxa"/>
            <w:tcBorders>
              <w:top w:val="double" w:sz="4" w:space="0" w:color="auto"/>
            </w:tcBorders>
            <w:shd w:val="clear" w:color="auto" w:fill="auto"/>
            <w:vAlign w:val="center"/>
          </w:tcPr>
          <w:p w14:paraId="7F19A368" w14:textId="77777777" w:rsidR="00907005" w:rsidRPr="00DF5E96" w:rsidRDefault="00907005" w:rsidP="00907005">
            <w:pPr>
              <w:pStyle w:val="Akapit"/>
              <w:spacing w:after="0"/>
              <w:jc w:val="center"/>
              <w:rPr>
                <w:color w:val="auto"/>
              </w:rPr>
            </w:pPr>
            <w:r w:rsidRPr="00DF5E96">
              <w:rPr>
                <w:color w:val="auto"/>
              </w:rPr>
              <w:t>AC5S, AC8S, AC11S</w:t>
            </w:r>
          </w:p>
        </w:tc>
        <w:tc>
          <w:tcPr>
            <w:tcW w:w="3118" w:type="dxa"/>
            <w:tcBorders>
              <w:top w:val="double" w:sz="4" w:space="0" w:color="auto"/>
            </w:tcBorders>
            <w:shd w:val="clear" w:color="auto" w:fill="auto"/>
            <w:vAlign w:val="center"/>
          </w:tcPr>
          <w:p w14:paraId="159ED168" w14:textId="77777777" w:rsidR="00907005" w:rsidRPr="00DF5E96" w:rsidRDefault="00907005" w:rsidP="00907005">
            <w:pPr>
              <w:pStyle w:val="Akapit"/>
              <w:spacing w:after="0"/>
              <w:jc w:val="center"/>
              <w:rPr>
                <w:color w:val="auto"/>
              </w:rPr>
            </w:pPr>
            <w:r w:rsidRPr="00DF5E96">
              <w:rPr>
                <w:color w:val="auto"/>
              </w:rPr>
              <w:t>50/70, 70/100, wielorodzajowy 50/70</w:t>
            </w:r>
          </w:p>
        </w:tc>
        <w:tc>
          <w:tcPr>
            <w:tcW w:w="2126" w:type="dxa"/>
            <w:tcBorders>
              <w:top w:val="double" w:sz="4" w:space="0" w:color="auto"/>
              <w:right w:val="single" w:sz="4" w:space="0" w:color="auto"/>
            </w:tcBorders>
            <w:shd w:val="clear" w:color="auto" w:fill="auto"/>
            <w:vAlign w:val="center"/>
          </w:tcPr>
          <w:p w14:paraId="08D449BE" w14:textId="77777777" w:rsidR="00907005" w:rsidRPr="00DF5E96" w:rsidRDefault="00907005" w:rsidP="00907005">
            <w:pPr>
              <w:pStyle w:val="Akapit"/>
              <w:spacing w:after="0"/>
              <w:jc w:val="center"/>
              <w:rPr>
                <w:color w:val="auto"/>
              </w:rPr>
            </w:pPr>
            <w:r w:rsidRPr="00DF5E96">
              <w:rPr>
                <w:color w:val="auto"/>
              </w:rPr>
              <w:t>-</w:t>
            </w:r>
          </w:p>
        </w:tc>
      </w:tr>
      <w:tr w:rsidR="00907005" w:rsidRPr="00DF5E96" w14:paraId="3E01FCB9" w14:textId="77777777" w:rsidTr="00907005">
        <w:trPr>
          <w:trHeight w:val="283"/>
        </w:trPr>
        <w:tc>
          <w:tcPr>
            <w:tcW w:w="1418" w:type="dxa"/>
            <w:tcBorders>
              <w:left w:val="single" w:sz="4" w:space="0" w:color="auto"/>
            </w:tcBorders>
            <w:shd w:val="clear" w:color="auto" w:fill="auto"/>
            <w:vAlign w:val="center"/>
          </w:tcPr>
          <w:p w14:paraId="35436C44" w14:textId="77777777" w:rsidR="00907005" w:rsidRPr="00DF5E96" w:rsidRDefault="00907005" w:rsidP="00907005">
            <w:pPr>
              <w:pStyle w:val="Akapit"/>
              <w:spacing w:after="0"/>
              <w:jc w:val="center"/>
              <w:rPr>
                <w:color w:val="auto"/>
              </w:rPr>
            </w:pPr>
            <w:r w:rsidRPr="00DF5E96">
              <w:rPr>
                <w:color w:val="auto"/>
              </w:rPr>
              <w:t>KR3-KR4</w:t>
            </w:r>
          </w:p>
        </w:tc>
        <w:tc>
          <w:tcPr>
            <w:tcW w:w="2972" w:type="dxa"/>
            <w:shd w:val="clear" w:color="auto" w:fill="auto"/>
            <w:vAlign w:val="center"/>
          </w:tcPr>
          <w:p w14:paraId="769D4F9B" w14:textId="77777777" w:rsidR="00907005" w:rsidRPr="00DF5E96" w:rsidRDefault="00907005" w:rsidP="00907005">
            <w:pPr>
              <w:pStyle w:val="Akapit"/>
              <w:spacing w:after="0"/>
              <w:jc w:val="center"/>
              <w:rPr>
                <w:color w:val="auto"/>
              </w:rPr>
            </w:pPr>
            <w:r w:rsidRPr="00DF5E96">
              <w:rPr>
                <w:color w:val="auto"/>
              </w:rPr>
              <w:t>AC8S, AC11S</w:t>
            </w:r>
          </w:p>
        </w:tc>
        <w:tc>
          <w:tcPr>
            <w:tcW w:w="3118" w:type="dxa"/>
            <w:shd w:val="clear" w:color="auto" w:fill="auto"/>
            <w:vAlign w:val="center"/>
          </w:tcPr>
          <w:p w14:paraId="0C03E486" w14:textId="77777777" w:rsidR="00907005" w:rsidRPr="00DF5E96" w:rsidRDefault="00907005" w:rsidP="00907005">
            <w:pPr>
              <w:pStyle w:val="Akapit"/>
              <w:spacing w:after="0"/>
              <w:jc w:val="center"/>
              <w:rPr>
                <w:color w:val="auto"/>
              </w:rPr>
            </w:pPr>
            <w:r w:rsidRPr="00DF5E96">
              <w:rPr>
                <w:color w:val="auto"/>
              </w:rPr>
              <w:t xml:space="preserve">50/70, </w:t>
            </w:r>
            <w:r w:rsidRPr="00DF5E96">
              <w:rPr>
                <w:color w:val="auto"/>
              </w:rPr>
              <w:br/>
              <w:t>wielorodzajowy 50/70</w:t>
            </w:r>
          </w:p>
        </w:tc>
        <w:tc>
          <w:tcPr>
            <w:tcW w:w="2126" w:type="dxa"/>
            <w:tcBorders>
              <w:right w:val="single" w:sz="4" w:space="0" w:color="auto"/>
            </w:tcBorders>
            <w:shd w:val="clear" w:color="auto" w:fill="auto"/>
            <w:vAlign w:val="center"/>
          </w:tcPr>
          <w:p w14:paraId="0C629BDC" w14:textId="77777777" w:rsidR="00907005" w:rsidRPr="00DF5E96" w:rsidRDefault="00907005" w:rsidP="00907005">
            <w:pPr>
              <w:pStyle w:val="Akapit"/>
              <w:spacing w:after="0"/>
              <w:jc w:val="center"/>
              <w:rPr>
                <w:color w:val="auto"/>
              </w:rPr>
            </w:pPr>
            <w:r w:rsidRPr="00DF5E96">
              <w:rPr>
                <w:color w:val="auto"/>
              </w:rPr>
              <w:t>PMB 45/80-55</w:t>
            </w:r>
            <w:r w:rsidRPr="00DF5E96">
              <w:rPr>
                <w:color w:val="auto"/>
              </w:rPr>
              <w:br/>
              <w:t>PMB 45/80-65</w:t>
            </w:r>
          </w:p>
        </w:tc>
      </w:tr>
      <w:tr w:rsidR="00907005" w:rsidRPr="00DF5E96" w14:paraId="14C9C789" w14:textId="77777777" w:rsidTr="00907005">
        <w:trPr>
          <w:trHeight w:val="283"/>
        </w:trPr>
        <w:tc>
          <w:tcPr>
            <w:tcW w:w="1418" w:type="dxa"/>
            <w:tcBorders>
              <w:left w:val="single" w:sz="4" w:space="0" w:color="auto"/>
              <w:bottom w:val="single" w:sz="4" w:space="0" w:color="auto"/>
            </w:tcBorders>
            <w:shd w:val="clear" w:color="auto" w:fill="auto"/>
            <w:vAlign w:val="center"/>
          </w:tcPr>
          <w:p w14:paraId="6D4908B7" w14:textId="77777777" w:rsidR="00907005" w:rsidRPr="00DF5E96" w:rsidRDefault="00907005" w:rsidP="00907005">
            <w:pPr>
              <w:pStyle w:val="Akapit"/>
              <w:spacing w:after="0"/>
              <w:jc w:val="center"/>
              <w:rPr>
                <w:color w:val="auto"/>
              </w:rPr>
            </w:pPr>
            <w:r w:rsidRPr="00DF5E96">
              <w:rPr>
                <w:color w:val="auto"/>
              </w:rPr>
              <w:t>KR5-KR6</w:t>
            </w:r>
          </w:p>
        </w:tc>
        <w:tc>
          <w:tcPr>
            <w:tcW w:w="2972" w:type="dxa"/>
            <w:tcBorders>
              <w:bottom w:val="single" w:sz="4" w:space="0" w:color="auto"/>
            </w:tcBorders>
            <w:shd w:val="clear" w:color="auto" w:fill="auto"/>
            <w:vAlign w:val="center"/>
          </w:tcPr>
          <w:p w14:paraId="25E04792" w14:textId="77777777" w:rsidR="00907005" w:rsidRPr="00DF5E96" w:rsidRDefault="00907005" w:rsidP="00907005">
            <w:pPr>
              <w:pStyle w:val="Akapit"/>
              <w:spacing w:after="0"/>
              <w:jc w:val="center"/>
              <w:rPr>
                <w:color w:val="auto"/>
              </w:rPr>
            </w:pPr>
            <w:r w:rsidRPr="00DF5E96">
              <w:rPr>
                <w:color w:val="auto"/>
              </w:rPr>
              <w:t>AC8S, AC11S</w:t>
            </w:r>
          </w:p>
        </w:tc>
        <w:tc>
          <w:tcPr>
            <w:tcW w:w="3118" w:type="dxa"/>
            <w:tcBorders>
              <w:bottom w:val="single" w:sz="4" w:space="0" w:color="auto"/>
            </w:tcBorders>
            <w:shd w:val="clear" w:color="auto" w:fill="auto"/>
            <w:vAlign w:val="center"/>
          </w:tcPr>
          <w:p w14:paraId="282685E1" w14:textId="77777777" w:rsidR="00907005" w:rsidRPr="00DF5E96" w:rsidRDefault="00907005" w:rsidP="00907005">
            <w:pPr>
              <w:pStyle w:val="Akapit"/>
              <w:spacing w:after="0"/>
              <w:jc w:val="center"/>
              <w:rPr>
                <w:color w:val="auto"/>
              </w:rPr>
            </w:pPr>
            <w:r w:rsidRPr="00DF5E96">
              <w:rPr>
                <w:color w:val="auto"/>
              </w:rPr>
              <w:t>wielorodzajowy 35/50</w:t>
            </w:r>
          </w:p>
        </w:tc>
        <w:tc>
          <w:tcPr>
            <w:tcW w:w="2126" w:type="dxa"/>
            <w:tcBorders>
              <w:bottom w:val="single" w:sz="4" w:space="0" w:color="auto"/>
              <w:right w:val="single" w:sz="4" w:space="0" w:color="auto"/>
            </w:tcBorders>
            <w:shd w:val="clear" w:color="auto" w:fill="auto"/>
            <w:vAlign w:val="center"/>
          </w:tcPr>
          <w:p w14:paraId="68EADA68" w14:textId="77777777" w:rsidR="00907005" w:rsidRPr="00DF5E96" w:rsidRDefault="00907005" w:rsidP="00907005">
            <w:pPr>
              <w:pStyle w:val="Akapit"/>
              <w:spacing w:after="0"/>
              <w:jc w:val="center"/>
              <w:rPr>
                <w:color w:val="auto"/>
              </w:rPr>
            </w:pPr>
            <w:r w:rsidRPr="00DF5E96">
              <w:rPr>
                <w:color w:val="auto"/>
              </w:rPr>
              <w:t>PMB 45/80-55</w:t>
            </w:r>
            <w:r w:rsidRPr="00DF5E96">
              <w:rPr>
                <w:color w:val="auto"/>
              </w:rPr>
              <w:br/>
              <w:t>PMB 45/80-65</w:t>
            </w:r>
          </w:p>
        </w:tc>
      </w:tr>
    </w:tbl>
    <w:p w14:paraId="1BF8A0FF" w14:textId="77777777" w:rsidR="00907005" w:rsidRPr="00DF5E96" w:rsidRDefault="00907005" w:rsidP="00907005">
      <w:pPr>
        <w:pStyle w:val="Akapit"/>
        <w:rPr>
          <w:color w:val="auto"/>
        </w:rPr>
      </w:pPr>
    </w:p>
    <w:p w14:paraId="2C452264" w14:textId="77777777" w:rsidR="00907005" w:rsidRPr="00DF5E96" w:rsidRDefault="00907005" w:rsidP="00907005">
      <w:pPr>
        <w:pStyle w:val="Akapit"/>
        <w:rPr>
          <w:color w:val="auto"/>
        </w:rPr>
      </w:pPr>
      <w:r w:rsidRPr="00DF5E96">
        <w:rPr>
          <w:color w:val="auto"/>
        </w:rPr>
        <w:t xml:space="preserve">Asfalty drogowe powinny spełniać wymagania podane w tablicy 3. </w:t>
      </w:r>
      <w:proofErr w:type="spellStart"/>
      <w:r w:rsidRPr="00DF5E96">
        <w:rPr>
          <w:color w:val="auto"/>
        </w:rPr>
        <w:t>Polimeroasfalty</w:t>
      </w:r>
      <w:proofErr w:type="spellEnd"/>
      <w:r w:rsidRPr="00DF5E96">
        <w:rPr>
          <w:color w:val="auto"/>
        </w:rPr>
        <w:t xml:space="preserve"> powinny spełniać wymagania podane w tablicy 4.</w:t>
      </w:r>
    </w:p>
    <w:p w14:paraId="7345224D" w14:textId="77777777" w:rsidR="00907005" w:rsidRPr="00DF5E96" w:rsidRDefault="00907005" w:rsidP="00907005">
      <w:pPr>
        <w:rPr>
          <w:rFonts w:ascii="Arial Narrow" w:hAnsi="Arial Narrow"/>
          <w:b/>
          <w:i/>
          <w:color w:val="auto"/>
          <w:sz w:val="18"/>
        </w:rPr>
      </w:pPr>
      <w:r w:rsidRPr="00DF5E96">
        <w:rPr>
          <w:rFonts w:ascii="Arial Narrow" w:hAnsi="Arial Narrow"/>
          <w:b/>
          <w:i/>
          <w:color w:val="auto"/>
          <w:sz w:val="18"/>
        </w:rPr>
        <w:br w:type="page"/>
      </w:r>
    </w:p>
    <w:p w14:paraId="3E41EB38" w14:textId="77777777" w:rsidR="00907005" w:rsidRPr="00DF5E96" w:rsidRDefault="00907005" w:rsidP="00907005">
      <w:pPr>
        <w:pStyle w:val="Akapit"/>
        <w:rPr>
          <w:i/>
          <w:color w:val="auto"/>
          <w:sz w:val="18"/>
        </w:rPr>
      </w:pPr>
      <w:r w:rsidRPr="00DF5E96">
        <w:rPr>
          <w:b/>
          <w:i/>
          <w:color w:val="auto"/>
          <w:sz w:val="18"/>
        </w:rPr>
        <w:lastRenderedPageBreak/>
        <w:t>Tablica 3.</w:t>
      </w:r>
      <w:r w:rsidRPr="00DF5E96">
        <w:rPr>
          <w:i/>
          <w:color w:val="auto"/>
          <w:sz w:val="18"/>
        </w:rPr>
        <w:t xml:space="preserve"> Wymagania wobec asfaltów drogowych wg PN-EN 12591 [27]</w:t>
      </w:r>
    </w:p>
    <w:tbl>
      <w:tblPr>
        <w:tblW w:w="9639"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2721"/>
        <w:gridCol w:w="850"/>
        <w:gridCol w:w="1652"/>
        <w:gridCol w:w="1938"/>
        <w:gridCol w:w="1938"/>
      </w:tblGrid>
      <w:tr w:rsidR="00907005" w:rsidRPr="00DF5E96" w14:paraId="697DAE7F" w14:textId="77777777" w:rsidTr="00907005">
        <w:trPr>
          <w:trHeight w:val="259"/>
        </w:trPr>
        <w:tc>
          <w:tcPr>
            <w:tcW w:w="540" w:type="dxa"/>
            <w:vMerge w:val="restart"/>
            <w:tcBorders>
              <w:top w:val="single" w:sz="4" w:space="0" w:color="auto"/>
              <w:left w:val="single" w:sz="4" w:space="0" w:color="auto"/>
            </w:tcBorders>
            <w:shd w:val="clear" w:color="auto" w:fill="auto"/>
            <w:vAlign w:val="center"/>
          </w:tcPr>
          <w:p w14:paraId="01E997F1" w14:textId="77777777" w:rsidR="00907005" w:rsidRPr="00DF5E96" w:rsidRDefault="00907005" w:rsidP="00907005">
            <w:pPr>
              <w:pStyle w:val="Akapit"/>
              <w:spacing w:after="0"/>
              <w:jc w:val="center"/>
              <w:rPr>
                <w:b/>
                <w:color w:val="auto"/>
                <w:sz w:val="18"/>
                <w:szCs w:val="18"/>
              </w:rPr>
            </w:pPr>
            <w:r w:rsidRPr="00DF5E96">
              <w:rPr>
                <w:b/>
                <w:color w:val="auto"/>
                <w:sz w:val="18"/>
                <w:szCs w:val="18"/>
              </w:rPr>
              <w:t>Lp.</w:t>
            </w:r>
          </w:p>
        </w:tc>
        <w:tc>
          <w:tcPr>
            <w:tcW w:w="3571" w:type="dxa"/>
            <w:gridSpan w:val="2"/>
            <w:vMerge w:val="restart"/>
            <w:tcBorders>
              <w:top w:val="single" w:sz="4" w:space="0" w:color="auto"/>
            </w:tcBorders>
            <w:shd w:val="clear" w:color="auto" w:fill="auto"/>
            <w:vAlign w:val="center"/>
          </w:tcPr>
          <w:p w14:paraId="7976AECC"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Właściwości</w:t>
            </w:r>
          </w:p>
        </w:tc>
        <w:tc>
          <w:tcPr>
            <w:tcW w:w="1652" w:type="dxa"/>
            <w:vMerge w:val="restart"/>
            <w:tcBorders>
              <w:top w:val="single" w:sz="4" w:space="0" w:color="auto"/>
            </w:tcBorders>
            <w:shd w:val="clear" w:color="auto" w:fill="auto"/>
            <w:vAlign w:val="center"/>
          </w:tcPr>
          <w:p w14:paraId="591CB56E"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w:t>
            </w:r>
          </w:p>
          <w:p w14:paraId="3D692E54" w14:textId="77777777" w:rsidR="00907005" w:rsidRPr="00DF5E96" w:rsidRDefault="00907005" w:rsidP="00907005">
            <w:pPr>
              <w:pStyle w:val="Akapit"/>
              <w:spacing w:after="0"/>
              <w:jc w:val="center"/>
              <w:rPr>
                <w:b/>
                <w:color w:val="auto"/>
                <w:sz w:val="18"/>
                <w:szCs w:val="18"/>
              </w:rPr>
            </w:pPr>
            <w:r w:rsidRPr="00DF5E96">
              <w:rPr>
                <w:b/>
                <w:color w:val="auto"/>
                <w:sz w:val="18"/>
                <w:szCs w:val="18"/>
              </w:rPr>
              <w:t>badania</w:t>
            </w:r>
          </w:p>
        </w:tc>
        <w:tc>
          <w:tcPr>
            <w:tcW w:w="3876" w:type="dxa"/>
            <w:gridSpan w:val="2"/>
            <w:tcBorders>
              <w:top w:val="single" w:sz="4" w:space="0" w:color="auto"/>
              <w:right w:val="single" w:sz="4" w:space="0" w:color="auto"/>
            </w:tcBorders>
            <w:shd w:val="clear" w:color="auto" w:fill="auto"/>
            <w:vAlign w:val="center"/>
          </w:tcPr>
          <w:p w14:paraId="07231F8A" w14:textId="77777777" w:rsidR="00907005" w:rsidRPr="00DF5E96" w:rsidRDefault="00907005" w:rsidP="00907005">
            <w:pPr>
              <w:pStyle w:val="Akapit"/>
              <w:spacing w:after="0"/>
              <w:jc w:val="center"/>
              <w:rPr>
                <w:b/>
                <w:color w:val="auto"/>
                <w:sz w:val="18"/>
                <w:szCs w:val="18"/>
              </w:rPr>
            </w:pPr>
            <w:r w:rsidRPr="00DF5E96">
              <w:rPr>
                <w:b/>
                <w:color w:val="auto"/>
                <w:sz w:val="18"/>
                <w:szCs w:val="18"/>
              </w:rPr>
              <w:t>Rodzaj asfaltu</w:t>
            </w:r>
          </w:p>
        </w:tc>
      </w:tr>
      <w:tr w:rsidR="00907005" w:rsidRPr="00DF5E96" w14:paraId="5A95EFDE" w14:textId="77777777" w:rsidTr="00907005">
        <w:trPr>
          <w:trHeight w:val="238"/>
        </w:trPr>
        <w:tc>
          <w:tcPr>
            <w:tcW w:w="540" w:type="dxa"/>
            <w:vMerge/>
            <w:tcBorders>
              <w:left w:val="single" w:sz="4" w:space="0" w:color="auto"/>
            </w:tcBorders>
            <w:shd w:val="clear" w:color="auto" w:fill="auto"/>
            <w:vAlign w:val="center"/>
          </w:tcPr>
          <w:p w14:paraId="159C3547" w14:textId="77777777" w:rsidR="00907005" w:rsidRPr="00DF5E96" w:rsidRDefault="00907005" w:rsidP="00907005">
            <w:pPr>
              <w:pStyle w:val="Akapit"/>
              <w:spacing w:after="0"/>
              <w:jc w:val="center"/>
              <w:rPr>
                <w:b/>
                <w:color w:val="auto"/>
                <w:sz w:val="18"/>
                <w:szCs w:val="18"/>
              </w:rPr>
            </w:pPr>
          </w:p>
        </w:tc>
        <w:tc>
          <w:tcPr>
            <w:tcW w:w="3571" w:type="dxa"/>
            <w:gridSpan w:val="2"/>
            <w:vMerge/>
            <w:shd w:val="clear" w:color="auto" w:fill="auto"/>
            <w:vAlign w:val="center"/>
          </w:tcPr>
          <w:p w14:paraId="24B490ED" w14:textId="77777777" w:rsidR="00907005" w:rsidRPr="00DF5E96" w:rsidRDefault="00907005" w:rsidP="00907005">
            <w:pPr>
              <w:pStyle w:val="Akapit"/>
              <w:spacing w:after="0"/>
              <w:jc w:val="center"/>
              <w:rPr>
                <w:b/>
                <w:color w:val="auto"/>
                <w:sz w:val="18"/>
                <w:szCs w:val="18"/>
              </w:rPr>
            </w:pPr>
          </w:p>
        </w:tc>
        <w:tc>
          <w:tcPr>
            <w:tcW w:w="1652" w:type="dxa"/>
            <w:vMerge/>
            <w:shd w:val="clear" w:color="auto" w:fill="auto"/>
            <w:vAlign w:val="center"/>
          </w:tcPr>
          <w:p w14:paraId="3E28AD6A" w14:textId="77777777" w:rsidR="00907005" w:rsidRPr="00DF5E96" w:rsidRDefault="00907005" w:rsidP="00907005">
            <w:pPr>
              <w:pStyle w:val="Akapit"/>
              <w:spacing w:after="0"/>
              <w:jc w:val="center"/>
              <w:rPr>
                <w:b/>
                <w:color w:val="auto"/>
                <w:sz w:val="18"/>
                <w:szCs w:val="18"/>
              </w:rPr>
            </w:pPr>
          </w:p>
        </w:tc>
        <w:tc>
          <w:tcPr>
            <w:tcW w:w="1938" w:type="dxa"/>
            <w:shd w:val="clear" w:color="auto" w:fill="auto"/>
            <w:vAlign w:val="center"/>
          </w:tcPr>
          <w:p w14:paraId="399182C4" w14:textId="77777777" w:rsidR="00907005" w:rsidRPr="00DF5E96" w:rsidRDefault="00907005" w:rsidP="00907005">
            <w:pPr>
              <w:pStyle w:val="Akapit"/>
              <w:spacing w:after="0"/>
              <w:jc w:val="center"/>
              <w:rPr>
                <w:b/>
                <w:color w:val="auto"/>
                <w:sz w:val="18"/>
                <w:szCs w:val="18"/>
              </w:rPr>
            </w:pPr>
            <w:r w:rsidRPr="00DF5E96">
              <w:rPr>
                <w:b/>
                <w:color w:val="auto"/>
                <w:sz w:val="18"/>
                <w:szCs w:val="18"/>
              </w:rPr>
              <w:t>35/50</w:t>
            </w:r>
          </w:p>
        </w:tc>
        <w:tc>
          <w:tcPr>
            <w:tcW w:w="1938" w:type="dxa"/>
            <w:tcBorders>
              <w:right w:val="single" w:sz="4" w:space="0" w:color="auto"/>
            </w:tcBorders>
            <w:shd w:val="clear" w:color="auto" w:fill="auto"/>
            <w:vAlign w:val="center"/>
          </w:tcPr>
          <w:p w14:paraId="1E526914" w14:textId="77777777" w:rsidR="00907005" w:rsidRPr="00DF5E96" w:rsidRDefault="00907005" w:rsidP="00907005">
            <w:pPr>
              <w:pStyle w:val="Akapit"/>
              <w:spacing w:after="0"/>
              <w:jc w:val="center"/>
              <w:rPr>
                <w:b/>
                <w:color w:val="auto"/>
                <w:sz w:val="18"/>
                <w:szCs w:val="18"/>
              </w:rPr>
            </w:pPr>
            <w:r w:rsidRPr="00DF5E96">
              <w:rPr>
                <w:b/>
                <w:color w:val="auto"/>
                <w:sz w:val="18"/>
                <w:szCs w:val="18"/>
              </w:rPr>
              <w:t>50/70</w:t>
            </w:r>
          </w:p>
        </w:tc>
      </w:tr>
      <w:tr w:rsidR="00907005" w:rsidRPr="00DF5E96" w14:paraId="6E1BFF50" w14:textId="77777777" w:rsidTr="00907005">
        <w:trPr>
          <w:trHeight w:val="234"/>
        </w:trPr>
        <w:tc>
          <w:tcPr>
            <w:tcW w:w="540" w:type="dxa"/>
            <w:tcBorders>
              <w:left w:val="single" w:sz="4" w:space="0" w:color="auto"/>
              <w:bottom w:val="double" w:sz="4" w:space="0" w:color="auto"/>
            </w:tcBorders>
            <w:shd w:val="clear" w:color="auto" w:fill="auto"/>
            <w:vAlign w:val="center"/>
          </w:tcPr>
          <w:p w14:paraId="451FFC0D" w14:textId="77777777" w:rsidR="00907005" w:rsidRPr="00DF5E96" w:rsidRDefault="00907005" w:rsidP="00907005">
            <w:pPr>
              <w:pStyle w:val="Akapit"/>
              <w:spacing w:after="0"/>
              <w:jc w:val="center"/>
              <w:rPr>
                <w:b/>
                <w:color w:val="auto"/>
                <w:sz w:val="18"/>
                <w:szCs w:val="18"/>
              </w:rPr>
            </w:pPr>
            <w:r w:rsidRPr="00DF5E96">
              <w:rPr>
                <w:b/>
                <w:color w:val="auto"/>
                <w:sz w:val="18"/>
                <w:szCs w:val="18"/>
              </w:rPr>
              <w:t>1</w:t>
            </w:r>
          </w:p>
        </w:tc>
        <w:tc>
          <w:tcPr>
            <w:tcW w:w="3571" w:type="dxa"/>
            <w:gridSpan w:val="2"/>
            <w:tcBorders>
              <w:bottom w:val="double" w:sz="4" w:space="0" w:color="auto"/>
            </w:tcBorders>
            <w:shd w:val="clear" w:color="auto" w:fill="auto"/>
            <w:vAlign w:val="center"/>
          </w:tcPr>
          <w:p w14:paraId="771567D8" w14:textId="77777777" w:rsidR="00907005" w:rsidRPr="00DF5E96" w:rsidRDefault="00907005" w:rsidP="00907005">
            <w:pPr>
              <w:pStyle w:val="Akapit"/>
              <w:spacing w:after="0"/>
              <w:jc w:val="center"/>
              <w:rPr>
                <w:b/>
                <w:color w:val="auto"/>
                <w:sz w:val="18"/>
                <w:szCs w:val="18"/>
              </w:rPr>
            </w:pPr>
            <w:r w:rsidRPr="00DF5E96">
              <w:rPr>
                <w:b/>
                <w:color w:val="auto"/>
                <w:sz w:val="18"/>
                <w:szCs w:val="18"/>
              </w:rPr>
              <w:t>2</w:t>
            </w:r>
          </w:p>
        </w:tc>
        <w:tc>
          <w:tcPr>
            <w:tcW w:w="1652" w:type="dxa"/>
            <w:tcBorders>
              <w:bottom w:val="double" w:sz="4" w:space="0" w:color="auto"/>
            </w:tcBorders>
            <w:shd w:val="clear" w:color="auto" w:fill="auto"/>
            <w:vAlign w:val="center"/>
          </w:tcPr>
          <w:p w14:paraId="0B3DC39B" w14:textId="77777777" w:rsidR="00907005" w:rsidRPr="00DF5E96" w:rsidRDefault="00907005" w:rsidP="00907005">
            <w:pPr>
              <w:pStyle w:val="Akapit"/>
              <w:spacing w:after="0"/>
              <w:jc w:val="center"/>
              <w:rPr>
                <w:b/>
                <w:color w:val="auto"/>
                <w:sz w:val="18"/>
                <w:szCs w:val="18"/>
              </w:rPr>
            </w:pPr>
            <w:r w:rsidRPr="00DF5E96">
              <w:rPr>
                <w:b/>
                <w:color w:val="auto"/>
                <w:sz w:val="18"/>
                <w:szCs w:val="18"/>
              </w:rPr>
              <w:t>3</w:t>
            </w:r>
          </w:p>
        </w:tc>
        <w:tc>
          <w:tcPr>
            <w:tcW w:w="1938" w:type="dxa"/>
            <w:tcBorders>
              <w:bottom w:val="double" w:sz="4" w:space="0" w:color="auto"/>
            </w:tcBorders>
            <w:shd w:val="clear" w:color="auto" w:fill="auto"/>
            <w:vAlign w:val="center"/>
          </w:tcPr>
          <w:p w14:paraId="5B85C7C8" w14:textId="77777777" w:rsidR="00907005" w:rsidRPr="00DF5E96" w:rsidRDefault="00907005" w:rsidP="00907005">
            <w:pPr>
              <w:pStyle w:val="Akapit"/>
              <w:spacing w:after="0"/>
              <w:jc w:val="center"/>
              <w:rPr>
                <w:b/>
                <w:color w:val="auto"/>
                <w:sz w:val="18"/>
                <w:szCs w:val="18"/>
              </w:rPr>
            </w:pPr>
            <w:r w:rsidRPr="00DF5E96">
              <w:rPr>
                <w:b/>
                <w:color w:val="auto"/>
                <w:sz w:val="18"/>
                <w:szCs w:val="18"/>
              </w:rPr>
              <w:t>4</w:t>
            </w:r>
          </w:p>
        </w:tc>
        <w:tc>
          <w:tcPr>
            <w:tcW w:w="1938" w:type="dxa"/>
            <w:tcBorders>
              <w:bottom w:val="double" w:sz="4" w:space="0" w:color="auto"/>
              <w:right w:val="single" w:sz="4" w:space="0" w:color="auto"/>
            </w:tcBorders>
            <w:shd w:val="clear" w:color="auto" w:fill="auto"/>
            <w:vAlign w:val="center"/>
          </w:tcPr>
          <w:p w14:paraId="364E1F85" w14:textId="77777777" w:rsidR="00907005" w:rsidRPr="00DF5E96" w:rsidRDefault="00907005" w:rsidP="00907005">
            <w:pPr>
              <w:pStyle w:val="Akapit"/>
              <w:spacing w:after="0"/>
              <w:jc w:val="center"/>
              <w:rPr>
                <w:b/>
                <w:color w:val="auto"/>
                <w:sz w:val="18"/>
                <w:szCs w:val="18"/>
              </w:rPr>
            </w:pPr>
            <w:r w:rsidRPr="00DF5E96">
              <w:rPr>
                <w:b/>
                <w:color w:val="auto"/>
                <w:sz w:val="18"/>
                <w:szCs w:val="18"/>
              </w:rPr>
              <w:t>5</w:t>
            </w:r>
          </w:p>
        </w:tc>
      </w:tr>
      <w:tr w:rsidR="00907005" w:rsidRPr="00DF5E96" w14:paraId="09787C8F" w14:textId="77777777" w:rsidTr="00907005">
        <w:trPr>
          <w:trHeight w:val="241"/>
        </w:trPr>
        <w:tc>
          <w:tcPr>
            <w:tcW w:w="9639" w:type="dxa"/>
            <w:gridSpan w:val="6"/>
            <w:tcBorders>
              <w:top w:val="double" w:sz="4" w:space="0" w:color="auto"/>
              <w:left w:val="single" w:sz="4" w:space="0" w:color="auto"/>
              <w:right w:val="single" w:sz="4" w:space="0" w:color="auto"/>
            </w:tcBorders>
            <w:shd w:val="clear" w:color="auto" w:fill="auto"/>
            <w:vAlign w:val="center"/>
          </w:tcPr>
          <w:p w14:paraId="431EA3A3"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WŁAŚCIWOŚCI OBLIGATORYJNE</w:t>
            </w:r>
          </w:p>
        </w:tc>
      </w:tr>
      <w:tr w:rsidR="00907005" w:rsidRPr="00DF5E96" w14:paraId="2FB2E58E" w14:textId="77777777" w:rsidTr="00907005">
        <w:trPr>
          <w:trHeight w:val="360"/>
        </w:trPr>
        <w:tc>
          <w:tcPr>
            <w:tcW w:w="540" w:type="dxa"/>
            <w:tcBorders>
              <w:left w:val="single" w:sz="4" w:space="0" w:color="auto"/>
            </w:tcBorders>
            <w:shd w:val="clear" w:color="auto" w:fill="auto"/>
            <w:vAlign w:val="center"/>
          </w:tcPr>
          <w:p w14:paraId="6E4F3357" w14:textId="77777777" w:rsidR="00907005" w:rsidRPr="00DF5E96" w:rsidRDefault="00907005" w:rsidP="00907005">
            <w:pPr>
              <w:pStyle w:val="Akapit"/>
              <w:spacing w:after="0"/>
              <w:jc w:val="center"/>
              <w:rPr>
                <w:color w:val="auto"/>
                <w:sz w:val="18"/>
                <w:szCs w:val="18"/>
              </w:rPr>
            </w:pPr>
            <w:r w:rsidRPr="00DF5E96">
              <w:rPr>
                <w:color w:val="auto"/>
                <w:sz w:val="18"/>
                <w:szCs w:val="18"/>
              </w:rPr>
              <w:t>1</w:t>
            </w:r>
          </w:p>
        </w:tc>
        <w:tc>
          <w:tcPr>
            <w:tcW w:w="2721" w:type="dxa"/>
            <w:shd w:val="clear" w:color="auto" w:fill="auto"/>
            <w:vAlign w:val="center"/>
          </w:tcPr>
          <w:p w14:paraId="6F71960D" w14:textId="77777777" w:rsidR="00907005" w:rsidRPr="00DF5E96" w:rsidRDefault="00907005" w:rsidP="00907005">
            <w:pPr>
              <w:pStyle w:val="Akapit"/>
              <w:spacing w:after="0"/>
              <w:jc w:val="center"/>
              <w:rPr>
                <w:color w:val="auto"/>
                <w:sz w:val="18"/>
                <w:szCs w:val="18"/>
              </w:rPr>
            </w:pPr>
            <w:r w:rsidRPr="00DF5E96">
              <w:rPr>
                <w:color w:val="auto"/>
                <w:sz w:val="18"/>
                <w:szCs w:val="18"/>
              </w:rPr>
              <w:t>Penetracja w 25°C</w:t>
            </w:r>
          </w:p>
        </w:tc>
        <w:tc>
          <w:tcPr>
            <w:tcW w:w="850" w:type="dxa"/>
            <w:shd w:val="clear" w:color="auto" w:fill="auto"/>
            <w:vAlign w:val="center"/>
          </w:tcPr>
          <w:p w14:paraId="73965DE4" w14:textId="77777777" w:rsidR="00907005" w:rsidRPr="00DF5E96" w:rsidRDefault="00907005" w:rsidP="00907005">
            <w:pPr>
              <w:pStyle w:val="Akapit"/>
              <w:spacing w:after="0"/>
              <w:jc w:val="center"/>
              <w:rPr>
                <w:color w:val="auto"/>
                <w:sz w:val="18"/>
                <w:szCs w:val="18"/>
              </w:rPr>
            </w:pPr>
            <w:r w:rsidRPr="00DF5E96">
              <w:rPr>
                <w:color w:val="auto"/>
                <w:sz w:val="18"/>
                <w:szCs w:val="18"/>
              </w:rPr>
              <w:t>0,1 mm</w:t>
            </w:r>
          </w:p>
        </w:tc>
        <w:tc>
          <w:tcPr>
            <w:tcW w:w="1652" w:type="dxa"/>
            <w:shd w:val="clear" w:color="auto" w:fill="auto"/>
            <w:vAlign w:val="center"/>
          </w:tcPr>
          <w:p w14:paraId="6A9CE6B1" w14:textId="77777777" w:rsidR="00907005" w:rsidRPr="00DF5E96" w:rsidRDefault="00907005" w:rsidP="00907005">
            <w:pPr>
              <w:pStyle w:val="Akapit"/>
              <w:spacing w:after="0"/>
              <w:jc w:val="center"/>
              <w:rPr>
                <w:color w:val="auto"/>
                <w:sz w:val="18"/>
                <w:szCs w:val="18"/>
              </w:rPr>
            </w:pPr>
            <w:r w:rsidRPr="00DF5E96">
              <w:rPr>
                <w:color w:val="auto"/>
                <w:sz w:val="18"/>
                <w:szCs w:val="18"/>
              </w:rPr>
              <w:t>PN-EN 1426 [21]</w:t>
            </w:r>
          </w:p>
        </w:tc>
        <w:tc>
          <w:tcPr>
            <w:tcW w:w="1938" w:type="dxa"/>
            <w:shd w:val="clear" w:color="auto" w:fill="auto"/>
            <w:vAlign w:val="center"/>
          </w:tcPr>
          <w:p w14:paraId="204AFFAD" w14:textId="77777777" w:rsidR="00907005" w:rsidRPr="00DF5E96" w:rsidRDefault="00907005" w:rsidP="00907005">
            <w:pPr>
              <w:pStyle w:val="Akapit"/>
              <w:spacing w:after="0"/>
              <w:jc w:val="center"/>
              <w:rPr>
                <w:color w:val="auto"/>
                <w:sz w:val="18"/>
              </w:rPr>
            </w:pPr>
            <w:r w:rsidRPr="00DF5E96">
              <w:rPr>
                <w:color w:val="auto"/>
                <w:sz w:val="18"/>
              </w:rPr>
              <w:t>50-70</w:t>
            </w:r>
          </w:p>
        </w:tc>
        <w:tc>
          <w:tcPr>
            <w:tcW w:w="1938" w:type="dxa"/>
            <w:tcBorders>
              <w:right w:val="single" w:sz="4" w:space="0" w:color="auto"/>
            </w:tcBorders>
            <w:shd w:val="clear" w:color="auto" w:fill="auto"/>
            <w:vAlign w:val="center"/>
          </w:tcPr>
          <w:p w14:paraId="783F4E7C" w14:textId="77777777" w:rsidR="00907005" w:rsidRPr="00DF5E96" w:rsidRDefault="00907005" w:rsidP="00907005">
            <w:pPr>
              <w:pStyle w:val="Akapit"/>
              <w:spacing w:after="0"/>
              <w:jc w:val="center"/>
              <w:rPr>
                <w:color w:val="auto"/>
                <w:sz w:val="18"/>
              </w:rPr>
            </w:pPr>
            <w:r w:rsidRPr="00DF5E96">
              <w:rPr>
                <w:color w:val="auto"/>
                <w:sz w:val="18"/>
              </w:rPr>
              <w:t>70-100</w:t>
            </w:r>
          </w:p>
        </w:tc>
      </w:tr>
      <w:tr w:rsidR="00907005" w:rsidRPr="00DF5E96" w14:paraId="19E55265" w14:textId="77777777" w:rsidTr="00907005">
        <w:trPr>
          <w:trHeight w:val="360"/>
        </w:trPr>
        <w:tc>
          <w:tcPr>
            <w:tcW w:w="540" w:type="dxa"/>
            <w:tcBorders>
              <w:left w:val="single" w:sz="4" w:space="0" w:color="auto"/>
            </w:tcBorders>
            <w:shd w:val="clear" w:color="auto" w:fill="auto"/>
            <w:vAlign w:val="center"/>
          </w:tcPr>
          <w:p w14:paraId="7D1D51D2" w14:textId="77777777" w:rsidR="00907005" w:rsidRPr="00DF5E96" w:rsidRDefault="00907005" w:rsidP="00907005">
            <w:pPr>
              <w:pStyle w:val="Akapit"/>
              <w:spacing w:after="0"/>
              <w:jc w:val="center"/>
              <w:rPr>
                <w:color w:val="auto"/>
                <w:sz w:val="18"/>
                <w:szCs w:val="18"/>
              </w:rPr>
            </w:pPr>
            <w:r w:rsidRPr="00DF5E96">
              <w:rPr>
                <w:color w:val="auto"/>
                <w:sz w:val="18"/>
                <w:szCs w:val="18"/>
              </w:rPr>
              <w:t>2</w:t>
            </w:r>
          </w:p>
        </w:tc>
        <w:tc>
          <w:tcPr>
            <w:tcW w:w="2721" w:type="dxa"/>
            <w:shd w:val="clear" w:color="auto" w:fill="auto"/>
            <w:vAlign w:val="center"/>
          </w:tcPr>
          <w:p w14:paraId="68D8F24D"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 mięknienia</w:t>
            </w:r>
          </w:p>
        </w:tc>
        <w:tc>
          <w:tcPr>
            <w:tcW w:w="850" w:type="dxa"/>
            <w:shd w:val="clear" w:color="auto" w:fill="auto"/>
            <w:vAlign w:val="center"/>
          </w:tcPr>
          <w:p w14:paraId="65D46E7A"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shd w:val="clear" w:color="auto" w:fill="auto"/>
            <w:vAlign w:val="center"/>
          </w:tcPr>
          <w:p w14:paraId="219F3DDA"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1938" w:type="dxa"/>
            <w:shd w:val="clear" w:color="auto" w:fill="auto"/>
            <w:vAlign w:val="center"/>
          </w:tcPr>
          <w:p w14:paraId="75148D83" w14:textId="77777777" w:rsidR="00907005" w:rsidRPr="00DF5E96" w:rsidRDefault="00907005" w:rsidP="00907005">
            <w:pPr>
              <w:pStyle w:val="Akapit"/>
              <w:spacing w:after="0"/>
              <w:jc w:val="center"/>
              <w:rPr>
                <w:color w:val="auto"/>
                <w:sz w:val="18"/>
              </w:rPr>
            </w:pPr>
            <w:r w:rsidRPr="00DF5E96">
              <w:rPr>
                <w:color w:val="auto"/>
                <w:sz w:val="18"/>
              </w:rPr>
              <w:t>46-54</w:t>
            </w:r>
          </w:p>
        </w:tc>
        <w:tc>
          <w:tcPr>
            <w:tcW w:w="1938" w:type="dxa"/>
            <w:tcBorders>
              <w:right w:val="single" w:sz="4" w:space="0" w:color="auto"/>
            </w:tcBorders>
            <w:shd w:val="clear" w:color="auto" w:fill="auto"/>
            <w:vAlign w:val="center"/>
          </w:tcPr>
          <w:p w14:paraId="3085D912" w14:textId="77777777" w:rsidR="00907005" w:rsidRPr="00DF5E96" w:rsidRDefault="00907005" w:rsidP="00907005">
            <w:pPr>
              <w:pStyle w:val="Akapit"/>
              <w:spacing w:after="0"/>
              <w:jc w:val="center"/>
              <w:rPr>
                <w:color w:val="auto"/>
                <w:sz w:val="18"/>
              </w:rPr>
            </w:pPr>
            <w:r w:rsidRPr="00DF5E96">
              <w:rPr>
                <w:color w:val="auto"/>
                <w:sz w:val="18"/>
              </w:rPr>
              <w:t>43-51</w:t>
            </w:r>
          </w:p>
        </w:tc>
      </w:tr>
      <w:tr w:rsidR="00907005" w:rsidRPr="00DF5E96" w14:paraId="580F00BE" w14:textId="77777777" w:rsidTr="00907005">
        <w:trPr>
          <w:trHeight w:val="490"/>
        </w:trPr>
        <w:tc>
          <w:tcPr>
            <w:tcW w:w="540" w:type="dxa"/>
            <w:tcBorders>
              <w:left w:val="single" w:sz="4" w:space="0" w:color="auto"/>
            </w:tcBorders>
            <w:shd w:val="clear" w:color="auto" w:fill="auto"/>
            <w:vAlign w:val="center"/>
          </w:tcPr>
          <w:p w14:paraId="0D96B1C7" w14:textId="77777777" w:rsidR="00907005" w:rsidRPr="00DF5E96" w:rsidRDefault="00907005" w:rsidP="00907005">
            <w:pPr>
              <w:pStyle w:val="Akapit"/>
              <w:spacing w:after="0"/>
              <w:jc w:val="center"/>
              <w:rPr>
                <w:color w:val="auto"/>
                <w:sz w:val="18"/>
                <w:szCs w:val="18"/>
              </w:rPr>
            </w:pPr>
            <w:r w:rsidRPr="00DF5E96">
              <w:rPr>
                <w:color w:val="auto"/>
                <w:sz w:val="18"/>
                <w:szCs w:val="18"/>
              </w:rPr>
              <w:t>3</w:t>
            </w:r>
          </w:p>
        </w:tc>
        <w:tc>
          <w:tcPr>
            <w:tcW w:w="2721" w:type="dxa"/>
            <w:shd w:val="clear" w:color="auto" w:fill="auto"/>
            <w:vAlign w:val="center"/>
          </w:tcPr>
          <w:p w14:paraId="692EE4E6"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 zapłonu, nie mniej niż</w:t>
            </w:r>
          </w:p>
        </w:tc>
        <w:tc>
          <w:tcPr>
            <w:tcW w:w="850" w:type="dxa"/>
            <w:shd w:val="clear" w:color="auto" w:fill="auto"/>
            <w:vAlign w:val="center"/>
          </w:tcPr>
          <w:p w14:paraId="471041F1"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shd w:val="clear" w:color="auto" w:fill="auto"/>
            <w:vAlign w:val="center"/>
          </w:tcPr>
          <w:p w14:paraId="55BE9417" w14:textId="77777777" w:rsidR="00907005" w:rsidRPr="00DF5E96" w:rsidRDefault="00907005" w:rsidP="00907005">
            <w:pPr>
              <w:pStyle w:val="Akapit"/>
              <w:spacing w:after="0"/>
              <w:jc w:val="center"/>
              <w:rPr>
                <w:color w:val="auto"/>
                <w:sz w:val="18"/>
                <w:szCs w:val="18"/>
              </w:rPr>
            </w:pPr>
            <w:r w:rsidRPr="00DF5E96">
              <w:rPr>
                <w:color w:val="auto"/>
                <w:sz w:val="18"/>
                <w:szCs w:val="18"/>
              </w:rPr>
              <w:t>PN-EN 22592 [62]</w:t>
            </w:r>
          </w:p>
        </w:tc>
        <w:tc>
          <w:tcPr>
            <w:tcW w:w="1938" w:type="dxa"/>
            <w:shd w:val="clear" w:color="auto" w:fill="auto"/>
            <w:vAlign w:val="center"/>
          </w:tcPr>
          <w:p w14:paraId="0B441285" w14:textId="77777777" w:rsidR="00907005" w:rsidRPr="00DF5E96" w:rsidRDefault="00907005" w:rsidP="00907005">
            <w:pPr>
              <w:pStyle w:val="Akapit"/>
              <w:spacing w:after="0"/>
              <w:jc w:val="center"/>
              <w:rPr>
                <w:color w:val="auto"/>
                <w:sz w:val="18"/>
              </w:rPr>
            </w:pPr>
            <w:r w:rsidRPr="00DF5E96">
              <w:rPr>
                <w:color w:val="auto"/>
                <w:sz w:val="18"/>
              </w:rPr>
              <w:t>230</w:t>
            </w:r>
          </w:p>
        </w:tc>
        <w:tc>
          <w:tcPr>
            <w:tcW w:w="1938" w:type="dxa"/>
            <w:tcBorders>
              <w:right w:val="single" w:sz="4" w:space="0" w:color="auto"/>
            </w:tcBorders>
            <w:shd w:val="clear" w:color="auto" w:fill="auto"/>
            <w:vAlign w:val="center"/>
          </w:tcPr>
          <w:p w14:paraId="4D873BD4" w14:textId="77777777" w:rsidR="00907005" w:rsidRPr="00DF5E96" w:rsidRDefault="00907005" w:rsidP="00907005">
            <w:pPr>
              <w:pStyle w:val="Akapit"/>
              <w:spacing w:after="0"/>
              <w:jc w:val="center"/>
              <w:rPr>
                <w:color w:val="auto"/>
                <w:sz w:val="18"/>
              </w:rPr>
            </w:pPr>
            <w:r w:rsidRPr="00DF5E96">
              <w:rPr>
                <w:color w:val="auto"/>
                <w:sz w:val="18"/>
              </w:rPr>
              <w:t>230</w:t>
            </w:r>
          </w:p>
        </w:tc>
      </w:tr>
      <w:tr w:rsidR="00907005" w:rsidRPr="00DF5E96" w14:paraId="693BAFFA" w14:textId="77777777" w:rsidTr="00907005">
        <w:trPr>
          <w:trHeight w:val="702"/>
        </w:trPr>
        <w:tc>
          <w:tcPr>
            <w:tcW w:w="540" w:type="dxa"/>
            <w:tcBorders>
              <w:left w:val="single" w:sz="4" w:space="0" w:color="auto"/>
            </w:tcBorders>
            <w:shd w:val="clear" w:color="auto" w:fill="auto"/>
            <w:vAlign w:val="center"/>
          </w:tcPr>
          <w:p w14:paraId="529C52DD" w14:textId="77777777" w:rsidR="00907005" w:rsidRPr="00DF5E96" w:rsidRDefault="00907005" w:rsidP="00907005">
            <w:pPr>
              <w:pStyle w:val="Akapit"/>
              <w:spacing w:after="0"/>
              <w:jc w:val="center"/>
              <w:rPr>
                <w:color w:val="auto"/>
                <w:sz w:val="18"/>
                <w:szCs w:val="18"/>
              </w:rPr>
            </w:pPr>
            <w:r w:rsidRPr="00DF5E96">
              <w:rPr>
                <w:color w:val="auto"/>
                <w:sz w:val="18"/>
                <w:szCs w:val="18"/>
              </w:rPr>
              <w:t>4</w:t>
            </w:r>
          </w:p>
        </w:tc>
        <w:tc>
          <w:tcPr>
            <w:tcW w:w="2721" w:type="dxa"/>
            <w:shd w:val="clear" w:color="auto" w:fill="auto"/>
            <w:vAlign w:val="center"/>
          </w:tcPr>
          <w:p w14:paraId="5223B9F5"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składników rozpuszczalnych, nie mniej niż</w:t>
            </w:r>
          </w:p>
        </w:tc>
        <w:tc>
          <w:tcPr>
            <w:tcW w:w="850" w:type="dxa"/>
            <w:shd w:val="clear" w:color="auto" w:fill="auto"/>
            <w:vAlign w:val="center"/>
          </w:tcPr>
          <w:p w14:paraId="3FA1C565" w14:textId="77777777" w:rsidR="00907005" w:rsidRPr="00DF5E96" w:rsidRDefault="00907005" w:rsidP="00907005">
            <w:pPr>
              <w:pStyle w:val="Akapit"/>
              <w:spacing w:after="0"/>
              <w:jc w:val="center"/>
              <w:rPr>
                <w:color w:val="auto"/>
                <w:sz w:val="18"/>
                <w:szCs w:val="18"/>
              </w:rPr>
            </w:pPr>
            <w:r w:rsidRPr="00DF5E96">
              <w:rPr>
                <w:color w:val="auto"/>
                <w:sz w:val="18"/>
                <w:szCs w:val="18"/>
              </w:rPr>
              <w:t>% m/m</w:t>
            </w:r>
          </w:p>
        </w:tc>
        <w:tc>
          <w:tcPr>
            <w:tcW w:w="1652" w:type="dxa"/>
            <w:shd w:val="clear" w:color="auto" w:fill="auto"/>
            <w:vAlign w:val="center"/>
          </w:tcPr>
          <w:p w14:paraId="3C1E81EB" w14:textId="77777777" w:rsidR="00907005" w:rsidRPr="00DF5E96" w:rsidRDefault="00907005" w:rsidP="00907005">
            <w:pPr>
              <w:pStyle w:val="Akapit"/>
              <w:spacing w:after="0"/>
              <w:jc w:val="center"/>
              <w:rPr>
                <w:color w:val="auto"/>
                <w:sz w:val="18"/>
                <w:szCs w:val="18"/>
              </w:rPr>
            </w:pPr>
            <w:r w:rsidRPr="00DF5E96">
              <w:rPr>
                <w:color w:val="auto"/>
                <w:sz w:val="18"/>
                <w:szCs w:val="18"/>
              </w:rPr>
              <w:t>PN-EN 12592 [28]</w:t>
            </w:r>
          </w:p>
        </w:tc>
        <w:tc>
          <w:tcPr>
            <w:tcW w:w="1938" w:type="dxa"/>
            <w:shd w:val="clear" w:color="auto" w:fill="auto"/>
            <w:vAlign w:val="center"/>
          </w:tcPr>
          <w:p w14:paraId="796AE01F" w14:textId="77777777" w:rsidR="00907005" w:rsidRPr="00DF5E96" w:rsidRDefault="00907005" w:rsidP="00907005">
            <w:pPr>
              <w:pStyle w:val="Akapit"/>
              <w:spacing w:after="0"/>
              <w:jc w:val="center"/>
              <w:rPr>
                <w:color w:val="auto"/>
                <w:sz w:val="18"/>
              </w:rPr>
            </w:pPr>
            <w:r w:rsidRPr="00DF5E96">
              <w:rPr>
                <w:color w:val="auto"/>
                <w:sz w:val="18"/>
              </w:rPr>
              <w:t>99</w:t>
            </w:r>
          </w:p>
        </w:tc>
        <w:tc>
          <w:tcPr>
            <w:tcW w:w="1938" w:type="dxa"/>
            <w:tcBorders>
              <w:right w:val="single" w:sz="4" w:space="0" w:color="auto"/>
            </w:tcBorders>
            <w:shd w:val="clear" w:color="auto" w:fill="auto"/>
            <w:vAlign w:val="center"/>
          </w:tcPr>
          <w:p w14:paraId="1424F79B" w14:textId="77777777" w:rsidR="00907005" w:rsidRPr="00DF5E96" w:rsidRDefault="00907005" w:rsidP="00907005">
            <w:pPr>
              <w:pStyle w:val="Akapit"/>
              <w:spacing w:after="0"/>
              <w:jc w:val="center"/>
              <w:rPr>
                <w:color w:val="auto"/>
                <w:sz w:val="18"/>
              </w:rPr>
            </w:pPr>
            <w:r w:rsidRPr="00DF5E96">
              <w:rPr>
                <w:color w:val="auto"/>
                <w:sz w:val="18"/>
              </w:rPr>
              <w:t>99</w:t>
            </w:r>
          </w:p>
        </w:tc>
      </w:tr>
      <w:tr w:rsidR="00907005" w:rsidRPr="00DF5E96" w14:paraId="204BE584" w14:textId="77777777" w:rsidTr="00907005">
        <w:trPr>
          <w:trHeight w:val="698"/>
        </w:trPr>
        <w:tc>
          <w:tcPr>
            <w:tcW w:w="540" w:type="dxa"/>
            <w:tcBorders>
              <w:left w:val="single" w:sz="4" w:space="0" w:color="auto"/>
            </w:tcBorders>
            <w:shd w:val="clear" w:color="auto" w:fill="auto"/>
            <w:vAlign w:val="center"/>
          </w:tcPr>
          <w:p w14:paraId="31DAEC47" w14:textId="77777777" w:rsidR="00907005" w:rsidRPr="00DF5E96" w:rsidRDefault="00907005" w:rsidP="00907005">
            <w:pPr>
              <w:pStyle w:val="Akapit"/>
              <w:spacing w:after="0"/>
              <w:jc w:val="center"/>
              <w:rPr>
                <w:color w:val="auto"/>
                <w:sz w:val="18"/>
                <w:szCs w:val="18"/>
              </w:rPr>
            </w:pPr>
            <w:r w:rsidRPr="00DF5E96">
              <w:rPr>
                <w:color w:val="auto"/>
                <w:sz w:val="18"/>
                <w:szCs w:val="18"/>
              </w:rPr>
              <w:t>5</w:t>
            </w:r>
          </w:p>
        </w:tc>
        <w:tc>
          <w:tcPr>
            <w:tcW w:w="2721" w:type="dxa"/>
            <w:shd w:val="clear" w:color="auto" w:fill="auto"/>
            <w:vAlign w:val="center"/>
          </w:tcPr>
          <w:p w14:paraId="36A72D32" w14:textId="77777777" w:rsidR="00907005" w:rsidRPr="00DF5E96" w:rsidRDefault="00907005" w:rsidP="00907005">
            <w:pPr>
              <w:pStyle w:val="Akapit"/>
              <w:spacing w:after="0"/>
              <w:jc w:val="center"/>
              <w:rPr>
                <w:color w:val="auto"/>
                <w:sz w:val="18"/>
                <w:szCs w:val="18"/>
              </w:rPr>
            </w:pPr>
            <w:r w:rsidRPr="00DF5E96">
              <w:rPr>
                <w:color w:val="auto"/>
                <w:sz w:val="18"/>
                <w:szCs w:val="18"/>
              </w:rPr>
              <w:t>Zmiana masy po starzeniu (ubytek lub przyrost), nie więcej niż</w:t>
            </w:r>
          </w:p>
        </w:tc>
        <w:tc>
          <w:tcPr>
            <w:tcW w:w="850" w:type="dxa"/>
            <w:shd w:val="clear" w:color="auto" w:fill="auto"/>
            <w:vAlign w:val="center"/>
          </w:tcPr>
          <w:p w14:paraId="467DA2FE" w14:textId="77777777" w:rsidR="00907005" w:rsidRPr="00DF5E96" w:rsidRDefault="00907005" w:rsidP="00907005">
            <w:pPr>
              <w:pStyle w:val="Akapit"/>
              <w:spacing w:after="0"/>
              <w:jc w:val="center"/>
              <w:rPr>
                <w:color w:val="auto"/>
                <w:sz w:val="18"/>
                <w:szCs w:val="18"/>
              </w:rPr>
            </w:pPr>
            <w:r w:rsidRPr="00DF5E96">
              <w:rPr>
                <w:color w:val="auto"/>
                <w:sz w:val="18"/>
                <w:szCs w:val="18"/>
              </w:rPr>
              <w:t>% m/m</w:t>
            </w:r>
          </w:p>
        </w:tc>
        <w:tc>
          <w:tcPr>
            <w:tcW w:w="1652" w:type="dxa"/>
            <w:shd w:val="clear" w:color="auto" w:fill="auto"/>
            <w:vAlign w:val="center"/>
          </w:tcPr>
          <w:p w14:paraId="5CE2BD38" w14:textId="77777777" w:rsidR="00907005" w:rsidRPr="00DF5E96" w:rsidRDefault="00907005" w:rsidP="00907005">
            <w:pPr>
              <w:pStyle w:val="Akapit"/>
              <w:spacing w:after="0"/>
              <w:jc w:val="center"/>
              <w:rPr>
                <w:color w:val="auto"/>
                <w:sz w:val="18"/>
                <w:szCs w:val="18"/>
              </w:rPr>
            </w:pPr>
            <w:r w:rsidRPr="00DF5E96">
              <w:rPr>
                <w:color w:val="auto"/>
                <w:sz w:val="18"/>
                <w:szCs w:val="18"/>
              </w:rPr>
              <w:t>PN-EN 12607-1 [31]</w:t>
            </w:r>
          </w:p>
        </w:tc>
        <w:tc>
          <w:tcPr>
            <w:tcW w:w="1938" w:type="dxa"/>
            <w:shd w:val="clear" w:color="auto" w:fill="auto"/>
            <w:vAlign w:val="center"/>
          </w:tcPr>
          <w:p w14:paraId="0181EA1C" w14:textId="77777777" w:rsidR="00907005" w:rsidRPr="00DF5E96" w:rsidRDefault="00907005" w:rsidP="00907005">
            <w:pPr>
              <w:pStyle w:val="Akapit"/>
              <w:spacing w:after="0"/>
              <w:jc w:val="center"/>
              <w:rPr>
                <w:color w:val="auto"/>
                <w:sz w:val="18"/>
              </w:rPr>
            </w:pPr>
            <w:r w:rsidRPr="00DF5E96">
              <w:rPr>
                <w:color w:val="auto"/>
                <w:sz w:val="18"/>
              </w:rPr>
              <w:t>0,5</w:t>
            </w:r>
          </w:p>
        </w:tc>
        <w:tc>
          <w:tcPr>
            <w:tcW w:w="1938" w:type="dxa"/>
            <w:tcBorders>
              <w:right w:val="single" w:sz="4" w:space="0" w:color="auto"/>
            </w:tcBorders>
            <w:shd w:val="clear" w:color="auto" w:fill="auto"/>
            <w:vAlign w:val="center"/>
          </w:tcPr>
          <w:p w14:paraId="6FFEE2B3" w14:textId="77777777" w:rsidR="00907005" w:rsidRPr="00DF5E96" w:rsidRDefault="00907005" w:rsidP="00907005">
            <w:pPr>
              <w:pStyle w:val="Akapit"/>
              <w:spacing w:after="0"/>
              <w:jc w:val="center"/>
              <w:rPr>
                <w:color w:val="auto"/>
                <w:sz w:val="18"/>
              </w:rPr>
            </w:pPr>
            <w:r w:rsidRPr="00DF5E96">
              <w:rPr>
                <w:color w:val="auto"/>
                <w:sz w:val="18"/>
              </w:rPr>
              <w:t>0,8</w:t>
            </w:r>
          </w:p>
        </w:tc>
      </w:tr>
      <w:tr w:rsidR="00907005" w:rsidRPr="00DF5E96" w14:paraId="560CDCF4" w14:textId="77777777" w:rsidTr="00907005">
        <w:trPr>
          <w:trHeight w:val="472"/>
        </w:trPr>
        <w:tc>
          <w:tcPr>
            <w:tcW w:w="540" w:type="dxa"/>
            <w:tcBorders>
              <w:left w:val="single" w:sz="4" w:space="0" w:color="auto"/>
            </w:tcBorders>
            <w:shd w:val="clear" w:color="auto" w:fill="auto"/>
            <w:vAlign w:val="center"/>
          </w:tcPr>
          <w:p w14:paraId="1AB0BAF8" w14:textId="77777777" w:rsidR="00907005" w:rsidRPr="00DF5E96" w:rsidRDefault="00907005" w:rsidP="00907005">
            <w:pPr>
              <w:pStyle w:val="Akapit"/>
              <w:spacing w:after="0"/>
              <w:jc w:val="center"/>
              <w:rPr>
                <w:color w:val="auto"/>
                <w:sz w:val="18"/>
                <w:szCs w:val="18"/>
              </w:rPr>
            </w:pPr>
            <w:r w:rsidRPr="00DF5E96">
              <w:rPr>
                <w:color w:val="auto"/>
                <w:sz w:val="18"/>
                <w:szCs w:val="18"/>
              </w:rPr>
              <w:t>6</w:t>
            </w:r>
          </w:p>
        </w:tc>
        <w:tc>
          <w:tcPr>
            <w:tcW w:w="2721" w:type="dxa"/>
            <w:shd w:val="clear" w:color="auto" w:fill="auto"/>
            <w:vAlign w:val="center"/>
          </w:tcPr>
          <w:p w14:paraId="0901708C" w14:textId="77777777" w:rsidR="00907005" w:rsidRPr="00DF5E96" w:rsidRDefault="00907005" w:rsidP="00907005">
            <w:pPr>
              <w:pStyle w:val="Akapit"/>
              <w:spacing w:after="0"/>
              <w:jc w:val="center"/>
              <w:rPr>
                <w:color w:val="auto"/>
                <w:sz w:val="18"/>
                <w:szCs w:val="18"/>
              </w:rPr>
            </w:pPr>
            <w:r w:rsidRPr="00DF5E96">
              <w:rPr>
                <w:color w:val="auto"/>
                <w:sz w:val="18"/>
                <w:szCs w:val="18"/>
              </w:rPr>
              <w:t>Pozostała penetracja po starzeniu, nie mniej niż</w:t>
            </w:r>
          </w:p>
        </w:tc>
        <w:tc>
          <w:tcPr>
            <w:tcW w:w="850" w:type="dxa"/>
            <w:shd w:val="clear" w:color="auto" w:fill="auto"/>
            <w:vAlign w:val="center"/>
          </w:tcPr>
          <w:p w14:paraId="17476408"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652" w:type="dxa"/>
            <w:shd w:val="clear" w:color="auto" w:fill="auto"/>
            <w:vAlign w:val="center"/>
          </w:tcPr>
          <w:p w14:paraId="28D55116" w14:textId="77777777" w:rsidR="00907005" w:rsidRPr="00DF5E96" w:rsidRDefault="00907005" w:rsidP="00907005">
            <w:pPr>
              <w:pStyle w:val="Akapit"/>
              <w:spacing w:after="0"/>
              <w:jc w:val="center"/>
              <w:rPr>
                <w:color w:val="auto"/>
                <w:sz w:val="18"/>
                <w:szCs w:val="18"/>
              </w:rPr>
            </w:pPr>
            <w:r w:rsidRPr="00DF5E96">
              <w:rPr>
                <w:color w:val="auto"/>
                <w:sz w:val="18"/>
                <w:szCs w:val="18"/>
              </w:rPr>
              <w:t>PN-EN 1426 [21]</w:t>
            </w:r>
          </w:p>
        </w:tc>
        <w:tc>
          <w:tcPr>
            <w:tcW w:w="1938" w:type="dxa"/>
            <w:shd w:val="clear" w:color="auto" w:fill="auto"/>
            <w:vAlign w:val="center"/>
          </w:tcPr>
          <w:p w14:paraId="1A948C17" w14:textId="77777777" w:rsidR="00907005" w:rsidRPr="00DF5E96" w:rsidRDefault="00907005" w:rsidP="00907005">
            <w:pPr>
              <w:pStyle w:val="Akapit"/>
              <w:spacing w:after="0"/>
              <w:jc w:val="center"/>
              <w:rPr>
                <w:color w:val="auto"/>
                <w:sz w:val="18"/>
              </w:rPr>
            </w:pPr>
            <w:r w:rsidRPr="00DF5E96">
              <w:rPr>
                <w:color w:val="auto"/>
                <w:sz w:val="18"/>
              </w:rPr>
              <w:t>50</w:t>
            </w:r>
          </w:p>
        </w:tc>
        <w:tc>
          <w:tcPr>
            <w:tcW w:w="1938" w:type="dxa"/>
            <w:tcBorders>
              <w:right w:val="single" w:sz="4" w:space="0" w:color="auto"/>
            </w:tcBorders>
            <w:shd w:val="clear" w:color="auto" w:fill="auto"/>
            <w:vAlign w:val="center"/>
          </w:tcPr>
          <w:p w14:paraId="4FCF12B0" w14:textId="77777777" w:rsidR="00907005" w:rsidRPr="00DF5E96" w:rsidRDefault="00907005" w:rsidP="00907005">
            <w:pPr>
              <w:pStyle w:val="Akapit"/>
              <w:spacing w:after="0"/>
              <w:jc w:val="center"/>
              <w:rPr>
                <w:color w:val="auto"/>
                <w:sz w:val="18"/>
              </w:rPr>
            </w:pPr>
            <w:r w:rsidRPr="00DF5E96">
              <w:rPr>
                <w:color w:val="auto"/>
                <w:sz w:val="18"/>
              </w:rPr>
              <w:t>46</w:t>
            </w:r>
          </w:p>
        </w:tc>
      </w:tr>
      <w:tr w:rsidR="00907005" w:rsidRPr="00DF5E96" w14:paraId="5805A7BB" w14:textId="77777777" w:rsidTr="00907005">
        <w:trPr>
          <w:trHeight w:val="472"/>
        </w:trPr>
        <w:tc>
          <w:tcPr>
            <w:tcW w:w="540" w:type="dxa"/>
            <w:tcBorders>
              <w:left w:val="single" w:sz="4" w:space="0" w:color="auto"/>
            </w:tcBorders>
            <w:shd w:val="clear" w:color="auto" w:fill="auto"/>
            <w:vAlign w:val="center"/>
          </w:tcPr>
          <w:p w14:paraId="46854F83" w14:textId="77777777" w:rsidR="00907005" w:rsidRPr="00DF5E96" w:rsidRDefault="00907005" w:rsidP="00907005">
            <w:pPr>
              <w:pStyle w:val="Akapit"/>
              <w:spacing w:after="0"/>
              <w:jc w:val="center"/>
              <w:rPr>
                <w:color w:val="auto"/>
                <w:sz w:val="18"/>
                <w:szCs w:val="18"/>
              </w:rPr>
            </w:pPr>
            <w:r w:rsidRPr="00DF5E96">
              <w:rPr>
                <w:color w:val="auto"/>
                <w:sz w:val="18"/>
                <w:szCs w:val="18"/>
              </w:rPr>
              <w:t>7</w:t>
            </w:r>
          </w:p>
        </w:tc>
        <w:tc>
          <w:tcPr>
            <w:tcW w:w="2721" w:type="dxa"/>
            <w:shd w:val="clear" w:color="auto" w:fill="auto"/>
            <w:vAlign w:val="center"/>
          </w:tcPr>
          <w:p w14:paraId="03482A63"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 mięknienia po starzeniu, nie mniej niż</w:t>
            </w:r>
          </w:p>
        </w:tc>
        <w:tc>
          <w:tcPr>
            <w:tcW w:w="850" w:type="dxa"/>
            <w:shd w:val="clear" w:color="auto" w:fill="auto"/>
            <w:vAlign w:val="center"/>
          </w:tcPr>
          <w:p w14:paraId="028ECA9F"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shd w:val="clear" w:color="auto" w:fill="auto"/>
            <w:vAlign w:val="center"/>
          </w:tcPr>
          <w:p w14:paraId="3AFFE126"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1938" w:type="dxa"/>
            <w:shd w:val="clear" w:color="auto" w:fill="auto"/>
            <w:vAlign w:val="center"/>
          </w:tcPr>
          <w:p w14:paraId="056D3FCD" w14:textId="77777777" w:rsidR="00907005" w:rsidRPr="00DF5E96" w:rsidRDefault="00907005" w:rsidP="00907005">
            <w:pPr>
              <w:pStyle w:val="Akapit"/>
              <w:spacing w:after="0"/>
              <w:jc w:val="center"/>
              <w:rPr>
                <w:color w:val="auto"/>
                <w:sz w:val="18"/>
              </w:rPr>
            </w:pPr>
            <w:r w:rsidRPr="00DF5E96">
              <w:rPr>
                <w:color w:val="auto"/>
                <w:sz w:val="18"/>
              </w:rPr>
              <w:t>48</w:t>
            </w:r>
          </w:p>
        </w:tc>
        <w:tc>
          <w:tcPr>
            <w:tcW w:w="1938" w:type="dxa"/>
            <w:tcBorders>
              <w:right w:val="single" w:sz="4" w:space="0" w:color="auto"/>
            </w:tcBorders>
            <w:shd w:val="clear" w:color="auto" w:fill="auto"/>
            <w:vAlign w:val="center"/>
          </w:tcPr>
          <w:p w14:paraId="4B3554DE" w14:textId="77777777" w:rsidR="00907005" w:rsidRPr="00DF5E96" w:rsidRDefault="00907005" w:rsidP="00907005">
            <w:pPr>
              <w:pStyle w:val="Akapit"/>
              <w:spacing w:after="0"/>
              <w:jc w:val="center"/>
              <w:rPr>
                <w:color w:val="auto"/>
                <w:sz w:val="18"/>
              </w:rPr>
            </w:pPr>
            <w:r w:rsidRPr="00DF5E96">
              <w:rPr>
                <w:color w:val="auto"/>
                <w:sz w:val="18"/>
              </w:rPr>
              <w:t>45</w:t>
            </w:r>
          </w:p>
        </w:tc>
      </w:tr>
      <w:tr w:rsidR="00907005" w:rsidRPr="00DF5E96" w14:paraId="6EBB5E5D" w14:textId="77777777" w:rsidTr="00907005">
        <w:trPr>
          <w:trHeight w:val="238"/>
        </w:trPr>
        <w:tc>
          <w:tcPr>
            <w:tcW w:w="9639" w:type="dxa"/>
            <w:gridSpan w:val="6"/>
            <w:tcBorders>
              <w:left w:val="single" w:sz="4" w:space="0" w:color="auto"/>
              <w:right w:val="single" w:sz="4" w:space="0" w:color="auto"/>
            </w:tcBorders>
            <w:shd w:val="clear" w:color="auto" w:fill="auto"/>
            <w:vAlign w:val="center"/>
          </w:tcPr>
          <w:p w14:paraId="6C009E07"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WŁAŚCIWOŚCI SPECJALNE KRAJOWE</w:t>
            </w:r>
          </w:p>
        </w:tc>
      </w:tr>
      <w:tr w:rsidR="00907005" w:rsidRPr="00DF5E96" w14:paraId="410CD00D" w14:textId="77777777" w:rsidTr="00907005">
        <w:trPr>
          <w:trHeight w:val="475"/>
        </w:trPr>
        <w:tc>
          <w:tcPr>
            <w:tcW w:w="540" w:type="dxa"/>
            <w:tcBorders>
              <w:left w:val="single" w:sz="4" w:space="0" w:color="auto"/>
            </w:tcBorders>
            <w:shd w:val="clear" w:color="auto" w:fill="auto"/>
            <w:vAlign w:val="center"/>
          </w:tcPr>
          <w:p w14:paraId="251FFE50"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2721" w:type="dxa"/>
            <w:shd w:val="clear" w:color="auto" w:fill="auto"/>
            <w:vAlign w:val="center"/>
          </w:tcPr>
          <w:p w14:paraId="576C0586"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parafiny, nie więcej niż</w:t>
            </w:r>
          </w:p>
        </w:tc>
        <w:tc>
          <w:tcPr>
            <w:tcW w:w="850" w:type="dxa"/>
            <w:shd w:val="clear" w:color="auto" w:fill="auto"/>
            <w:vAlign w:val="center"/>
          </w:tcPr>
          <w:p w14:paraId="661CC3F0"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652" w:type="dxa"/>
            <w:shd w:val="clear" w:color="auto" w:fill="auto"/>
            <w:vAlign w:val="center"/>
          </w:tcPr>
          <w:p w14:paraId="7895BB5B" w14:textId="77777777" w:rsidR="00907005" w:rsidRPr="00DF5E96" w:rsidRDefault="00907005" w:rsidP="00907005">
            <w:pPr>
              <w:pStyle w:val="Akapit"/>
              <w:spacing w:after="0"/>
              <w:jc w:val="center"/>
              <w:rPr>
                <w:color w:val="auto"/>
                <w:sz w:val="18"/>
                <w:szCs w:val="18"/>
              </w:rPr>
            </w:pPr>
            <w:r w:rsidRPr="00DF5E96">
              <w:rPr>
                <w:color w:val="auto"/>
                <w:sz w:val="18"/>
                <w:szCs w:val="18"/>
              </w:rPr>
              <w:t>PN-EN 12606-1 [30]</w:t>
            </w:r>
          </w:p>
        </w:tc>
        <w:tc>
          <w:tcPr>
            <w:tcW w:w="1938" w:type="dxa"/>
            <w:shd w:val="clear" w:color="auto" w:fill="auto"/>
            <w:vAlign w:val="center"/>
          </w:tcPr>
          <w:p w14:paraId="234184DA" w14:textId="77777777" w:rsidR="00907005" w:rsidRPr="00DF5E96" w:rsidRDefault="00907005" w:rsidP="00907005">
            <w:pPr>
              <w:pStyle w:val="Akapit"/>
              <w:spacing w:after="0"/>
              <w:jc w:val="center"/>
              <w:rPr>
                <w:color w:val="auto"/>
                <w:sz w:val="18"/>
              </w:rPr>
            </w:pPr>
            <w:r w:rsidRPr="00DF5E96">
              <w:rPr>
                <w:color w:val="auto"/>
                <w:sz w:val="18"/>
              </w:rPr>
              <w:t>2,2</w:t>
            </w:r>
          </w:p>
        </w:tc>
        <w:tc>
          <w:tcPr>
            <w:tcW w:w="1938" w:type="dxa"/>
            <w:tcBorders>
              <w:right w:val="single" w:sz="4" w:space="0" w:color="auto"/>
            </w:tcBorders>
            <w:shd w:val="clear" w:color="auto" w:fill="auto"/>
            <w:vAlign w:val="center"/>
          </w:tcPr>
          <w:p w14:paraId="23925D2A" w14:textId="77777777" w:rsidR="00907005" w:rsidRPr="00DF5E96" w:rsidRDefault="00907005" w:rsidP="00907005">
            <w:pPr>
              <w:pStyle w:val="Akapit"/>
              <w:spacing w:after="0"/>
              <w:jc w:val="center"/>
              <w:rPr>
                <w:color w:val="auto"/>
                <w:sz w:val="18"/>
              </w:rPr>
            </w:pPr>
            <w:r w:rsidRPr="00DF5E96">
              <w:rPr>
                <w:color w:val="auto"/>
                <w:sz w:val="18"/>
              </w:rPr>
              <w:t>2,2</w:t>
            </w:r>
          </w:p>
        </w:tc>
      </w:tr>
      <w:tr w:rsidR="00907005" w:rsidRPr="00DF5E96" w14:paraId="03F86214" w14:textId="77777777" w:rsidTr="00907005">
        <w:trPr>
          <w:trHeight w:val="468"/>
        </w:trPr>
        <w:tc>
          <w:tcPr>
            <w:tcW w:w="540" w:type="dxa"/>
            <w:tcBorders>
              <w:left w:val="single" w:sz="4" w:space="0" w:color="auto"/>
            </w:tcBorders>
            <w:shd w:val="clear" w:color="auto" w:fill="auto"/>
            <w:vAlign w:val="center"/>
          </w:tcPr>
          <w:p w14:paraId="23965A9E" w14:textId="77777777" w:rsidR="00907005" w:rsidRPr="00DF5E96" w:rsidRDefault="00907005" w:rsidP="00907005">
            <w:pPr>
              <w:pStyle w:val="Akapit"/>
              <w:spacing w:after="0"/>
              <w:jc w:val="center"/>
              <w:rPr>
                <w:color w:val="auto"/>
                <w:sz w:val="18"/>
                <w:szCs w:val="18"/>
              </w:rPr>
            </w:pPr>
            <w:r w:rsidRPr="00DF5E96">
              <w:rPr>
                <w:color w:val="auto"/>
                <w:sz w:val="18"/>
                <w:szCs w:val="18"/>
              </w:rPr>
              <w:t>9</w:t>
            </w:r>
          </w:p>
        </w:tc>
        <w:tc>
          <w:tcPr>
            <w:tcW w:w="2721" w:type="dxa"/>
            <w:shd w:val="clear" w:color="auto" w:fill="auto"/>
            <w:vAlign w:val="center"/>
          </w:tcPr>
          <w:p w14:paraId="5A1F1558" w14:textId="77777777" w:rsidR="00907005" w:rsidRPr="00DF5E96" w:rsidRDefault="00907005" w:rsidP="00907005">
            <w:pPr>
              <w:pStyle w:val="Akapit"/>
              <w:spacing w:after="0"/>
              <w:jc w:val="center"/>
              <w:rPr>
                <w:color w:val="auto"/>
                <w:sz w:val="18"/>
                <w:szCs w:val="18"/>
              </w:rPr>
            </w:pPr>
            <w:r w:rsidRPr="00DF5E96">
              <w:rPr>
                <w:color w:val="auto"/>
                <w:sz w:val="18"/>
                <w:szCs w:val="18"/>
              </w:rPr>
              <w:t>Wzrost temp. mięknienia po starzeniu, nie więcej niż</w:t>
            </w:r>
          </w:p>
        </w:tc>
        <w:tc>
          <w:tcPr>
            <w:tcW w:w="850" w:type="dxa"/>
            <w:shd w:val="clear" w:color="auto" w:fill="auto"/>
            <w:vAlign w:val="center"/>
          </w:tcPr>
          <w:p w14:paraId="7582C8C7"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shd w:val="clear" w:color="auto" w:fill="auto"/>
            <w:vAlign w:val="center"/>
          </w:tcPr>
          <w:p w14:paraId="355D6524"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1938" w:type="dxa"/>
            <w:shd w:val="clear" w:color="auto" w:fill="auto"/>
            <w:vAlign w:val="center"/>
          </w:tcPr>
          <w:p w14:paraId="5AFDF0D1" w14:textId="77777777" w:rsidR="00907005" w:rsidRPr="00DF5E96" w:rsidRDefault="00907005" w:rsidP="00907005">
            <w:pPr>
              <w:pStyle w:val="Akapit"/>
              <w:spacing w:after="0"/>
              <w:jc w:val="center"/>
              <w:rPr>
                <w:color w:val="auto"/>
                <w:sz w:val="18"/>
              </w:rPr>
            </w:pPr>
            <w:r w:rsidRPr="00DF5E96">
              <w:rPr>
                <w:color w:val="auto"/>
                <w:sz w:val="18"/>
              </w:rPr>
              <w:t>9</w:t>
            </w:r>
          </w:p>
        </w:tc>
        <w:tc>
          <w:tcPr>
            <w:tcW w:w="1938" w:type="dxa"/>
            <w:tcBorders>
              <w:right w:val="single" w:sz="4" w:space="0" w:color="auto"/>
            </w:tcBorders>
            <w:shd w:val="clear" w:color="auto" w:fill="auto"/>
            <w:vAlign w:val="center"/>
          </w:tcPr>
          <w:p w14:paraId="5B0C5A7D" w14:textId="77777777" w:rsidR="00907005" w:rsidRPr="00DF5E96" w:rsidRDefault="00907005" w:rsidP="00907005">
            <w:pPr>
              <w:pStyle w:val="Akapit"/>
              <w:spacing w:after="0"/>
              <w:jc w:val="center"/>
              <w:rPr>
                <w:color w:val="auto"/>
                <w:sz w:val="18"/>
              </w:rPr>
            </w:pPr>
            <w:r w:rsidRPr="00DF5E96">
              <w:rPr>
                <w:color w:val="auto"/>
                <w:sz w:val="18"/>
              </w:rPr>
              <w:t>9</w:t>
            </w:r>
          </w:p>
        </w:tc>
      </w:tr>
      <w:tr w:rsidR="00907005" w:rsidRPr="00DF5E96" w14:paraId="29D76F7F" w14:textId="77777777" w:rsidTr="00907005">
        <w:trPr>
          <w:trHeight w:val="493"/>
        </w:trPr>
        <w:tc>
          <w:tcPr>
            <w:tcW w:w="540" w:type="dxa"/>
            <w:tcBorders>
              <w:left w:val="single" w:sz="4" w:space="0" w:color="auto"/>
              <w:bottom w:val="single" w:sz="4" w:space="0" w:color="auto"/>
            </w:tcBorders>
            <w:shd w:val="clear" w:color="auto" w:fill="auto"/>
            <w:vAlign w:val="center"/>
          </w:tcPr>
          <w:p w14:paraId="6AD7459F" w14:textId="77777777" w:rsidR="00907005" w:rsidRPr="00DF5E96" w:rsidRDefault="00907005" w:rsidP="00907005">
            <w:pPr>
              <w:pStyle w:val="Akapit"/>
              <w:spacing w:after="0"/>
              <w:jc w:val="center"/>
              <w:rPr>
                <w:color w:val="auto"/>
                <w:sz w:val="18"/>
                <w:szCs w:val="18"/>
              </w:rPr>
            </w:pPr>
            <w:r w:rsidRPr="00DF5E96">
              <w:rPr>
                <w:color w:val="auto"/>
                <w:sz w:val="18"/>
                <w:szCs w:val="18"/>
              </w:rPr>
              <w:t>10</w:t>
            </w:r>
          </w:p>
        </w:tc>
        <w:tc>
          <w:tcPr>
            <w:tcW w:w="2721" w:type="dxa"/>
            <w:tcBorders>
              <w:bottom w:val="single" w:sz="4" w:space="0" w:color="auto"/>
            </w:tcBorders>
            <w:shd w:val="clear" w:color="auto" w:fill="auto"/>
            <w:vAlign w:val="center"/>
          </w:tcPr>
          <w:p w14:paraId="5F96D2FB"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Temperatura łamliwości </w:t>
            </w:r>
            <w:proofErr w:type="spellStart"/>
            <w:r w:rsidRPr="00DF5E96">
              <w:rPr>
                <w:color w:val="auto"/>
                <w:sz w:val="18"/>
                <w:szCs w:val="18"/>
              </w:rPr>
              <w:t>Fraassa</w:t>
            </w:r>
            <w:proofErr w:type="spellEnd"/>
            <w:r w:rsidRPr="00DF5E96">
              <w:rPr>
                <w:color w:val="auto"/>
                <w:sz w:val="18"/>
                <w:szCs w:val="18"/>
              </w:rPr>
              <w:t>, nie więcej niż</w:t>
            </w:r>
          </w:p>
        </w:tc>
        <w:tc>
          <w:tcPr>
            <w:tcW w:w="850" w:type="dxa"/>
            <w:tcBorders>
              <w:bottom w:val="single" w:sz="4" w:space="0" w:color="auto"/>
            </w:tcBorders>
            <w:shd w:val="clear" w:color="auto" w:fill="auto"/>
            <w:vAlign w:val="center"/>
          </w:tcPr>
          <w:p w14:paraId="3828C884"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tcBorders>
              <w:bottom w:val="single" w:sz="4" w:space="0" w:color="auto"/>
            </w:tcBorders>
            <w:shd w:val="clear" w:color="auto" w:fill="auto"/>
            <w:vAlign w:val="center"/>
          </w:tcPr>
          <w:p w14:paraId="0FA147EC" w14:textId="77777777" w:rsidR="00907005" w:rsidRPr="00DF5E96" w:rsidRDefault="00907005" w:rsidP="00907005">
            <w:pPr>
              <w:pStyle w:val="Akapit"/>
              <w:spacing w:after="0"/>
              <w:jc w:val="center"/>
              <w:rPr>
                <w:color w:val="auto"/>
                <w:sz w:val="18"/>
                <w:szCs w:val="18"/>
              </w:rPr>
            </w:pPr>
            <w:r w:rsidRPr="00DF5E96">
              <w:rPr>
                <w:color w:val="auto"/>
                <w:sz w:val="18"/>
                <w:szCs w:val="18"/>
              </w:rPr>
              <w:t>PN-EN 12593 [29]</w:t>
            </w:r>
          </w:p>
        </w:tc>
        <w:tc>
          <w:tcPr>
            <w:tcW w:w="1938" w:type="dxa"/>
            <w:tcBorders>
              <w:bottom w:val="single" w:sz="4" w:space="0" w:color="auto"/>
            </w:tcBorders>
            <w:shd w:val="clear" w:color="auto" w:fill="auto"/>
            <w:vAlign w:val="center"/>
          </w:tcPr>
          <w:p w14:paraId="3950E5A7" w14:textId="77777777" w:rsidR="00907005" w:rsidRPr="00DF5E96" w:rsidRDefault="00907005" w:rsidP="00907005">
            <w:pPr>
              <w:pStyle w:val="Akapit"/>
              <w:spacing w:after="0"/>
              <w:jc w:val="center"/>
              <w:rPr>
                <w:color w:val="auto"/>
                <w:sz w:val="18"/>
              </w:rPr>
            </w:pPr>
            <w:r w:rsidRPr="00DF5E96">
              <w:rPr>
                <w:color w:val="auto"/>
                <w:sz w:val="18"/>
              </w:rPr>
              <w:t>-8</w:t>
            </w:r>
          </w:p>
        </w:tc>
        <w:tc>
          <w:tcPr>
            <w:tcW w:w="1938" w:type="dxa"/>
            <w:tcBorders>
              <w:bottom w:val="single" w:sz="4" w:space="0" w:color="auto"/>
              <w:right w:val="single" w:sz="4" w:space="0" w:color="auto"/>
            </w:tcBorders>
            <w:shd w:val="clear" w:color="auto" w:fill="auto"/>
            <w:vAlign w:val="center"/>
          </w:tcPr>
          <w:p w14:paraId="6F8704FE" w14:textId="77777777" w:rsidR="00907005" w:rsidRPr="00DF5E96" w:rsidRDefault="00907005" w:rsidP="00907005">
            <w:pPr>
              <w:pStyle w:val="Akapit"/>
              <w:spacing w:after="0"/>
              <w:jc w:val="center"/>
              <w:rPr>
                <w:color w:val="auto"/>
                <w:sz w:val="18"/>
              </w:rPr>
            </w:pPr>
            <w:r w:rsidRPr="00DF5E96">
              <w:rPr>
                <w:color w:val="auto"/>
                <w:sz w:val="18"/>
              </w:rPr>
              <w:t>-10</w:t>
            </w:r>
          </w:p>
        </w:tc>
      </w:tr>
    </w:tbl>
    <w:p w14:paraId="48DD3247" w14:textId="77777777" w:rsidR="00907005" w:rsidRPr="00DF5E96" w:rsidRDefault="00907005" w:rsidP="00907005">
      <w:pPr>
        <w:pStyle w:val="Akapit"/>
        <w:rPr>
          <w:color w:val="auto"/>
        </w:rPr>
      </w:pPr>
    </w:p>
    <w:p w14:paraId="68DEB125" w14:textId="77777777" w:rsidR="00907005" w:rsidRPr="00DF5E96" w:rsidRDefault="00907005" w:rsidP="00907005">
      <w:pPr>
        <w:rPr>
          <w:rFonts w:ascii="Arial Narrow" w:hAnsi="Arial Narrow"/>
          <w:color w:val="auto"/>
          <w:sz w:val="20"/>
        </w:rPr>
      </w:pPr>
      <w:r w:rsidRPr="00DF5E96">
        <w:rPr>
          <w:rFonts w:ascii="Arial Narrow" w:hAnsi="Arial Narrow"/>
          <w:color w:val="auto"/>
        </w:rPr>
        <w:br w:type="page"/>
      </w:r>
    </w:p>
    <w:p w14:paraId="423ED319" w14:textId="77777777" w:rsidR="00907005" w:rsidRPr="00DF5E96" w:rsidRDefault="00907005" w:rsidP="00907005">
      <w:pPr>
        <w:pStyle w:val="Akapit"/>
        <w:rPr>
          <w:i/>
          <w:color w:val="auto"/>
          <w:sz w:val="18"/>
          <w:szCs w:val="18"/>
        </w:rPr>
      </w:pPr>
      <w:r w:rsidRPr="00DF5E96">
        <w:rPr>
          <w:b/>
          <w:i/>
          <w:color w:val="auto"/>
          <w:sz w:val="18"/>
          <w:szCs w:val="18"/>
        </w:rPr>
        <w:lastRenderedPageBreak/>
        <w:t>Tablica 4.</w:t>
      </w:r>
      <w:r w:rsidRPr="00DF5E96">
        <w:rPr>
          <w:i/>
          <w:color w:val="auto"/>
          <w:sz w:val="18"/>
          <w:szCs w:val="18"/>
        </w:rPr>
        <w:t xml:space="preserve"> Wymagania wobec asfaltów modyfikowanych polimerami (</w:t>
      </w:r>
      <w:proofErr w:type="spellStart"/>
      <w:r w:rsidRPr="00DF5E96">
        <w:rPr>
          <w:i/>
          <w:color w:val="auto"/>
          <w:sz w:val="18"/>
          <w:szCs w:val="18"/>
        </w:rPr>
        <w:t>polimeroasfaltów</w:t>
      </w:r>
      <w:proofErr w:type="spellEnd"/>
      <w:r w:rsidRPr="00DF5E96">
        <w:rPr>
          <w:i/>
          <w:color w:val="auto"/>
          <w:sz w:val="18"/>
          <w:szCs w:val="18"/>
        </w:rPr>
        <w:t>) wg PN-EN 14023 [59]</w:t>
      </w:r>
    </w:p>
    <w:tbl>
      <w:tblPr>
        <w:tblW w:w="9639"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276"/>
        <w:gridCol w:w="992"/>
        <w:gridCol w:w="851"/>
        <w:gridCol w:w="1169"/>
        <w:gridCol w:w="1169"/>
        <w:gridCol w:w="1169"/>
        <w:gridCol w:w="1170"/>
      </w:tblGrid>
      <w:tr w:rsidR="00907005" w:rsidRPr="00DF5E96" w14:paraId="168E5BD3" w14:textId="77777777" w:rsidTr="00907005">
        <w:trPr>
          <w:trHeight w:val="283"/>
        </w:trPr>
        <w:tc>
          <w:tcPr>
            <w:tcW w:w="1843" w:type="dxa"/>
            <w:vMerge w:val="restart"/>
            <w:tcBorders>
              <w:top w:val="single" w:sz="4" w:space="0" w:color="auto"/>
              <w:left w:val="single" w:sz="4" w:space="0" w:color="auto"/>
            </w:tcBorders>
            <w:shd w:val="clear" w:color="auto" w:fill="auto"/>
            <w:vAlign w:val="center"/>
          </w:tcPr>
          <w:p w14:paraId="7F354D2E" w14:textId="77777777" w:rsidR="00907005" w:rsidRPr="00DF5E96" w:rsidRDefault="00907005" w:rsidP="00907005">
            <w:pPr>
              <w:pStyle w:val="Akapit"/>
              <w:spacing w:after="0"/>
              <w:jc w:val="center"/>
              <w:rPr>
                <w:b/>
                <w:color w:val="auto"/>
                <w:sz w:val="18"/>
                <w:szCs w:val="18"/>
              </w:rPr>
            </w:pPr>
            <w:r w:rsidRPr="00DF5E96">
              <w:rPr>
                <w:b/>
                <w:color w:val="auto"/>
                <w:sz w:val="18"/>
                <w:szCs w:val="18"/>
              </w:rPr>
              <w:t>Wymaganie</w:t>
            </w:r>
          </w:p>
          <w:p w14:paraId="3ADEDB84" w14:textId="77777777" w:rsidR="00907005" w:rsidRPr="00DF5E96" w:rsidRDefault="00907005" w:rsidP="00907005">
            <w:pPr>
              <w:pStyle w:val="Akapit"/>
              <w:spacing w:after="0"/>
              <w:jc w:val="center"/>
              <w:rPr>
                <w:b/>
                <w:color w:val="auto"/>
                <w:sz w:val="18"/>
                <w:szCs w:val="18"/>
              </w:rPr>
            </w:pPr>
            <w:r w:rsidRPr="00DF5E96">
              <w:rPr>
                <w:b/>
                <w:color w:val="auto"/>
                <w:sz w:val="18"/>
                <w:szCs w:val="18"/>
              </w:rPr>
              <w:t>podstawowe</w:t>
            </w:r>
          </w:p>
        </w:tc>
        <w:tc>
          <w:tcPr>
            <w:tcW w:w="1276" w:type="dxa"/>
            <w:vMerge w:val="restart"/>
            <w:tcBorders>
              <w:top w:val="single" w:sz="4" w:space="0" w:color="auto"/>
            </w:tcBorders>
            <w:shd w:val="clear" w:color="auto" w:fill="auto"/>
            <w:vAlign w:val="center"/>
          </w:tcPr>
          <w:p w14:paraId="12982FE5"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992" w:type="dxa"/>
            <w:vMerge w:val="restart"/>
            <w:tcBorders>
              <w:top w:val="single" w:sz="4" w:space="0" w:color="auto"/>
            </w:tcBorders>
            <w:shd w:val="clear" w:color="auto" w:fill="auto"/>
            <w:vAlign w:val="center"/>
          </w:tcPr>
          <w:p w14:paraId="73722EF8"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w:t>
            </w:r>
          </w:p>
          <w:p w14:paraId="7E80C492" w14:textId="77777777" w:rsidR="00907005" w:rsidRPr="00DF5E96" w:rsidRDefault="00907005" w:rsidP="00907005">
            <w:pPr>
              <w:pStyle w:val="Akapit"/>
              <w:spacing w:after="0"/>
              <w:jc w:val="center"/>
              <w:rPr>
                <w:b/>
                <w:color w:val="auto"/>
                <w:sz w:val="18"/>
                <w:szCs w:val="18"/>
              </w:rPr>
            </w:pPr>
            <w:r w:rsidRPr="00DF5E96">
              <w:rPr>
                <w:b/>
                <w:color w:val="auto"/>
                <w:sz w:val="18"/>
                <w:szCs w:val="18"/>
              </w:rPr>
              <w:t>badania</w:t>
            </w:r>
          </w:p>
        </w:tc>
        <w:tc>
          <w:tcPr>
            <w:tcW w:w="851" w:type="dxa"/>
            <w:vMerge w:val="restart"/>
            <w:tcBorders>
              <w:top w:val="single" w:sz="4" w:space="0" w:color="auto"/>
            </w:tcBorders>
            <w:shd w:val="clear" w:color="auto" w:fill="auto"/>
            <w:vAlign w:val="center"/>
          </w:tcPr>
          <w:p w14:paraId="2D020535" w14:textId="77777777" w:rsidR="00907005" w:rsidRPr="00DF5E96" w:rsidRDefault="00907005" w:rsidP="00907005">
            <w:pPr>
              <w:pStyle w:val="Akapit"/>
              <w:spacing w:after="0"/>
              <w:jc w:val="center"/>
              <w:rPr>
                <w:b/>
                <w:color w:val="auto"/>
                <w:sz w:val="18"/>
                <w:szCs w:val="18"/>
              </w:rPr>
            </w:pPr>
            <w:r w:rsidRPr="00DF5E96">
              <w:rPr>
                <w:b/>
                <w:color w:val="auto"/>
                <w:sz w:val="18"/>
                <w:szCs w:val="18"/>
              </w:rPr>
              <w:t>Jednostka</w:t>
            </w:r>
          </w:p>
        </w:tc>
        <w:tc>
          <w:tcPr>
            <w:tcW w:w="4677" w:type="dxa"/>
            <w:gridSpan w:val="4"/>
            <w:tcBorders>
              <w:top w:val="single" w:sz="4" w:space="0" w:color="auto"/>
              <w:right w:val="single" w:sz="4" w:space="0" w:color="auto"/>
            </w:tcBorders>
            <w:shd w:val="clear" w:color="auto" w:fill="auto"/>
            <w:vAlign w:val="center"/>
          </w:tcPr>
          <w:p w14:paraId="418E98F2" w14:textId="77777777" w:rsidR="00907005" w:rsidRPr="00DF5E96" w:rsidRDefault="00907005" w:rsidP="00907005">
            <w:pPr>
              <w:pStyle w:val="Akapit"/>
              <w:spacing w:after="0"/>
              <w:jc w:val="center"/>
              <w:rPr>
                <w:b/>
                <w:color w:val="auto"/>
                <w:sz w:val="18"/>
                <w:szCs w:val="18"/>
              </w:rPr>
            </w:pPr>
            <w:r w:rsidRPr="00DF5E96">
              <w:rPr>
                <w:b/>
                <w:color w:val="auto"/>
                <w:sz w:val="18"/>
                <w:szCs w:val="18"/>
              </w:rPr>
              <w:t>Gatunki asfaltów modyfikowanych polimerami (PMB)</w:t>
            </w:r>
          </w:p>
        </w:tc>
      </w:tr>
      <w:tr w:rsidR="00907005" w:rsidRPr="00DF5E96" w14:paraId="36CB2AC0" w14:textId="77777777" w:rsidTr="00907005">
        <w:trPr>
          <w:trHeight w:val="283"/>
        </w:trPr>
        <w:tc>
          <w:tcPr>
            <w:tcW w:w="1843" w:type="dxa"/>
            <w:vMerge/>
            <w:tcBorders>
              <w:left w:val="single" w:sz="4" w:space="0" w:color="auto"/>
            </w:tcBorders>
            <w:shd w:val="clear" w:color="auto" w:fill="auto"/>
            <w:vAlign w:val="center"/>
          </w:tcPr>
          <w:p w14:paraId="6E65744F" w14:textId="77777777" w:rsidR="00907005" w:rsidRPr="00DF5E96" w:rsidRDefault="00907005" w:rsidP="00907005">
            <w:pPr>
              <w:pStyle w:val="Akapit"/>
              <w:spacing w:after="0"/>
              <w:jc w:val="center"/>
              <w:rPr>
                <w:b/>
                <w:color w:val="auto"/>
                <w:sz w:val="18"/>
                <w:szCs w:val="18"/>
              </w:rPr>
            </w:pPr>
          </w:p>
        </w:tc>
        <w:tc>
          <w:tcPr>
            <w:tcW w:w="1276" w:type="dxa"/>
            <w:vMerge/>
            <w:shd w:val="clear" w:color="auto" w:fill="auto"/>
            <w:vAlign w:val="center"/>
          </w:tcPr>
          <w:p w14:paraId="452BDF8D" w14:textId="77777777" w:rsidR="00907005" w:rsidRPr="00DF5E96" w:rsidRDefault="00907005" w:rsidP="00907005">
            <w:pPr>
              <w:pStyle w:val="Akapit"/>
              <w:spacing w:after="0"/>
              <w:jc w:val="center"/>
              <w:rPr>
                <w:b/>
                <w:color w:val="auto"/>
                <w:sz w:val="18"/>
                <w:szCs w:val="18"/>
              </w:rPr>
            </w:pPr>
          </w:p>
        </w:tc>
        <w:tc>
          <w:tcPr>
            <w:tcW w:w="992" w:type="dxa"/>
            <w:vMerge/>
            <w:shd w:val="clear" w:color="auto" w:fill="auto"/>
            <w:vAlign w:val="center"/>
          </w:tcPr>
          <w:p w14:paraId="3F2C10F2" w14:textId="77777777" w:rsidR="00907005" w:rsidRPr="00DF5E96" w:rsidRDefault="00907005" w:rsidP="00907005">
            <w:pPr>
              <w:pStyle w:val="Akapit"/>
              <w:spacing w:after="0"/>
              <w:jc w:val="center"/>
              <w:rPr>
                <w:b/>
                <w:color w:val="auto"/>
                <w:sz w:val="18"/>
                <w:szCs w:val="18"/>
              </w:rPr>
            </w:pPr>
          </w:p>
        </w:tc>
        <w:tc>
          <w:tcPr>
            <w:tcW w:w="851" w:type="dxa"/>
            <w:vMerge/>
            <w:shd w:val="clear" w:color="auto" w:fill="auto"/>
            <w:vAlign w:val="center"/>
          </w:tcPr>
          <w:p w14:paraId="1892DCE6" w14:textId="77777777" w:rsidR="00907005" w:rsidRPr="00DF5E96" w:rsidRDefault="00907005" w:rsidP="00907005">
            <w:pPr>
              <w:pStyle w:val="Akapit"/>
              <w:spacing w:after="0"/>
              <w:jc w:val="center"/>
              <w:rPr>
                <w:b/>
                <w:color w:val="auto"/>
                <w:sz w:val="18"/>
                <w:szCs w:val="18"/>
              </w:rPr>
            </w:pPr>
          </w:p>
        </w:tc>
        <w:tc>
          <w:tcPr>
            <w:tcW w:w="2338" w:type="dxa"/>
            <w:gridSpan w:val="2"/>
            <w:tcBorders>
              <w:right w:val="single" w:sz="4" w:space="0" w:color="auto"/>
            </w:tcBorders>
            <w:shd w:val="clear" w:color="auto" w:fill="auto"/>
            <w:vAlign w:val="center"/>
          </w:tcPr>
          <w:p w14:paraId="553113E2" w14:textId="77777777" w:rsidR="00907005" w:rsidRPr="00DF5E96" w:rsidRDefault="00907005" w:rsidP="00907005">
            <w:pPr>
              <w:pStyle w:val="Akapit"/>
              <w:spacing w:after="0"/>
              <w:jc w:val="center"/>
              <w:rPr>
                <w:b/>
                <w:color w:val="auto"/>
                <w:sz w:val="18"/>
                <w:szCs w:val="18"/>
              </w:rPr>
            </w:pPr>
            <w:r w:rsidRPr="00DF5E96">
              <w:rPr>
                <w:b/>
                <w:color w:val="auto"/>
                <w:sz w:val="18"/>
                <w:szCs w:val="18"/>
              </w:rPr>
              <w:t>45/80 - 55</w:t>
            </w:r>
          </w:p>
        </w:tc>
        <w:tc>
          <w:tcPr>
            <w:tcW w:w="2339" w:type="dxa"/>
            <w:gridSpan w:val="2"/>
            <w:tcBorders>
              <w:right w:val="single" w:sz="4" w:space="0" w:color="auto"/>
            </w:tcBorders>
            <w:shd w:val="clear" w:color="auto" w:fill="auto"/>
            <w:vAlign w:val="center"/>
          </w:tcPr>
          <w:p w14:paraId="56D4A502" w14:textId="77777777" w:rsidR="00907005" w:rsidRPr="00DF5E96" w:rsidRDefault="00907005" w:rsidP="00907005">
            <w:pPr>
              <w:pStyle w:val="Akapit"/>
              <w:spacing w:after="0"/>
              <w:jc w:val="center"/>
              <w:rPr>
                <w:b/>
                <w:color w:val="auto"/>
                <w:sz w:val="18"/>
                <w:szCs w:val="18"/>
              </w:rPr>
            </w:pPr>
            <w:r w:rsidRPr="00DF5E96">
              <w:rPr>
                <w:b/>
                <w:color w:val="auto"/>
                <w:sz w:val="18"/>
                <w:szCs w:val="18"/>
              </w:rPr>
              <w:t>45/80 - 65</w:t>
            </w:r>
          </w:p>
        </w:tc>
      </w:tr>
      <w:tr w:rsidR="00907005" w:rsidRPr="00DF5E96" w14:paraId="4854D212" w14:textId="77777777" w:rsidTr="00907005">
        <w:trPr>
          <w:trHeight w:val="283"/>
        </w:trPr>
        <w:tc>
          <w:tcPr>
            <w:tcW w:w="1843" w:type="dxa"/>
            <w:vMerge/>
            <w:tcBorders>
              <w:left w:val="single" w:sz="4" w:space="0" w:color="auto"/>
            </w:tcBorders>
            <w:shd w:val="clear" w:color="auto" w:fill="auto"/>
            <w:vAlign w:val="center"/>
          </w:tcPr>
          <w:p w14:paraId="2B33C63E" w14:textId="77777777" w:rsidR="00907005" w:rsidRPr="00DF5E96" w:rsidRDefault="00907005" w:rsidP="00907005">
            <w:pPr>
              <w:pStyle w:val="Akapit"/>
              <w:spacing w:after="0"/>
              <w:jc w:val="center"/>
              <w:rPr>
                <w:b/>
                <w:color w:val="auto"/>
                <w:sz w:val="18"/>
                <w:szCs w:val="18"/>
              </w:rPr>
            </w:pPr>
          </w:p>
        </w:tc>
        <w:tc>
          <w:tcPr>
            <w:tcW w:w="1276" w:type="dxa"/>
            <w:vMerge/>
            <w:shd w:val="clear" w:color="auto" w:fill="auto"/>
            <w:vAlign w:val="center"/>
          </w:tcPr>
          <w:p w14:paraId="7C48FEBA" w14:textId="77777777" w:rsidR="00907005" w:rsidRPr="00DF5E96" w:rsidRDefault="00907005" w:rsidP="00907005">
            <w:pPr>
              <w:pStyle w:val="Akapit"/>
              <w:spacing w:after="0"/>
              <w:jc w:val="center"/>
              <w:rPr>
                <w:b/>
                <w:color w:val="auto"/>
                <w:sz w:val="18"/>
                <w:szCs w:val="18"/>
              </w:rPr>
            </w:pPr>
          </w:p>
        </w:tc>
        <w:tc>
          <w:tcPr>
            <w:tcW w:w="992" w:type="dxa"/>
            <w:vMerge/>
            <w:shd w:val="clear" w:color="auto" w:fill="auto"/>
            <w:vAlign w:val="center"/>
          </w:tcPr>
          <w:p w14:paraId="17612D58" w14:textId="77777777" w:rsidR="00907005" w:rsidRPr="00DF5E96" w:rsidRDefault="00907005" w:rsidP="00907005">
            <w:pPr>
              <w:pStyle w:val="Akapit"/>
              <w:spacing w:after="0"/>
              <w:jc w:val="center"/>
              <w:rPr>
                <w:b/>
                <w:color w:val="auto"/>
                <w:sz w:val="18"/>
                <w:szCs w:val="18"/>
              </w:rPr>
            </w:pPr>
          </w:p>
        </w:tc>
        <w:tc>
          <w:tcPr>
            <w:tcW w:w="851" w:type="dxa"/>
            <w:vMerge/>
            <w:shd w:val="clear" w:color="auto" w:fill="auto"/>
            <w:vAlign w:val="center"/>
          </w:tcPr>
          <w:p w14:paraId="0615418B" w14:textId="77777777" w:rsidR="00907005" w:rsidRPr="00DF5E96" w:rsidRDefault="00907005" w:rsidP="00907005">
            <w:pPr>
              <w:pStyle w:val="Akapit"/>
              <w:spacing w:after="0"/>
              <w:jc w:val="center"/>
              <w:rPr>
                <w:b/>
                <w:color w:val="auto"/>
                <w:sz w:val="18"/>
                <w:szCs w:val="18"/>
              </w:rPr>
            </w:pPr>
          </w:p>
        </w:tc>
        <w:tc>
          <w:tcPr>
            <w:tcW w:w="1169" w:type="dxa"/>
            <w:shd w:val="clear" w:color="auto" w:fill="auto"/>
            <w:vAlign w:val="center"/>
          </w:tcPr>
          <w:p w14:paraId="78802A4A" w14:textId="77777777" w:rsidR="00907005" w:rsidRPr="00DF5E96" w:rsidRDefault="00907005" w:rsidP="00907005">
            <w:pPr>
              <w:pStyle w:val="Akapit"/>
              <w:spacing w:after="0"/>
              <w:jc w:val="center"/>
              <w:rPr>
                <w:b/>
                <w:color w:val="auto"/>
                <w:sz w:val="18"/>
                <w:szCs w:val="18"/>
              </w:rPr>
            </w:pPr>
            <w:r w:rsidRPr="00DF5E96">
              <w:rPr>
                <w:b/>
                <w:color w:val="auto"/>
                <w:sz w:val="18"/>
                <w:szCs w:val="18"/>
              </w:rPr>
              <w:t>wymaganie</w:t>
            </w:r>
          </w:p>
        </w:tc>
        <w:tc>
          <w:tcPr>
            <w:tcW w:w="1169" w:type="dxa"/>
            <w:tcBorders>
              <w:bottom w:val="single" w:sz="4" w:space="0" w:color="auto"/>
              <w:right w:val="single" w:sz="4" w:space="0" w:color="auto"/>
            </w:tcBorders>
            <w:shd w:val="clear" w:color="auto" w:fill="auto"/>
            <w:vAlign w:val="center"/>
          </w:tcPr>
          <w:p w14:paraId="67E34CF2" w14:textId="77777777" w:rsidR="00907005" w:rsidRPr="00DF5E96" w:rsidRDefault="00907005" w:rsidP="00907005">
            <w:pPr>
              <w:pStyle w:val="Akapit"/>
              <w:spacing w:after="0"/>
              <w:jc w:val="center"/>
              <w:rPr>
                <w:b/>
                <w:color w:val="auto"/>
                <w:sz w:val="18"/>
                <w:szCs w:val="18"/>
              </w:rPr>
            </w:pPr>
            <w:r w:rsidRPr="00DF5E96">
              <w:rPr>
                <w:b/>
                <w:color w:val="auto"/>
                <w:sz w:val="18"/>
                <w:szCs w:val="18"/>
              </w:rPr>
              <w:t>klasa</w:t>
            </w:r>
          </w:p>
        </w:tc>
        <w:tc>
          <w:tcPr>
            <w:tcW w:w="1169" w:type="dxa"/>
            <w:tcBorders>
              <w:bottom w:val="single" w:sz="4" w:space="0" w:color="auto"/>
              <w:right w:val="single" w:sz="4" w:space="0" w:color="auto"/>
            </w:tcBorders>
            <w:shd w:val="clear" w:color="auto" w:fill="auto"/>
            <w:vAlign w:val="center"/>
          </w:tcPr>
          <w:p w14:paraId="160BC7B1" w14:textId="77777777" w:rsidR="00907005" w:rsidRPr="00DF5E96" w:rsidRDefault="00907005" w:rsidP="00907005">
            <w:pPr>
              <w:pStyle w:val="Akapit"/>
              <w:spacing w:after="0"/>
              <w:jc w:val="center"/>
              <w:rPr>
                <w:b/>
                <w:color w:val="auto"/>
                <w:sz w:val="18"/>
                <w:szCs w:val="18"/>
              </w:rPr>
            </w:pPr>
            <w:r w:rsidRPr="00DF5E96">
              <w:rPr>
                <w:b/>
                <w:color w:val="auto"/>
                <w:sz w:val="18"/>
                <w:szCs w:val="18"/>
              </w:rPr>
              <w:t>wymaganie</w:t>
            </w:r>
          </w:p>
        </w:tc>
        <w:tc>
          <w:tcPr>
            <w:tcW w:w="1170" w:type="dxa"/>
            <w:tcBorders>
              <w:bottom w:val="single" w:sz="4" w:space="0" w:color="auto"/>
              <w:right w:val="single" w:sz="4" w:space="0" w:color="auto"/>
            </w:tcBorders>
            <w:shd w:val="clear" w:color="auto" w:fill="auto"/>
            <w:vAlign w:val="center"/>
          </w:tcPr>
          <w:p w14:paraId="5CF89ABB" w14:textId="77777777" w:rsidR="00907005" w:rsidRPr="00DF5E96" w:rsidRDefault="00907005" w:rsidP="00907005">
            <w:pPr>
              <w:pStyle w:val="Akapit"/>
              <w:spacing w:after="0"/>
              <w:jc w:val="center"/>
              <w:rPr>
                <w:b/>
                <w:color w:val="auto"/>
                <w:sz w:val="18"/>
                <w:szCs w:val="18"/>
              </w:rPr>
            </w:pPr>
            <w:r w:rsidRPr="00DF5E96">
              <w:rPr>
                <w:b/>
                <w:color w:val="auto"/>
                <w:sz w:val="18"/>
                <w:szCs w:val="18"/>
              </w:rPr>
              <w:t>klasa</w:t>
            </w:r>
          </w:p>
        </w:tc>
      </w:tr>
      <w:tr w:rsidR="00907005" w:rsidRPr="00DF5E96" w14:paraId="549C4469" w14:textId="77777777" w:rsidTr="00907005">
        <w:trPr>
          <w:trHeight w:val="283"/>
        </w:trPr>
        <w:tc>
          <w:tcPr>
            <w:tcW w:w="1843" w:type="dxa"/>
            <w:tcBorders>
              <w:left w:val="single" w:sz="4" w:space="0" w:color="auto"/>
              <w:bottom w:val="double" w:sz="4" w:space="0" w:color="auto"/>
            </w:tcBorders>
            <w:shd w:val="clear" w:color="auto" w:fill="auto"/>
            <w:vAlign w:val="center"/>
          </w:tcPr>
          <w:p w14:paraId="790BEA15" w14:textId="77777777" w:rsidR="00907005" w:rsidRPr="00DF5E96" w:rsidRDefault="00907005" w:rsidP="00907005">
            <w:pPr>
              <w:pStyle w:val="Akapit"/>
              <w:spacing w:after="0"/>
              <w:jc w:val="center"/>
              <w:rPr>
                <w:b/>
                <w:color w:val="auto"/>
                <w:sz w:val="18"/>
                <w:szCs w:val="18"/>
              </w:rPr>
            </w:pPr>
            <w:r w:rsidRPr="00DF5E96">
              <w:rPr>
                <w:b/>
                <w:color w:val="auto"/>
                <w:sz w:val="18"/>
                <w:szCs w:val="18"/>
              </w:rPr>
              <w:t>1</w:t>
            </w:r>
          </w:p>
        </w:tc>
        <w:tc>
          <w:tcPr>
            <w:tcW w:w="1276" w:type="dxa"/>
            <w:tcBorders>
              <w:bottom w:val="double" w:sz="4" w:space="0" w:color="auto"/>
            </w:tcBorders>
            <w:shd w:val="clear" w:color="auto" w:fill="auto"/>
            <w:vAlign w:val="center"/>
          </w:tcPr>
          <w:p w14:paraId="592016E5" w14:textId="77777777" w:rsidR="00907005" w:rsidRPr="00DF5E96" w:rsidRDefault="00907005" w:rsidP="00907005">
            <w:pPr>
              <w:pStyle w:val="Akapit"/>
              <w:spacing w:after="0"/>
              <w:jc w:val="center"/>
              <w:rPr>
                <w:b/>
                <w:color w:val="auto"/>
                <w:sz w:val="18"/>
                <w:szCs w:val="18"/>
              </w:rPr>
            </w:pPr>
            <w:r w:rsidRPr="00DF5E96">
              <w:rPr>
                <w:b/>
                <w:color w:val="auto"/>
                <w:sz w:val="18"/>
                <w:szCs w:val="18"/>
              </w:rPr>
              <w:t>2</w:t>
            </w:r>
          </w:p>
        </w:tc>
        <w:tc>
          <w:tcPr>
            <w:tcW w:w="992" w:type="dxa"/>
            <w:tcBorders>
              <w:bottom w:val="double" w:sz="4" w:space="0" w:color="auto"/>
            </w:tcBorders>
            <w:shd w:val="clear" w:color="auto" w:fill="auto"/>
            <w:vAlign w:val="center"/>
          </w:tcPr>
          <w:p w14:paraId="3F1B455B" w14:textId="77777777" w:rsidR="00907005" w:rsidRPr="00DF5E96" w:rsidRDefault="00907005" w:rsidP="00907005">
            <w:pPr>
              <w:pStyle w:val="Akapit"/>
              <w:spacing w:after="0"/>
              <w:jc w:val="center"/>
              <w:rPr>
                <w:b/>
                <w:color w:val="auto"/>
                <w:sz w:val="18"/>
                <w:szCs w:val="18"/>
              </w:rPr>
            </w:pPr>
            <w:r w:rsidRPr="00DF5E96">
              <w:rPr>
                <w:b/>
                <w:color w:val="auto"/>
                <w:sz w:val="18"/>
                <w:szCs w:val="18"/>
              </w:rPr>
              <w:t>3</w:t>
            </w:r>
          </w:p>
        </w:tc>
        <w:tc>
          <w:tcPr>
            <w:tcW w:w="851" w:type="dxa"/>
            <w:tcBorders>
              <w:bottom w:val="double" w:sz="4" w:space="0" w:color="auto"/>
            </w:tcBorders>
            <w:shd w:val="clear" w:color="auto" w:fill="auto"/>
            <w:vAlign w:val="center"/>
          </w:tcPr>
          <w:p w14:paraId="144078B2" w14:textId="77777777" w:rsidR="00907005" w:rsidRPr="00DF5E96" w:rsidRDefault="00907005" w:rsidP="00907005">
            <w:pPr>
              <w:pStyle w:val="Akapit"/>
              <w:spacing w:after="0"/>
              <w:jc w:val="center"/>
              <w:rPr>
                <w:b/>
                <w:color w:val="auto"/>
                <w:sz w:val="18"/>
                <w:szCs w:val="18"/>
              </w:rPr>
            </w:pPr>
            <w:r w:rsidRPr="00DF5E96">
              <w:rPr>
                <w:b/>
                <w:color w:val="auto"/>
                <w:sz w:val="18"/>
                <w:szCs w:val="18"/>
              </w:rPr>
              <w:t>4</w:t>
            </w:r>
          </w:p>
        </w:tc>
        <w:tc>
          <w:tcPr>
            <w:tcW w:w="1169" w:type="dxa"/>
            <w:tcBorders>
              <w:bottom w:val="double" w:sz="4" w:space="0" w:color="auto"/>
            </w:tcBorders>
            <w:shd w:val="clear" w:color="auto" w:fill="auto"/>
            <w:vAlign w:val="center"/>
          </w:tcPr>
          <w:p w14:paraId="086306D4" w14:textId="77777777" w:rsidR="00907005" w:rsidRPr="00DF5E96" w:rsidRDefault="00907005" w:rsidP="00907005">
            <w:pPr>
              <w:pStyle w:val="Akapit"/>
              <w:spacing w:after="0"/>
              <w:jc w:val="center"/>
              <w:rPr>
                <w:b/>
                <w:color w:val="auto"/>
                <w:sz w:val="18"/>
                <w:szCs w:val="18"/>
              </w:rPr>
            </w:pPr>
            <w:r w:rsidRPr="00DF5E96">
              <w:rPr>
                <w:b/>
                <w:color w:val="auto"/>
                <w:sz w:val="18"/>
                <w:szCs w:val="18"/>
              </w:rPr>
              <w:t>5</w:t>
            </w:r>
          </w:p>
        </w:tc>
        <w:tc>
          <w:tcPr>
            <w:tcW w:w="1169" w:type="dxa"/>
            <w:tcBorders>
              <w:top w:val="single" w:sz="4" w:space="0" w:color="auto"/>
              <w:bottom w:val="double" w:sz="4" w:space="0" w:color="auto"/>
              <w:right w:val="single" w:sz="4" w:space="0" w:color="auto"/>
            </w:tcBorders>
            <w:shd w:val="clear" w:color="auto" w:fill="auto"/>
            <w:vAlign w:val="center"/>
          </w:tcPr>
          <w:p w14:paraId="5A09B567" w14:textId="77777777" w:rsidR="00907005" w:rsidRPr="00DF5E96" w:rsidRDefault="00907005" w:rsidP="00907005">
            <w:pPr>
              <w:pStyle w:val="Akapit"/>
              <w:spacing w:after="0"/>
              <w:jc w:val="center"/>
              <w:rPr>
                <w:b/>
                <w:color w:val="auto"/>
                <w:sz w:val="18"/>
                <w:szCs w:val="18"/>
              </w:rPr>
            </w:pPr>
            <w:r w:rsidRPr="00DF5E96">
              <w:rPr>
                <w:b/>
                <w:color w:val="auto"/>
                <w:sz w:val="18"/>
                <w:szCs w:val="18"/>
              </w:rPr>
              <w:t>6</w:t>
            </w:r>
          </w:p>
        </w:tc>
        <w:tc>
          <w:tcPr>
            <w:tcW w:w="1169" w:type="dxa"/>
            <w:tcBorders>
              <w:top w:val="single" w:sz="4" w:space="0" w:color="auto"/>
              <w:bottom w:val="double" w:sz="4" w:space="0" w:color="auto"/>
              <w:right w:val="single" w:sz="4" w:space="0" w:color="auto"/>
            </w:tcBorders>
            <w:shd w:val="clear" w:color="auto" w:fill="auto"/>
            <w:vAlign w:val="center"/>
          </w:tcPr>
          <w:p w14:paraId="418107B6" w14:textId="77777777" w:rsidR="00907005" w:rsidRPr="00DF5E96" w:rsidRDefault="00907005" w:rsidP="00907005">
            <w:pPr>
              <w:pStyle w:val="Akapit"/>
              <w:spacing w:after="0"/>
              <w:jc w:val="center"/>
              <w:rPr>
                <w:b/>
                <w:color w:val="auto"/>
                <w:sz w:val="18"/>
                <w:szCs w:val="18"/>
              </w:rPr>
            </w:pPr>
            <w:r w:rsidRPr="00DF5E96">
              <w:rPr>
                <w:b/>
                <w:color w:val="auto"/>
                <w:sz w:val="18"/>
                <w:szCs w:val="18"/>
              </w:rPr>
              <w:t>7</w:t>
            </w:r>
          </w:p>
        </w:tc>
        <w:tc>
          <w:tcPr>
            <w:tcW w:w="1170" w:type="dxa"/>
            <w:tcBorders>
              <w:top w:val="single" w:sz="4" w:space="0" w:color="auto"/>
              <w:bottom w:val="double" w:sz="4" w:space="0" w:color="auto"/>
              <w:right w:val="single" w:sz="4" w:space="0" w:color="auto"/>
            </w:tcBorders>
            <w:shd w:val="clear" w:color="auto" w:fill="auto"/>
            <w:vAlign w:val="center"/>
          </w:tcPr>
          <w:p w14:paraId="0E119C0D" w14:textId="77777777" w:rsidR="00907005" w:rsidRPr="00DF5E96" w:rsidRDefault="00907005" w:rsidP="00907005">
            <w:pPr>
              <w:pStyle w:val="Akapit"/>
              <w:spacing w:after="0"/>
              <w:jc w:val="center"/>
              <w:rPr>
                <w:b/>
                <w:color w:val="auto"/>
                <w:sz w:val="18"/>
                <w:szCs w:val="18"/>
              </w:rPr>
            </w:pPr>
            <w:r w:rsidRPr="00DF5E96">
              <w:rPr>
                <w:b/>
                <w:color w:val="auto"/>
                <w:sz w:val="18"/>
                <w:szCs w:val="18"/>
              </w:rPr>
              <w:t>9</w:t>
            </w:r>
          </w:p>
        </w:tc>
      </w:tr>
      <w:tr w:rsidR="00907005" w:rsidRPr="00DF5E96" w14:paraId="1669205E" w14:textId="77777777" w:rsidTr="00907005">
        <w:trPr>
          <w:trHeight w:val="283"/>
        </w:trPr>
        <w:tc>
          <w:tcPr>
            <w:tcW w:w="1843" w:type="dxa"/>
            <w:tcBorders>
              <w:top w:val="double" w:sz="4" w:space="0" w:color="auto"/>
              <w:left w:val="single" w:sz="4" w:space="0" w:color="auto"/>
            </w:tcBorders>
            <w:shd w:val="clear" w:color="auto" w:fill="auto"/>
            <w:vAlign w:val="center"/>
          </w:tcPr>
          <w:p w14:paraId="09F95800" w14:textId="77777777" w:rsidR="00907005" w:rsidRPr="00DF5E96" w:rsidRDefault="00907005" w:rsidP="00907005">
            <w:pPr>
              <w:pStyle w:val="Akapit"/>
              <w:spacing w:after="0"/>
              <w:jc w:val="center"/>
              <w:rPr>
                <w:color w:val="auto"/>
                <w:sz w:val="18"/>
                <w:szCs w:val="18"/>
              </w:rPr>
            </w:pPr>
            <w:r w:rsidRPr="00DF5E96">
              <w:rPr>
                <w:color w:val="auto"/>
                <w:sz w:val="18"/>
                <w:szCs w:val="18"/>
              </w:rPr>
              <w:t>Konsystencja w pośrednich temperatu</w:t>
            </w:r>
            <w:r w:rsidRPr="00DF5E96">
              <w:rPr>
                <w:color w:val="auto"/>
                <w:sz w:val="18"/>
                <w:szCs w:val="18"/>
              </w:rPr>
              <w:softHyphen/>
              <w:t>rach eksploa</w:t>
            </w:r>
            <w:r w:rsidRPr="00DF5E96">
              <w:rPr>
                <w:color w:val="auto"/>
                <w:sz w:val="18"/>
                <w:szCs w:val="18"/>
              </w:rPr>
              <w:softHyphen/>
              <w:t>tacyjnych</w:t>
            </w:r>
          </w:p>
        </w:tc>
        <w:tc>
          <w:tcPr>
            <w:tcW w:w="1276" w:type="dxa"/>
            <w:tcBorders>
              <w:top w:val="double" w:sz="4" w:space="0" w:color="auto"/>
            </w:tcBorders>
            <w:shd w:val="clear" w:color="auto" w:fill="auto"/>
            <w:vAlign w:val="center"/>
          </w:tcPr>
          <w:p w14:paraId="3DB1A209" w14:textId="77777777" w:rsidR="00907005" w:rsidRPr="00DF5E96" w:rsidRDefault="00907005" w:rsidP="00907005">
            <w:pPr>
              <w:pStyle w:val="Akapit"/>
              <w:spacing w:after="0"/>
              <w:jc w:val="center"/>
              <w:rPr>
                <w:color w:val="auto"/>
                <w:sz w:val="18"/>
                <w:szCs w:val="18"/>
              </w:rPr>
            </w:pPr>
            <w:r w:rsidRPr="00DF5E96">
              <w:rPr>
                <w:color w:val="auto"/>
                <w:sz w:val="18"/>
                <w:szCs w:val="18"/>
              </w:rPr>
              <w:t>Penetracja</w:t>
            </w:r>
          </w:p>
          <w:p w14:paraId="62A20949" w14:textId="77777777" w:rsidR="00907005" w:rsidRPr="00DF5E96" w:rsidRDefault="00907005" w:rsidP="00907005">
            <w:pPr>
              <w:pStyle w:val="Akapit"/>
              <w:spacing w:after="0"/>
              <w:jc w:val="center"/>
              <w:rPr>
                <w:color w:val="auto"/>
                <w:sz w:val="18"/>
                <w:szCs w:val="18"/>
              </w:rPr>
            </w:pPr>
            <w:r w:rsidRPr="00DF5E96">
              <w:rPr>
                <w:color w:val="auto"/>
                <w:sz w:val="18"/>
                <w:szCs w:val="18"/>
              </w:rPr>
              <w:t>w 25°C</w:t>
            </w:r>
          </w:p>
        </w:tc>
        <w:tc>
          <w:tcPr>
            <w:tcW w:w="992" w:type="dxa"/>
            <w:tcBorders>
              <w:top w:val="double" w:sz="4" w:space="0" w:color="auto"/>
            </w:tcBorders>
            <w:shd w:val="clear" w:color="auto" w:fill="auto"/>
            <w:vAlign w:val="center"/>
          </w:tcPr>
          <w:p w14:paraId="7D4B2370" w14:textId="77777777" w:rsidR="00907005" w:rsidRPr="00DF5E96" w:rsidRDefault="00907005" w:rsidP="00907005">
            <w:pPr>
              <w:pStyle w:val="Akapit"/>
              <w:spacing w:after="0"/>
              <w:jc w:val="center"/>
              <w:rPr>
                <w:color w:val="auto"/>
                <w:sz w:val="18"/>
                <w:szCs w:val="18"/>
              </w:rPr>
            </w:pPr>
            <w:r w:rsidRPr="00DF5E96">
              <w:rPr>
                <w:color w:val="auto"/>
                <w:sz w:val="18"/>
                <w:szCs w:val="18"/>
              </w:rPr>
              <w:t>PN-EN 1426 [21]</w:t>
            </w:r>
          </w:p>
        </w:tc>
        <w:tc>
          <w:tcPr>
            <w:tcW w:w="851" w:type="dxa"/>
            <w:tcBorders>
              <w:top w:val="double" w:sz="4" w:space="0" w:color="auto"/>
            </w:tcBorders>
            <w:shd w:val="clear" w:color="auto" w:fill="auto"/>
            <w:vAlign w:val="center"/>
          </w:tcPr>
          <w:p w14:paraId="469B6B6F" w14:textId="77777777" w:rsidR="00907005" w:rsidRPr="00DF5E96" w:rsidRDefault="00907005" w:rsidP="00907005">
            <w:pPr>
              <w:pStyle w:val="Akapit"/>
              <w:spacing w:after="0"/>
              <w:jc w:val="center"/>
              <w:rPr>
                <w:color w:val="auto"/>
                <w:sz w:val="18"/>
                <w:szCs w:val="18"/>
              </w:rPr>
            </w:pPr>
            <w:r w:rsidRPr="00DF5E96">
              <w:rPr>
                <w:color w:val="auto"/>
                <w:sz w:val="18"/>
                <w:szCs w:val="18"/>
              </w:rPr>
              <w:t>0,1 mm</w:t>
            </w:r>
          </w:p>
        </w:tc>
        <w:tc>
          <w:tcPr>
            <w:tcW w:w="1169" w:type="dxa"/>
            <w:tcBorders>
              <w:top w:val="double" w:sz="4" w:space="0" w:color="auto"/>
            </w:tcBorders>
            <w:shd w:val="clear" w:color="auto" w:fill="auto"/>
            <w:vAlign w:val="center"/>
          </w:tcPr>
          <w:p w14:paraId="537562F4" w14:textId="77777777" w:rsidR="00907005" w:rsidRPr="00DF5E96" w:rsidRDefault="00907005" w:rsidP="00907005">
            <w:pPr>
              <w:pStyle w:val="Akapit"/>
              <w:spacing w:after="0"/>
              <w:jc w:val="center"/>
              <w:rPr>
                <w:color w:val="auto"/>
                <w:sz w:val="18"/>
                <w:szCs w:val="18"/>
              </w:rPr>
            </w:pPr>
            <w:r w:rsidRPr="00DF5E96">
              <w:rPr>
                <w:color w:val="auto"/>
                <w:sz w:val="18"/>
                <w:szCs w:val="18"/>
              </w:rPr>
              <w:t>45-80</w:t>
            </w:r>
          </w:p>
        </w:tc>
        <w:tc>
          <w:tcPr>
            <w:tcW w:w="1169" w:type="dxa"/>
            <w:tcBorders>
              <w:top w:val="double" w:sz="4" w:space="0" w:color="auto"/>
              <w:right w:val="single" w:sz="4" w:space="0" w:color="auto"/>
            </w:tcBorders>
            <w:shd w:val="clear" w:color="auto" w:fill="auto"/>
            <w:vAlign w:val="center"/>
          </w:tcPr>
          <w:p w14:paraId="59621E7B" w14:textId="77777777" w:rsidR="00907005" w:rsidRPr="00DF5E96" w:rsidRDefault="00907005" w:rsidP="00907005">
            <w:pPr>
              <w:pStyle w:val="Akapit"/>
              <w:spacing w:after="0"/>
              <w:jc w:val="center"/>
              <w:rPr>
                <w:color w:val="auto"/>
                <w:sz w:val="18"/>
                <w:szCs w:val="18"/>
              </w:rPr>
            </w:pPr>
            <w:r w:rsidRPr="00DF5E96">
              <w:rPr>
                <w:color w:val="auto"/>
                <w:sz w:val="18"/>
                <w:szCs w:val="18"/>
              </w:rPr>
              <w:t>4</w:t>
            </w:r>
          </w:p>
        </w:tc>
        <w:tc>
          <w:tcPr>
            <w:tcW w:w="1169" w:type="dxa"/>
            <w:tcBorders>
              <w:top w:val="double" w:sz="4" w:space="0" w:color="auto"/>
              <w:right w:val="single" w:sz="4" w:space="0" w:color="auto"/>
            </w:tcBorders>
            <w:shd w:val="clear" w:color="auto" w:fill="auto"/>
            <w:vAlign w:val="center"/>
          </w:tcPr>
          <w:p w14:paraId="2438277B" w14:textId="77777777" w:rsidR="00907005" w:rsidRPr="00DF5E96" w:rsidRDefault="00907005" w:rsidP="00907005">
            <w:pPr>
              <w:pStyle w:val="Akapit"/>
              <w:spacing w:after="0"/>
              <w:jc w:val="center"/>
              <w:rPr>
                <w:color w:val="auto"/>
                <w:sz w:val="18"/>
                <w:szCs w:val="18"/>
              </w:rPr>
            </w:pPr>
            <w:r w:rsidRPr="00DF5E96">
              <w:rPr>
                <w:color w:val="auto"/>
                <w:sz w:val="18"/>
                <w:szCs w:val="18"/>
              </w:rPr>
              <w:t>45-80</w:t>
            </w:r>
          </w:p>
        </w:tc>
        <w:tc>
          <w:tcPr>
            <w:tcW w:w="1170" w:type="dxa"/>
            <w:tcBorders>
              <w:top w:val="double" w:sz="4" w:space="0" w:color="auto"/>
              <w:right w:val="single" w:sz="4" w:space="0" w:color="auto"/>
            </w:tcBorders>
            <w:shd w:val="clear" w:color="auto" w:fill="auto"/>
            <w:vAlign w:val="center"/>
          </w:tcPr>
          <w:p w14:paraId="194F6883" w14:textId="77777777" w:rsidR="00907005" w:rsidRPr="00DF5E96" w:rsidRDefault="00907005" w:rsidP="00907005">
            <w:pPr>
              <w:pStyle w:val="Akapit"/>
              <w:spacing w:after="0"/>
              <w:jc w:val="center"/>
              <w:rPr>
                <w:color w:val="auto"/>
                <w:sz w:val="18"/>
                <w:szCs w:val="18"/>
              </w:rPr>
            </w:pPr>
            <w:r w:rsidRPr="00DF5E96">
              <w:rPr>
                <w:color w:val="auto"/>
                <w:sz w:val="18"/>
                <w:szCs w:val="18"/>
              </w:rPr>
              <w:t>4</w:t>
            </w:r>
          </w:p>
        </w:tc>
      </w:tr>
      <w:tr w:rsidR="00907005" w:rsidRPr="00DF5E96" w14:paraId="3F60A2C4" w14:textId="77777777" w:rsidTr="00907005">
        <w:trPr>
          <w:trHeight w:val="283"/>
        </w:trPr>
        <w:tc>
          <w:tcPr>
            <w:tcW w:w="1843" w:type="dxa"/>
            <w:tcBorders>
              <w:left w:val="single" w:sz="4" w:space="0" w:color="auto"/>
            </w:tcBorders>
            <w:shd w:val="clear" w:color="auto" w:fill="auto"/>
            <w:vAlign w:val="center"/>
          </w:tcPr>
          <w:p w14:paraId="5A0B6128" w14:textId="77777777" w:rsidR="00907005" w:rsidRPr="00DF5E96" w:rsidRDefault="00907005" w:rsidP="00907005">
            <w:pPr>
              <w:pStyle w:val="Akapit"/>
              <w:spacing w:after="0"/>
              <w:jc w:val="center"/>
              <w:rPr>
                <w:color w:val="auto"/>
                <w:sz w:val="18"/>
                <w:szCs w:val="18"/>
              </w:rPr>
            </w:pPr>
            <w:r w:rsidRPr="00DF5E96">
              <w:rPr>
                <w:color w:val="auto"/>
                <w:sz w:val="18"/>
                <w:szCs w:val="18"/>
              </w:rPr>
              <w:t>Konsystencja w wysokich temperatu</w:t>
            </w:r>
            <w:r w:rsidRPr="00DF5E96">
              <w:rPr>
                <w:color w:val="auto"/>
                <w:sz w:val="18"/>
                <w:szCs w:val="18"/>
              </w:rPr>
              <w:softHyphen/>
              <w:t>rach eksploa</w:t>
            </w:r>
            <w:r w:rsidRPr="00DF5E96">
              <w:rPr>
                <w:color w:val="auto"/>
                <w:sz w:val="18"/>
                <w:szCs w:val="18"/>
              </w:rPr>
              <w:softHyphen/>
              <w:t>tacyjnych</w:t>
            </w:r>
          </w:p>
        </w:tc>
        <w:tc>
          <w:tcPr>
            <w:tcW w:w="1276" w:type="dxa"/>
            <w:shd w:val="clear" w:color="auto" w:fill="auto"/>
            <w:vAlign w:val="center"/>
          </w:tcPr>
          <w:p w14:paraId="019B1F6A"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w:t>
            </w:r>
          </w:p>
          <w:p w14:paraId="3710DDDB" w14:textId="77777777" w:rsidR="00907005" w:rsidRPr="00DF5E96" w:rsidRDefault="00907005" w:rsidP="00907005">
            <w:pPr>
              <w:pStyle w:val="Akapit"/>
              <w:spacing w:after="0"/>
              <w:jc w:val="center"/>
              <w:rPr>
                <w:color w:val="auto"/>
                <w:sz w:val="18"/>
                <w:szCs w:val="18"/>
              </w:rPr>
            </w:pPr>
            <w:r w:rsidRPr="00DF5E96">
              <w:rPr>
                <w:color w:val="auto"/>
                <w:sz w:val="18"/>
                <w:szCs w:val="18"/>
              </w:rPr>
              <w:t>mięknienia</w:t>
            </w:r>
          </w:p>
        </w:tc>
        <w:tc>
          <w:tcPr>
            <w:tcW w:w="992" w:type="dxa"/>
            <w:shd w:val="clear" w:color="auto" w:fill="auto"/>
            <w:vAlign w:val="center"/>
          </w:tcPr>
          <w:p w14:paraId="1D1BE4D1"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851" w:type="dxa"/>
            <w:shd w:val="clear" w:color="auto" w:fill="auto"/>
            <w:vAlign w:val="center"/>
          </w:tcPr>
          <w:p w14:paraId="5225E517"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169" w:type="dxa"/>
            <w:shd w:val="clear" w:color="auto" w:fill="auto"/>
            <w:vAlign w:val="center"/>
          </w:tcPr>
          <w:p w14:paraId="12D281EB" w14:textId="77777777" w:rsidR="00907005" w:rsidRPr="00DF5E96" w:rsidRDefault="00907005" w:rsidP="00907005">
            <w:pPr>
              <w:pStyle w:val="Akapit"/>
              <w:spacing w:after="0"/>
              <w:jc w:val="center"/>
              <w:rPr>
                <w:color w:val="auto"/>
                <w:sz w:val="18"/>
                <w:szCs w:val="18"/>
              </w:rPr>
            </w:pPr>
            <w:r w:rsidRPr="00DF5E96">
              <w:rPr>
                <w:color w:val="auto"/>
                <w:sz w:val="18"/>
                <w:szCs w:val="18"/>
              </w:rPr>
              <w:t>≥ 55</w:t>
            </w:r>
          </w:p>
        </w:tc>
        <w:tc>
          <w:tcPr>
            <w:tcW w:w="1169" w:type="dxa"/>
            <w:tcBorders>
              <w:right w:val="single" w:sz="4" w:space="0" w:color="auto"/>
            </w:tcBorders>
            <w:shd w:val="clear" w:color="auto" w:fill="auto"/>
            <w:vAlign w:val="center"/>
          </w:tcPr>
          <w:p w14:paraId="30CED0B1" w14:textId="77777777" w:rsidR="00907005" w:rsidRPr="00DF5E96" w:rsidRDefault="00907005" w:rsidP="00907005">
            <w:pPr>
              <w:pStyle w:val="Akapit"/>
              <w:spacing w:after="0"/>
              <w:jc w:val="center"/>
              <w:rPr>
                <w:color w:val="auto"/>
                <w:sz w:val="18"/>
                <w:szCs w:val="18"/>
              </w:rPr>
            </w:pPr>
            <w:r w:rsidRPr="00DF5E96">
              <w:rPr>
                <w:color w:val="auto"/>
                <w:sz w:val="18"/>
                <w:szCs w:val="18"/>
              </w:rPr>
              <w:t>7</w:t>
            </w:r>
          </w:p>
        </w:tc>
        <w:tc>
          <w:tcPr>
            <w:tcW w:w="1169" w:type="dxa"/>
            <w:tcBorders>
              <w:right w:val="single" w:sz="4" w:space="0" w:color="auto"/>
            </w:tcBorders>
            <w:shd w:val="clear" w:color="auto" w:fill="auto"/>
            <w:vAlign w:val="center"/>
          </w:tcPr>
          <w:p w14:paraId="0928D23F" w14:textId="77777777" w:rsidR="00907005" w:rsidRPr="00DF5E96" w:rsidRDefault="00907005" w:rsidP="00907005">
            <w:pPr>
              <w:pStyle w:val="Akapit"/>
              <w:spacing w:after="0"/>
              <w:jc w:val="center"/>
              <w:rPr>
                <w:color w:val="auto"/>
                <w:sz w:val="18"/>
                <w:szCs w:val="18"/>
              </w:rPr>
            </w:pPr>
            <w:r w:rsidRPr="00DF5E96">
              <w:rPr>
                <w:color w:val="auto"/>
                <w:sz w:val="18"/>
                <w:szCs w:val="18"/>
              </w:rPr>
              <w:t>≥ 65</w:t>
            </w:r>
          </w:p>
        </w:tc>
        <w:tc>
          <w:tcPr>
            <w:tcW w:w="1170" w:type="dxa"/>
            <w:tcBorders>
              <w:right w:val="single" w:sz="4" w:space="0" w:color="auto"/>
            </w:tcBorders>
            <w:shd w:val="clear" w:color="auto" w:fill="auto"/>
            <w:vAlign w:val="center"/>
          </w:tcPr>
          <w:p w14:paraId="7E167A59" w14:textId="77777777" w:rsidR="00907005" w:rsidRPr="00DF5E96" w:rsidRDefault="00907005" w:rsidP="00907005">
            <w:pPr>
              <w:pStyle w:val="Akapit"/>
              <w:spacing w:after="0"/>
              <w:jc w:val="center"/>
              <w:rPr>
                <w:color w:val="auto"/>
                <w:sz w:val="18"/>
                <w:szCs w:val="18"/>
              </w:rPr>
            </w:pPr>
            <w:r w:rsidRPr="00DF5E96">
              <w:rPr>
                <w:color w:val="auto"/>
                <w:sz w:val="18"/>
                <w:szCs w:val="18"/>
              </w:rPr>
              <w:t>5</w:t>
            </w:r>
          </w:p>
        </w:tc>
      </w:tr>
      <w:tr w:rsidR="00907005" w:rsidRPr="00DF5E96" w14:paraId="795E7CF5" w14:textId="77777777" w:rsidTr="00907005">
        <w:trPr>
          <w:trHeight w:val="283"/>
        </w:trPr>
        <w:tc>
          <w:tcPr>
            <w:tcW w:w="1843" w:type="dxa"/>
            <w:tcBorders>
              <w:left w:val="single" w:sz="4" w:space="0" w:color="auto"/>
            </w:tcBorders>
            <w:shd w:val="clear" w:color="auto" w:fill="auto"/>
            <w:vAlign w:val="center"/>
          </w:tcPr>
          <w:p w14:paraId="79510B8C"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3534EB9A" w14:textId="77777777" w:rsidR="00907005" w:rsidRPr="00DF5E96" w:rsidRDefault="00907005" w:rsidP="00907005">
            <w:pPr>
              <w:pStyle w:val="Akapit"/>
              <w:spacing w:after="0"/>
              <w:jc w:val="center"/>
              <w:rPr>
                <w:color w:val="auto"/>
                <w:sz w:val="18"/>
                <w:szCs w:val="18"/>
              </w:rPr>
            </w:pPr>
            <w:r w:rsidRPr="00DF5E96">
              <w:rPr>
                <w:color w:val="auto"/>
                <w:sz w:val="18"/>
                <w:szCs w:val="18"/>
              </w:rPr>
              <w:t>Siła rozciągania (mała prędkość rozciągania)</w:t>
            </w:r>
          </w:p>
        </w:tc>
        <w:tc>
          <w:tcPr>
            <w:tcW w:w="992" w:type="dxa"/>
            <w:shd w:val="clear" w:color="auto" w:fill="auto"/>
            <w:vAlign w:val="center"/>
          </w:tcPr>
          <w:p w14:paraId="4A3F4298" w14:textId="77777777" w:rsidR="00907005" w:rsidRPr="00DF5E96" w:rsidRDefault="00907005" w:rsidP="00907005">
            <w:pPr>
              <w:pStyle w:val="Akapit"/>
              <w:spacing w:after="0"/>
              <w:jc w:val="center"/>
              <w:rPr>
                <w:color w:val="auto"/>
                <w:sz w:val="18"/>
                <w:szCs w:val="18"/>
              </w:rPr>
            </w:pPr>
            <w:r w:rsidRPr="00DF5E96">
              <w:rPr>
                <w:color w:val="auto"/>
                <w:sz w:val="18"/>
                <w:szCs w:val="18"/>
              </w:rPr>
              <w:t>PN-EN 13589 [55] PN-EN 13703 [57]</w:t>
            </w:r>
          </w:p>
        </w:tc>
        <w:tc>
          <w:tcPr>
            <w:tcW w:w="851" w:type="dxa"/>
            <w:shd w:val="clear" w:color="auto" w:fill="auto"/>
            <w:vAlign w:val="center"/>
          </w:tcPr>
          <w:p w14:paraId="77EA9E47" w14:textId="77777777" w:rsidR="00907005" w:rsidRPr="00DF5E96" w:rsidRDefault="00907005" w:rsidP="00907005">
            <w:pPr>
              <w:pStyle w:val="Akapit"/>
              <w:spacing w:after="0"/>
              <w:jc w:val="center"/>
              <w:rPr>
                <w:color w:val="auto"/>
                <w:sz w:val="18"/>
                <w:szCs w:val="18"/>
              </w:rPr>
            </w:pPr>
            <w:r w:rsidRPr="00DF5E96">
              <w:rPr>
                <w:color w:val="auto"/>
                <w:sz w:val="18"/>
                <w:szCs w:val="18"/>
              </w:rPr>
              <w:t>J/cm</w:t>
            </w:r>
            <w:r w:rsidRPr="00DF5E96">
              <w:rPr>
                <w:color w:val="auto"/>
                <w:sz w:val="18"/>
                <w:szCs w:val="18"/>
                <w:vertAlign w:val="superscript"/>
              </w:rPr>
              <w:t>2</w:t>
            </w:r>
          </w:p>
        </w:tc>
        <w:tc>
          <w:tcPr>
            <w:tcW w:w="1169" w:type="dxa"/>
            <w:shd w:val="clear" w:color="auto" w:fill="auto"/>
            <w:vAlign w:val="center"/>
          </w:tcPr>
          <w:p w14:paraId="7EC6FA8E" w14:textId="77777777" w:rsidR="00907005" w:rsidRPr="00DF5E96" w:rsidRDefault="00907005" w:rsidP="00907005">
            <w:pPr>
              <w:pStyle w:val="Akapit"/>
              <w:spacing w:after="0"/>
              <w:jc w:val="center"/>
              <w:rPr>
                <w:color w:val="auto"/>
                <w:sz w:val="18"/>
                <w:szCs w:val="18"/>
              </w:rPr>
            </w:pPr>
            <w:r w:rsidRPr="00DF5E96">
              <w:rPr>
                <w:color w:val="auto"/>
                <w:sz w:val="18"/>
                <w:szCs w:val="18"/>
              </w:rPr>
              <w:t>≥ 1 w 5°C</w:t>
            </w:r>
          </w:p>
        </w:tc>
        <w:tc>
          <w:tcPr>
            <w:tcW w:w="1169" w:type="dxa"/>
            <w:tcBorders>
              <w:right w:val="single" w:sz="4" w:space="0" w:color="auto"/>
            </w:tcBorders>
            <w:shd w:val="clear" w:color="auto" w:fill="auto"/>
            <w:vAlign w:val="center"/>
          </w:tcPr>
          <w:p w14:paraId="32872807" w14:textId="77777777" w:rsidR="00907005" w:rsidRPr="00DF5E96" w:rsidRDefault="00907005" w:rsidP="00907005">
            <w:pPr>
              <w:pStyle w:val="Akapit"/>
              <w:spacing w:after="0"/>
              <w:jc w:val="center"/>
              <w:rPr>
                <w:color w:val="auto"/>
                <w:sz w:val="18"/>
                <w:szCs w:val="18"/>
              </w:rPr>
            </w:pPr>
            <w:r w:rsidRPr="00DF5E96">
              <w:rPr>
                <w:color w:val="auto"/>
                <w:sz w:val="18"/>
                <w:szCs w:val="18"/>
              </w:rPr>
              <w:t>4</w:t>
            </w:r>
          </w:p>
        </w:tc>
        <w:tc>
          <w:tcPr>
            <w:tcW w:w="1169" w:type="dxa"/>
            <w:tcBorders>
              <w:right w:val="single" w:sz="4" w:space="0" w:color="auto"/>
            </w:tcBorders>
            <w:shd w:val="clear" w:color="auto" w:fill="auto"/>
            <w:vAlign w:val="center"/>
          </w:tcPr>
          <w:p w14:paraId="06175390" w14:textId="77777777" w:rsidR="00907005" w:rsidRPr="00DF5E96" w:rsidRDefault="00907005" w:rsidP="00907005">
            <w:pPr>
              <w:pStyle w:val="Akapit"/>
              <w:spacing w:after="0"/>
              <w:jc w:val="center"/>
              <w:rPr>
                <w:color w:val="auto"/>
                <w:sz w:val="18"/>
                <w:szCs w:val="18"/>
              </w:rPr>
            </w:pPr>
            <w:r w:rsidRPr="00DF5E96">
              <w:rPr>
                <w:color w:val="auto"/>
                <w:sz w:val="18"/>
                <w:szCs w:val="18"/>
              </w:rPr>
              <w:t>≥ 2 w 5°C</w:t>
            </w:r>
          </w:p>
        </w:tc>
        <w:tc>
          <w:tcPr>
            <w:tcW w:w="1170" w:type="dxa"/>
            <w:tcBorders>
              <w:right w:val="single" w:sz="4" w:space="0" w:color="auto"/>
            </w:tcBorders>
            <w:shd w:val="clear" w:color="auto" w:fill="auto"/>
            <w:vAlign w:val="center"/>
          </w:tcPr>
          <w:p w14:paraId="47ED6592" w14:textId="77777777" w:rsidR="00907005" w:rsidRPr="00DF5E96" w:rsidRDefault="00907005" w:rsidP="00907005">
            <w:pPr>
              <w:pStyle w:val="Akapit"/>
              <w:spacing w:after="0"/>
              <w:jc w:val="center"/>
              <w:rPr>
                <w:color w:val="auto"/>
                <w:sz w:val="18"/>
                <w:szCs w:val="18"/>
              </w:rPr>
            </w:pPr>
            <w:r w:rsidRPr="00DF5E96">
              <w:rPr>
                <w:color w:val="auto"/>
                <w:sz w:val="18"/>
                <w:szCs w:val="18"/>
              </w:rPr>
              <w:t>3</w:t>
            </w:r>
          </w:p>
        </w:tc>
      </w:tr>
      <w:tr w:rsidR="00907005" w:rsidRPr="00DF5E96" w14:paraId="42F835FF" w14:textId="77777777" w:rsidTr="00907005">
        <w:trPr>
          <w:trHeight w:val="283"/>
        </w:trPr>
        <w:tc>
          <w:tcPr>
            <w:tcW w:w="1843" w:type="dxa"/>
            <w:tcBorders>
              <w:left w:val="single" w:sz="4" w:space="0" w:color="auto"/>
            </w:tcBorders>
            <w:shd w:val="clear" w:color="auto" w:fill="auto"/>
            <w:vAlign w:val="center"/>
          </w:tcPr>
          <w:p w14:paraId="38ECCAED" w14:textId="77777777" w:rsidR="00907005" w:rsidRPr="00DF5E96" w:rsidRDefault="00907005" w:rsidP="00907005">
            <w:pPr>
              <w:pStyle w:val="Akapit"/>
              <w:spacing w:after="0"/>
              <w:jc w:val="center"/>
              <w:rPr>
                <w:color w:val="auto"/>
                <w:sz w:val="18"/>
                <w:szCs w:val="18"/>
              </w:rPr>
            </w:pPr>
            <w:r w:rsidRPr="00DF5E96">
              <w:rPr>
                <w:color w:val="auto"/>
                <w:sz w:val="18"/>
                <w:szCs w:val="18"/>
              </w:rPr>
              <w:t>Kohezja</w:t>
            </w:r>
          </w:p>
        </w:tc>
        <w:tc>
          <w:tcPr>
            <w:tcW w:w="1276" w:type="dxa"/>
            <w:shd w:val="clear" w:color="auto" w:fill="auto"/>
            <w:vAlign w:val="center"/>
          </w:tcPr>
          <w:p w14:paraId="6F31ACC1" w14:textId="77777777" w:rsidR="00907005" w:rsidRPr="00DF5E96" w:rsidRDefault="00907005" w:rsidP="00907005">
            <w:pPr>
              <w:pStyle w:val="Akapit"/>
              <w:spacing w:after="0"/>
              <w:jc w:val="center"/>
              <w:rPr>
                <w:color w:val="auto"/>
                <w:sz w:val="18"/>
                <w:szCs w:val="18"/>
              </w:rPr>
            </w:pPr>
            <w:r w:rsidRPr="00DF5E96">
              <w:rPr>
                <w:color w:val="auto"/>
                <w:sz w:val="18"/>
                <w:szCs w:val="18"/>
              </w:rPr>
              <w:t>Siła rozciągania w 5°C (duża prędkość rozcią</w:t>
            </w:r>
            <w:r w:rsidRPr="00DF5E96">
              <w:rPr>
                <w:color w:val="auto"/>
                <w:sz w:val="18"/>
                <w:szCs w:val="18"/>
              </w:rPr>
              <w:softHyphen/>
              <w:t>gania)</w:t>
            </w:r>
          </w:p>
        </w:tc>
        <w:tc>
          <w:tcPr>
            <w:tcW w:w="992" w:type="dxa"/>
            <w:shd w:val="clear" w:color="auto" w:fill="auto"/>
            <w:vAlign w:val="center"/>
          </w:tcPr>
          <w:p w14:paraId="5FBD4CF7" w14:textId="77777777" w:rsidR="00907005" w:rsidRPr="00DF5E96" w:rsidRDefault="00907005" w:rsidP="00907005">
            <w:pPr>
              <w:pStyle w:val="Akapit"/>
              <w:spacing w:after="0"/>
              <w:jc w:val="center"/>
              <w:rPr>
                <w:color w:val="auto"/>
                <w:sz w:val="18"/>
                <w:szCs w:val="18"/>
              </w:rPr>
            </w:pPr>
            <w:r w:rsidRPr="00DF5E96">
              <w:rPr>
                <w:color w:val="auto"/>
                <w:sz w:val="18"/>
                <w:szCs w:val="18"/>
              </w:rPr>
              <w:t>PN-EN 13587 [53] PN-EN 13703 [57]</w:t>
            </w:r>
          </w:p>
        </w:tc>
        <w:tc>
          <w:tcPr>
            <w:tcW w:w="851" w:type="dxa"/>
            <w:shd w:val="clear" w:color="auto" w:fill="auto"/>
            <w:vAlign w:val="center"/>
          </w:tcPr>
          <w:p w14:paraId="7C3E8C73" w14:textId="77777777" w:rsidR="00907005" w:rsidRPr="00DF5E96" w:rsidRDefault="00907005" w:rsidP="00907005">
            <w:pPr>
              <w:pStyle w:val="Akapit"/>
              <w:spacing w:after="0"/>
              <w:jc w:val="center"/>
              <w:rPr>
                <w:color w:val="auto"/>
                <w:sz w:val="18"/>
                <w:szCs w:val="18"/>
              </w:rPr>
            </w:pPr>
            <w:r w:rsidRPr="00DF5E96">
              <w:rPr>
                <w:color w:val="auto"/>
                <w:sz w:val="18"/>
                <w:szCs w:val="18"/>
              </w:rPr>
              <w:t>J/cm</w:t>
            </w:r>
            <w:r w:rsidRPr="00DF5E96">
              <w:rPr>
                <w:color w:val="auto"/>
                <w:sz w:val="18"/>
                <w:szCs w:val="18"/>
                <w:vertAlign w:val="superscript"/>
              </w:rPr>
              <w:t>2</w:t>
            </w:r>
          </w:p>
        </w:tc>
        <w:tc>
          <w:tcPr>
            <w:tcW w:w="1169" w:type="dxa"/>
            <w:shd w:val="clear" w:color="auto" w:fill="auto"/>
            <w:vAlign w:val="center"/>
          </w:tcPr>
          <w:p w14:paraId="069F0720" w14:textId="77777777" w:rsidR="00907005" w:rsidRPr="00DF5E96" w:rsidRDefault="00907005" w:rsidP="00907005">
            <w:pPr>
              <w:pStyle w:val="Akapit"/>
              <w:spacing w:after="0"/>
              <w:jc w:val="center"/>
              <w:rPr>
                <w:color w:val="auto"/>
                <w:sz w:val="18"/>
                <w:szCs w:val="18"/>
                <w:vertAlign w:val="superscript"/>
              </w:rPr>
            </w:pPr>
            <w:proofErr w:type="spellStart"/>
            <w:r w:rsidRPr="00DF5E96">
              <w:rPr>
                <w:color w:val="auto"/>
                <w:sz w:val="18"/>
                <w:szCs w:val="18"/>
              </w:rPr>
              <w:t>NPD</w:t>
            </w:r>
            <w:r w:rsidRPr="00DF5E96">
              <w:rPr>
                <w:color w:val="auto"/>
                <w:sz w:val="18"/>
                <w:szCs w:val="18"/>
                <w:vertAlign w:val="superscript"/>
              </w:rPr>
              <w:t>a</w:t>
            </w:r>
            <w:proofErr w:type="spellEnd"/>
          </w:p>
        </w:tc>
        <w:tc>
          <w:tcPr>
            <w:tcW w:w="1169" w:type="dxa"/>
            <w:tcBorders>
              <w:right w:val="single" w:sz="4" w:space="0" w:color="auto"/>
            </w:tcBorders>
            <w:shd w:val="clear" w:color="auto" w:fill="auto"/>
            <w:vAlign w:val="center"/>
          </w:tcPr>
          <w:p w14:paraId="1DE1071B" w14:textId="77777777" w:rsidR="00907005" w:rsidRPr="00DF5E96" w:rsidRDefault="00907005" w:rsidP="00907005">
            <w:pPr>
              <w:pStyle w:val="Akapit"/>
              <w:spacing w:after="0"/>
              <w:jc w:val="center"/>
              <w:rPr>
                <w:color w:val="auto"/>
                <w:sz w:val="18"/>
                <w:szCs w:val="18"/>
              </w:rPr>
            </w:pPr>
            <w:r w:rsidRPr="00DF5E96">
              <w:rPr>
                <w:color w:val="auto"/>
                <w:sz w:val="18"/>
                <w:szCs w:val="18"/>
              </w:rPr>
              <w:t>0</w:t>
            </w:r>
          </w:p>
        </w:tc>
        <w:tc>
          <w:tcPr>
            <w:tcW w:w="1169" w:type="dxa"/>
            <w:tcBorders>
              <w:right w:val="single" w:sz="4" w:space="0" w:color="auto"/>
            </w:tcBorders>
            <w:shd w:val="clear" w:color="auto" w:fill="auto"/>
            <w:vAlign w:val="center"/>
          </w:tcPr>
          <w:p w14:paraId="5CDA5E4A" w14:textId="77777777" w:rsidR="00907005" w:rsidRPr="00DF5E96" w:rsidRDefault="00907005" w:rsidP="00907005">
            <w:pPr>
              <w:pStyle w:val="Akapit"/>
              <w:spacing w:after="0"/>
              <w:jc w:val="center"/>
              <w:rPr>
                <w:color w:val="auto"/>
                <w:sz w:val="18"/>
                <w:szCs w:val="18"/>
              </w:rPr>
            </w:pPr>
            <w:proofErr w:type="spellStart"/>
            <w:r w:rsidRPr="00DF5E96">
              <w:rPr>
                <w:color w:val="auto"/>
                <w:sz w:val="18"/>
                <w:szCs w:val="18"/>
              </w:rPr>
              <w:t>NPD</w:t>
            </w:r>
            <w:r w:rsidRPr="00DF5E96">
              <w:rPr>
                <w:color w:val="auto"/>
                <w:sz w:val="18"/>
                <w:szCs w:val="18"/>
                <w:vertAlign w:val="superscript"/>
              </w:rPr>
              <w:t>a</w:t>
            </w:r>
            <w:proofErr w:type="spellEnd"/>
          </w:p>
        </w:tc>
        <w:tc>
          <w:tcPr>
            <w:tcW w:w="1170" w:type="dxa"/>
            <w:tcBorders>
              <w:right w:val="single" w:sz="4" w:space="0" w:color="auto"/>
            </w:tcBorders>
            <w:shd w:val="clear" w:color="auto" w:fill="auto"/>
            <w:vAlign w:val="center"/>
          </w:tcPr>
          <w:p w14:paraId="406021A9" w14:textId="77777777" w:rsidR="00907005" w:rsidRPr="00DF5E96" w:rsidRDefault="00907005" w:rsidP="00907005">
            <w:pPr>
              <w:pStyle w:val="Akapit"/>
              <w:spacing w:after="0"/>
              <w:jc w:val="center"/>
              <w:rPr>
                <w:color w:val="auto"/>
                <w:sz w:val="18"/>
                <w:szCs w:val="18"/>
              </w:rPr>
            </w:pPr>
            <w:r w:rsidRPr="00DF5E96">
              <w:rPr>
                <w:color w:val="auto"/>
                <w:sz w:val="18"/>
                <w:szCs w:val="18"/>
              </w:rPr>
              <w:t>0</w:t>
            </w:r>
          </w:p>
        </w:tc>
      </w:tr>
      <w:tr w:rsidR="00907005" w:rsidRPr="00DF5E96" w14:paraId="486BA769" w14:textId="77777777" w:rsidTr="00907005">
        <w:trPr>
          <w:trHeight w:val="283"/>
        </w:trPr>
        <w:tc>
          <w:tcPr>
            <w:tcW w:w="1843" w:type="dxa"/>
            <w:tcBorders>
              <w:left w:val="single" w:sz="4" w:space="0" w:color="auto"/>
            </w:tcBorders>
            <w:shd w:val="clear" w:color="auto" w:fill="auto"/>
            <w:vAlign w:val="center"/>
          </w:tcPr>
          <w:p w14:paraId="473C5D2A"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71CEF2D1"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Wahadło </w:t>
            </w:r>
            <w:proofErr w:type="spellStart"/>
            <w:r w:rsidRPr="00DF5E96">
              <w:rPr>
                <w:color w:val="auto"/>
                <w:sz w:val="18"/>
                <w:szCs w:val="18"/>
              </w:rPr>
              <w:t>Vialit</w:t>
            </w:r>
            <w:proofErr w:type="spellEnd"/>
          </w:p>
        </w:tc>
        <w:tc>
          <w:tcPr>
            <w:tcW w:w="992" w:type="dxa"/>
            <w:shd w:val="clear" w:color="auto" w:fill="auto"/>
            <w:vAlign w:val="center"/>
          </w:tcPr>
          <w:p w14:paraId="2B461E9C" w14:textId="77777777" w:rsidR="00907005" w:rsidRPr="00DF5E96" w:rsidRDefault="00907005" w:rsidP="00907005">
            <w:pPr>
              <w:pStyle w:val="Akapit"/>
              <w:spacing w:after="0"/>
              <w:jc w:val="center"/>
              <w:rPr>
                <w:color w:val="auto"/>
                <w:sz w:val="18"/>
                <w:szCs w:val="18"/>
              </w:rPr>
            </w:pPr>
            <w:r w:rsidRPr="00DF5E96">
              <w:rPr>
                <w:color w:val="auto"/>
                <w:sz w:val="18"/>
                <w:szCs w:val="18"/>
              </w:rPr>
              <w:t>PN-EN 13588 [54]</w:t>
            </w:r>
          </w:p>
        </w:tc>
        <w:tc>
          <w:tcPr>
            <w:tcW w:w="851" w:type="dxa"/>
            <w:shd w:val="clear" w:color="auto" w:fill="auto"/>
            <w:vAlign w:val="center"/>
          </w:tcPr>
          <w:p w14:paraId="3C1102B1" w14:textId="77777777" w:rsidR="00907005" w:rsidRPr="00DF5E96" w:rsidRDefault="00907005" w:rsidP="00907005">
            <w:pPr>
              <w:pStyle w:val="Akapit"/>
              <w:spacing w:after="0"/>
              <w:jc w:val="center"/>
              <w:rPr>
                <w:color w:val="auto"/>
                <w:sz w:val="18"/>
                <w:szCs w:val="18"/>
              </w:rPr>
            </w:pPr>
            <w:r w:rsidRPr="00DF5E96">
              <w:rPr>
                <w:color w:val="auto"/>
                <w:sz w:val="18"/>
                <w:szCs w:val="18"/>
              </w:rPr>
              <w:t>J/cm</w:t>
            </w:r>
            <w:r w:rsidRPr="00DF5E96">
              <w:rPr>
                <w:color w:val="auto"/>
                <w:sz w:val="18"/>
                <w:szCs w:val="18"/>
                <w:vertAlign w:val="superscript"/>
              </w:rPr>
              <w:t>2</w:t>
            </w:r>
          </w:p>
        </w:tc>
        <w:tc>
          <w:tcPr>
            <w:tcW w:w="1169" w:type="dxa"/>
            <w:shd w:val="clear" w:color="auto" w:fill="auto"/>
            <w:vAlign w:val="center"/>
          </w:tcPr>
          <w:p w14:paraId="73A106BB" w14:textId="77777777" w:rsidR="00907005" w:rsidRPr="00DF5E96" w:rsidRDefault="00907005" w:rsidP="00907005">
            <w:pPr>
              <w:pStyle w:val="Akapit"/>
              <w:spacing w:after="0"/>
              <w:jc w:val="center"/>
              <w:rPr>
                <w:color w:val="auto"/>
                <w:sz w:val="18"/>
                <w:szCs w:val="18"/>
                <w:vertAlign w:val="superscript"/>
              </w:rPr>
            </w:pPr>
            <w:proofErr w:type="spellStart"/>
            <w:r w:rsidRPr="00DF5E96">
              <w:rPr>
                <w:color w:val="auto"/>
                <w:sz w:val="18"/>
                <w:szCs w:val="18"/>
              </w:rPr>
              <w:t>NPD</w:t>
            </w:r>
            <w:r w:rsidRPr="00DF5E96">
              <w:rPr>
                <w:color w:val="auto"/>
                <w:sz w:val="18"/>
                <w:szCs w:val="18"/>
                <w:vertAlign w:val="superscript"/>
              </w:rPr>
              <w:t>a</w:t>
            </w:r>
            <w:proofErr w:type="spellEnd"/>
          </w:p>
        </w:tc>
        <w:tc>
          <w:tcPr>
            <w:tcW w:w="1169" w:type="dxa"/>
            <w:tcBorders>
              <w:right w:val="single" w:sz="4" w:space="0" w:color="auto"/>
            </w:tcBorders>
            <w:shd w:val="clear" w:color="auto" w:fill="auto"/>
            <w:vAlign w:val="center"/>
          </w:tcPr>
          <w:p w14:paraId="038C2A40" w14:textId="77777777" w:rsidR="00907005" w:rsidRPr="00DF5E96" w:rsidRDefault="00907005" w:rsidP="00907005">
            <w:pPr>
              <w:pStyle w:val="Akapit"/>
              <w:spacing w:after="0"/>
              <w:jc w:val="center"/>
              <w:rPr>
                <w:color w:val="auto"/>
                <w:sz w:val="18"/>
                <w:szCs w:val="18"/>
              </w:rPr>
            </w:pPr>
            <w:r w:rsidRPr="00DF5E96">
              <w:rPr>
                <w:color w:val="auto"/>
                <w:sz w:val="18"/>
                <w:szCs w:val="18"/>
              </w:rPr>
              <w:t>0</w:t>
            </w:r>
          </w:p>
        </w:tc>
        <w:tc>
          <w:tcPr>
            <w:tcW w:w="1169" w:type="dxa"/>
            <w:tcBorders>
              <w:right w:val="single" w:sz="4" w:space="0" w:color="auto"/>
            </w:tcBorders>
            <w:shd w:val="clear" w:color="auto" w:fill="auto"/>
            <w:vAlign w:val="center"/>
          </w:tcPr>
          <w:p w14:paraId="333D8589" w14:textId="77777777" w:rsidR="00907005" w:rsidRPr="00DF5E96" w:rsidRDefault="00907005" w:rsidP="00907005">
            <w:pPr>
              <w:pStyle w:val="Akapit"/>
              <w:spacing w:after="0"/>
              <w:jc w:val="center"/>
              <w:rPr>
                <w:color w:val="auto"/>
                <w:sz w:val="18"/>
                <w:szCs w:val="18"/>
              </w:rPr>
            </w:pPr>
            <w:proofErr w:type="spellStart"/>
            <w:r w:rsidRPr="00DF5E96">
              <w:rPr>
                <w:color w:val="auto"/>
                <w:sz w:val="18"/>
                <w:szCs w:val="18"/>
              </w:rPr>
              <w:t>NPD</w:t>
            </w:r>
            <w:r w:rsidRPr="00DF5E96">
              <w:rPr>
                <w:color w:val="auto"/>
                <w:sz w:val="18"/>
                <w:szCs w:val="18"/>
                <w:vertAlign w:val="superscript"/>
              </w:rPr>
              <w:t>a</w:t>
            </w:r>
            <w:proofErr w:type="spellEnd"/>
          </w:p>
        </w:tc>
        <w:tc>
          <w:tcPr>
            <w:tcW w:w="1170" w:type="dxa"/>
            <w:tcBorders>
              <w:right w:val="single" w:sz="4" w:space="0" w:color="auto"/>
            </w:tcBorders>
            <w:shd w:val="clear" w:color="auto" w:fill="auto"/>
            <w:vAlign w:val="center"/>
          </w:tcPr>
          <w:p w14:paraId="5A3899A8" w14:textId="77777777" w:rsidR="00907005" w:rsidRPr="00DF5E96" w:rsidRDefault="00907005" w:rsidP="00907005">
            <w:pPr>
              <w:pStyle w:val="Akapit"/>
              <w:spacing w:after="0"/>
              <w:jc w:val="center"/>
              <w:rPr>
                <w:color w:val="auto"/>
                <w:sz w:val="18"/>
                <w:szCs w:val="18"/>
              </w:rPr>
            </w:pPr>
            <w:r w:rsidRPr="00DF5E96">
              <w:rPr>
                <w:color w:val="auto"/>
                <w:sz w:val="18"/>
                <w:szCs w:val="18"/>
              </w:rPr>
              <w:t>0</w:t>
            </w:r>
          </w:p>
        </w:tc>
      </w:tr>
      <w:tr w:rsidR="00907005" w:rsidRPr="00DF5E96" w14:paraId="4243D9C7" w14:textId="77777777" w:rsidTr="00907005">
        <w:trPr>
          <w:trHeight w:val="283"/>
        </w:trPr>
        <w:tc>
          <w:tcPr>
            <w:tcW w:w="1843" w:type="dxa"/>
            <w:vMerge w:val="restart"/>
            <w:tcBorders>
              <w:left w:val="single" w:sz="4" w:space="0" w:color="auto"/>
            </w:tcBorders>
            <w:shd w:val="clear" w:color="auto" w:fill="auto"/>
            <w:vAlign w:val="center"/>
          </w:tcPr>
          <w:p w14:paraId="650237C4" w14:textId="77777777" w:rsidR="00907005" w:rsidRPr="00DF5E96" w:rsidRDefault="00907005" w:rsidP="00907005">
            <w:pPr>
              <w:pStyle w:val="Akapit"/>
              <w:spacing w:after="0"/>
              <w:jc w:val="center"/>
              <w:rPr>
                <w:color w:val="auto"/>
                <w:sz w:val="18"/>
                <w:szCs w:val="18"/>
              </w:rPr>
            </w:pPr>
            <w:r w:rsidRPr="00DF5E96">
              <w:rPr>
                <w:color w:val="auto"/>
                <w:sz w:val="18"/>
                <w:szCs w:val="18"/>
              </w:rPr>
              <w:t>Stałość konsystencji (Odporność na starzenie wg PN-EN 12607-1 lub -3 [31]</w:t>
            </w:r>
          </w:p>
        </w:tc>
        <w:tc>
          <w:tcPr>
            <w:tcW w:w="1276" w:type="dxa"/>
            <w:shd w:val="clear" w:color="auto" w:fill="auto"/>
            <w:vAlign w:val="center"/>
          </w:tcPr>
          <w:p w14:paraId="21224521" w14:textId="77777777" w:rsidR="00907005" w:rsidRPr="00DF5E96" w:rsidRDefault="00907005" w:rsidP="00907005">
            <w:pPr>
              <w:pStyle w:val="Akapit"/>
              <w:spacing w:after="0"/>
              <w:jc w:val="center"/>
              <w:rPr>
                <w:color w:val="auto"/>
                <w:sz w:val="18"/>
                <w:szCs w:val="18"/>
              </w:rPr>
            </w:pPr>
            <w:r w:rsidRPr="00DF5E96">
              <w:rPr>
                <w:color w:val="auto"/>
                <w:sz w:val="18"/>
                <w:szCs w:val="18"/>
              </w:rPr>
              <w:t>Zmiana masy</w:t>
            </w:r>
          </w:p>
        </w:tc>
        <w:tc>
          <w:tcPr>
            <w:tcW w:w="992" w:type="dxa"/>
            <w:shd w:val="clear" w:color="auto" w:fill="auto"/>
            <w:vAlign w:val="center"/>
          </w:tcPr>
          <w:p w14:paraId="3AC2BE2F" w14:textId="77777777" w:rsidR="00907005" w:rsidRPr="00DF5E96" w:rsidRDefault="00907005" w:rsidP="00907005">
            <w:pPr>
              <w:pStyle w:val="Akapit"/>
              <w:spacing w:after="0"/>
              <w:jc w:val="center"/>
              <w:rPr>
                <w:color w:val="auto"/>
                <w:sz w:val="18"/>
                <w:szCs w:val="18"/>
              </w:rPr>
            </w:pPr>
          </w:p>
        </w:tc>
        <w:tc>
          <w:tcPr>
            <w:tcW w:w="851" w:type="dxa"/>
            <w:shd w:val="clear" w:color="auto" w:fill="auto"/>
            <w:vAlign w:val="center"/>
          </w:tcPr>
          <w:p w14:paraId="5C06D795"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169" w:type="dxa"/>
            <w:shd w:val="clear" w:color="auto" w:fill="auto"/>
            <w:vAlign w:val="center"/>
          </w:tcPr>
          <w:p w14:paraId="0D89460D"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0,5</w:t>
            </w:r>
          </w:p>
        </w:tc>
        <w:tc>
          <w:tcPr>
            <w:tcW w:w="1169" w:type="dxa"/>
            <w:tcBorders>
              <w:right w:val="single" w:sz="4" w:space="0" w:color="auto"/>
            </w:tcBorders>
            <w:shd w:val="clear" w:color="auto" w:fill="auto"/>
            <w:vAlign w:val="center"/>
          </w:tcPr>
          <w:p w14:paraId="665108CF" w14:textId="77777777" w:rsidR="00907005" w:rsidRPr="00DF5E96" w:rsidRDefault="00907005" w:rsidP="00907005">
            <w:pPr>
              <w:pStyle w:val="Akapit"/>
              <w:jc w:val="center"/>
              <w:rPr>
                <w:color w:val="auto"/>
                <w:sz w:val="18"/>
              </w:rPr>
            </w:pPr>
            <w:r w:rsidRPr="00DF5E96">
              <w:rPr>
                <w:color w:val="auto"/>
                <w:sz w:val="18"/>
              </w:rPr>
              <w:t>3</w:t>
            </w:r>
          </w:p>
        </w:tc>
        <w:tc>
          <w:tcPr>
            <w:tcW w:w="1169" w:type="dxa"/>
            <w:tcBorders>
              <w:right w:val="single" w:sz="4" w:space="0" w:color="auto"/>
            </w:tcBorders>
            <w:shd w:val="clear" w:color="auto" w:fill="auto"/>
            <w:vAlign w:val="center"/>
          </w:tcPr>
          <w:p w14:paraId="4DCBCDDB"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0,5</w:t>
            </w:r>
          </w:p>
        </w:tc>
        <w:tc>
          <w:tcPr>
            <w:tcW w:w="1170" w:type="dxa"/>
            <w:tcBorders>
              <w:right w:val="single" w:sz="4" w:space="0" w:color="auto"/>
            </w:tcBorders>
            <w:shd w:val="clear" w:color="auto" w:fill="auto"/>
            <w:vAlign w:val="center"/>
          </w:tcPr>
          <w:p w14:paraId="1EA5308A" w14:textId="77777777" w:rsidR="00907005" w:rsidRPr="00DF5E96" w:rsidRDefault="00907005" w:rsidP="00907005">
            <w:pPr>
              <w:pStyle w:val="Akapit"/>
              <w:jc w:val="center"/>
              <w:rPr>
                <w:color w:val="auto"/>
                <w:sz w:val="18"/>
              </w:rPr>
            </w:pPr>
            <w:r w:rsidRPr="00DF5E96">
              <w:rPr>
                <w:color w:val="auto"/>
                <w:sz w:val="18"/>
              </w:rPr>
              <w:t>3</w:t>
            </w:r>
          </w:p>
        </w:tc>
      </w:tr>
      <w:tr w:rsidR="00907005" w:rsidRPr="00DF5E96" w14:paraId="1DDB24CE" w14:textId="77777777" w:rsidTr="00907005">
        <w:trPr>
          <w:trHeight w:val="283"/>
        </w:trPr>
        <w:tc>
          <w:tcPr>
            <w:tcW w:w="1843" w:type="dxa"/>
            <w:vMerge/>
            <w:tcBorders>
              <w:left w:val="single" w:sz="4" w:space="0" w:color="auto"/>
            </w:tcBorders>
            <w:shd w:val="clear" w:color="auto" w:fill="auto"/>
            <w:vAlign w:val="center"/>
          </w:tcPr>
          <w:p w14:paraId="4006713F"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52336271" w14:textId="77777777" w:rsidR="00907005" w:rsidRPr="00DF5E96" w:rsidRDefault="00907005" w:rsidP="00907005">
            <w:pPr>
              <w:pStyle w:val="Akapit"/>
              <w:spacing w:after="0"/>
              <w:jc w:val="center"/>
              <w:rPr>
                <w:color w:val="auto"/>
                <w:sz w:val="18"/>
                <w:szCs w:val="18"/>
              </w:rPr>
            </w:pPr>
            <w:r w:rsidRPr="00DF5E96">
              <w:rPr>
                <w:color w:val="auto"/>
                <w:sz w:val="18"/>
                <w:szCs w:val="18"/>
              </w:rPr>
              <w:t>Pozostała</w:t>
            </w:r>
          </w:p>
          <w:p w14:paraId="185459C0" w14:textId="77777777" w:rsidR="00907005" w:rsidRPr="00DF5E96" w:rsidRDefault="00907005" w:rsidP="00907005">
            <w:pPr>
              <w:pStyle w:val="Akapit"/>
              <w:spacing w:after="0"/>
              <w:jc w:val="center"/>
              <w:rPr>
                <w:color w:val="auto"/>
                <w:sz w:val="18"/>
                <w:szCs w:val="18"/>
              </w:rPr>
            </w:pPr>
            <w:r w:rsidRPr="00DF5E96">
              <w:rPr>
                <w:color w:val="auto"/>
                <w:sz w:val="18"/>
                <w:szCs w:val="18"/>
              </w:rPr>
              <w:t>penetracja</w:t>
            </w:r>
          </w:p>
        </w:tc>
        <w:tc>
          <w:tcPr>
            <w:tcW w:w="992" w:type="dxa"/>
            <w:shd w:val="clear" w:color="auto" w:fill="auto"/>
            <w:vAlign w:val="center"/>
          </w:tcPr>
          <w:p w14:paraId="7703E646" w14:textId="77777777" w:rsidR="00907005" w:rsidRPr="00DF5E96" w:rsidRDefault="00907005" w:rsidP="00907005">
            <w:pPr>
              <w:pStyle w:val="Akapit"/>
              <w:spacing w:after="0"/>
              <w:jc w:val="center"/>
              <w:rPr>
                <w:color w:val="auto"/>
                <w:sz w:val="18"/>
                <w:szCs w:val="18"/>
              </w:rPr>
            </w:pPr>
            <w:r w:rsidRPr="00DF5E96">
              <w:rPr>
                <w:color w:val="auto"/>
                <w:sz w:val="18"/>
                <w:szCs w:val="18"/>
              </w:rPr>
              <w:t>PN-EN 1426 [21]</w:t>
            </w:r>
          </w:p>
        </w:tc>
        <w:tc>
          <w:tcPr>
            <w:tcW w:w="851" w:type="dxa"/>
            <w:shd w:val="clear" w:color="auto" w:fill="auto"/>
            <w:vAlign w:val="center"/>
          </w:tcPr>
          <w:p w14:paraId="6BA60F3A"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169" w:type="dxa"/>
            <w:shd w:val="clear" w:color="auto" w:fill="auto"/>
            <w:vAlign w:val="center"/>
          </w:tcPr>
          <w:p w14:paraId="5CA31164"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60</w:t>
            </w:r>
          </w:p>
        </w:tc>
        <w:tc>
          <w:tcPr>
            <w:tcW w:w="1169" w:type="dxa"/>
            <w:tcBorders>
              <w:right w:val="single" w:sz="4" w:space="0" w:color="auto"/>
            </w:tcBorders>
            <w:shd w:val="clear" w:color="auto" w:fill="auto"/>
            <w:vAlign w:val="center"/>
          </w:tcPr>
          <w:p w14:paraId="76DF03C3" w14:textId="77777777" w:rsidR="00907005" w:rsidRPr="00DF5E96" w:rsidRDefault="00907005" w:rsidP="00907005">
            <w:pPr>
              <w:pStyle w:val="Akapit"/>
              <w:jc w:val="center"/>
              <w:rPr>
                <w:color w:val="auto"/>
                <w:sz w:val="18"/>
              </w:rPr>
            </w:pPr>
            <w:r w:rsidRPr="00DF5E96">
              <w:rPr>
                <w:color w:val="auto"/>
                <w:sz w:val="18"/>
              </w:rPr>
              <w:t>7</w:t>
            </w:r>
          </w:p>
        </w:tc>
        <w:tc>
          <w:tcPr>
            <w:tcW w:w="1169" w:type="dxa"/>
            <w:tcBorders>
              <w:right w:val="single" w:sz="4" w:space="0" w:color="auto"/>
            </w:tcBorders>
            <w:shd w:val="clear" w:color="auto" w:fill="auto"/>
            <w:vAlign w:val="center"/>
          </w:tcPr>
          <w:p w14:paraId="64A05942"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60</w:t>
            </w:r>
          </w:p>
        </w:tc>
        <w:tc>
          <w:tcPr>
            <w:tcW w:w="1170" w:type="dxa"/>
            <w:tcBorders>
              <w:right w:val="single" w:sz="4" w:space="0" w:color="auto"/>
            </w:tcBorders>
            <w:shd w:val="clear" w:color="auto" w:fill="auto"/>
            <w:vAlign w:val="center"/>
          </w:tcPr>
          <w:p w14:paraId="768D17E8" w14:textId="77777777" w:rsidR="00907005" w:rsidRPr="00DF5E96" w:rsidRDefault="00907005" w:rsidP="00907005">
            <w:pPr>
              <w:pStyle w:val="Akapit"/>
              <w:jc w:val="center"/>
              <w:rPr>
                <w:color w:val="auto"/>
                <w:sz w:val="18"/>
              </w:rPr>
            </w:pPr>
            <w:r w:rsidRPr="00DF5E96">
              <w:rPr>
                <w:color w:val="auto"/>
                <w:sz w:val="18"/>
              </w:rPr>
              <w:t>7</w:t>
            </w:r>
          </w:p>
        </w:tc>
      </w:tr>
      <w:tr w:rsidR="00907005" w:rsidRPr="00DF5E96" w14:paraId="6E537F46" w14:textId="77777777" w:rsidTr="00907005">
        <w:trPr>
          <w:trHeight w:val="283"/>
        </w:trPr>
        <w:tc>
          <w:tcPr>
            <w:tcW w:w="1843" w:type="dxa"/>
            <w:vMerge/>
            <w:tcBorders>
              <w:left w:val="single" w:sz="4" w:space="0" w:color="auto"/>
            </w:tcBorders>
            <w:shd w:val="clear" w:color="auto" w:fill="auto"/>
            <w:vAlign w:val="center"/>
          </w:tcPr>
          <w:p w14:paraId="7B1FC0AF"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0C2FEF37" w14:textId="77777777" w:rsidR="00907005" w:rsidRPr="00DF5E96" w:rsidRDefault="00907005" w:rsidP="00907005">
            <w:pPr>
              <w:pStyle w:val="Akapit"/>
              <w:spacing w:after="0"/>
              <w:jc w:val="center"/>
              <w:rPr>
                <w:color w:val="auto"/>
                <w:sz w:val="18"/>
                <w:szCs w:val="18"/>
              </w:rPr>
            </w:pPr>
            <w:r w:rsidRPr="00DF5E96">
              <w:rPr>
                <w:color w:val="auto"/>
                <w:sz w:val="18"/>
                <w:szCs w:val="18"/>
              </w:rPr>
              <w:t>Wzrost</w:t>
            </w:r>
          </w:p>
          <w:p w14:paraId="25F8CB5A"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temperatury</w:t>
            </w:r>
          </w:p>
          <w:p w14:paraId="549E0247" w14:textId="77777777" w:rsidR="00907005" w:rsidRPr="00DF5E96" w:rsidRDefault="00907005" w:rsidP="00907005">
            <w:pPr>
              <w:pStyle w:val="Akapit"/>
              <w:spacing w:after="0"/>
              <w:jc w:val="center"/>
              <w:rPr>
                <w:color w:val="auto"/>
                <w:sz w:val="18"/>
                <w:szCs w:val="18"/>
              </w:rPr>
            </w:pPr>
            <w:r w:rsidRPr="00DF5E96">
              <w:rPr>
                <w:color w:val="auto"/>
                <w:sz w:val="18"/>
                <w:szCs w:val="18"/>
              </w:rPr>
              <w:t>mięknienia</w:t>
            </w:r>
          </w:p>
        </w:tc>
        <w:tc>
          <w:tcPr>
            <w:tcW w:w="992" w:type="dxa"/>
            <w:shd w:val="clear" w:color="auto" w:fill="auto"/>
            <w:vAlign w:val="center"/>
          </w:tcPr>
          <w:p w14:paraId="4CCA3BAD"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851" w:type="dxa"/>
            <w:shd w:val="clear" w:color="auto" w:fill="auto"/>
            <w:vAlign w:val="center"/>
          </w:tcPr>
          <w:p w14:paraId="05604C8B"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169" w:type="dxa"/>
            <w:shd w:val="clear" w:color="auto" w:fill="auto"/>
            <w:vAlign w:val="center"/>
          </w:tcPr>
          <w:p w14:paraId="5A652B2A" w14:textId="77777777" w:rsidR="00907005" w:rsidRPr="00DF5E96" w:rsidRDefault="00907005" w:rsidP="00907005">
            <w:pPr>
              <w:pStyle w:val="Akapit"/>
              <w:jc w:val="center"/>
              <w:rPr>
                <w:color w:val="auto"/>
                <w:sz w:val="18"/>
              </w:rPr>
            </w:pPr>
            <w:r w:rsidRPr="00DF5E96">
              <w:rPr>
                <w:color w:val="auto"/>
                <w:sz w:val="18"/>
              </w:rPr>
              <w:t>≤ 8</w:t>
            </w:r>
          </w:p>
        </w:tc>
        <w:tc>
          <w:tcPr>
            <w:tcW w:w="1169" w:type="dxa"/>
            <w:tcBorders>
              <w:right w:val="single" w:sz="4" w:space="0" w:color="auto"/>
            </w:tcBorders>
            <w:shd w:val="clear" w:color="auto" w:fill="auto"/>
            <w:vAlign w:val="center"/>
          </w:tcPr>
          <w:p w14:paraId="7635CCB6" w14:textId="77777777" w:rsidR="00907005" w:rsidRPr="00DF5E96" w:rsidRDefault="00907005" w:rsidP="00907005">
            <w:pPr>
              <w:pStyle w:val="Akapit"/>
              <w:jc w:val="center"/>
              <w:rPr>
                <w:color w:val="auto"/>
                <w:sz w:val="18"/>
              </w:rPr>
            </w:pPr>
            <w:r w:rsidRPr="00DF5E96">
              <w:rPr>
                <w:color w:val="auto"/>
                <w:sz w:val="18"/>
              </w:rPr>
              <w:t>2</w:t>
            </w:r>
          </w:p>
        </w:tc>
        <w:tc>
          <w:tcPr>
            <w:tcW w:w="1169" w:type="dxa"/>
            <w:tcBorders>
              <w:right w:val="single" w:sz="4" w:space="0" w:color="auto"/>
            </w:tcBorders>
            <w:shd w:val="clear" w:color="auto" w:fill="auto"/>
            <w:vAlign w:val="center"/>
          </w:tcPr>
          <w:p w14:paraId="08FB55E3" w14:textId="77777777" w:rsidR="00907005" w:rsidRPr="00DF5E96" w:rsidRDefault="00907005" w:rsidP="00907005">
            <w:pPr>
              <w:pStyle w:val="Akapit"/>
              <w:jc w:val="center"/>
              <w:rPr>
                <w:color w:val="auto"/>
                <w:sz w:val="18"/>
              </w:rPr>
            </w:pPr>
            <w:r w:rsidRPr="00DF5E96">
              <w:rPr>
                <w:color w:val="auto"/>
                <w:sz w:val="18"/>
              </w:rPr>
              <w:t>≤ 8</w:t>
            </w:r>
          </w:p>
        </w:tc>
        <w:tc>
          <w:tcPr>
            <w:tcW w:w="1170" w:type="dxa"/>
            <w:tcBorders>
              <w:right w:val="single" w:sz="4" w:space="0" w:color="auto"/>
            </w:tcBorders>
            <w:shd w:val="clear" w:color="auto" w:fill="auto"/>
            <w:vAlign w:val="center"/>
          </w:tcPr>
          <w:p w14:paraId="2D1A8B01" w14:textId="77777777" w:rsidR="00907005" w:rsidRPr="00DF5E96" w:rsidRDefault="00907005" w:rsidP="00907005">
            <w:pPr>
              <w:pStyle w:val="Akapit"/>
              <w:jc w:val="center"/>
              <w:rPr>
                <w:color w:val="auto"/>
                <w:sz w:val="18"/>
              </w:rPr>
            </w:pPr>
            <w:r w:rsidRPr="00DF5E96">
              <w:rPr>
                <w:color w:val="auto"/>
                <w:sz w:val="18"/>
              </w:rPr>
              <w:t>2</w:t>
            </w:r>
          </w:p>
        </w:tc>
      </w:tr>
      <w:tr w:rsidR="00907005" w:rsidRPr="00DF5E96" w14:paraId="2D0A8982" w14:textId="77777777" w:rsidTr="00907005">
        <w:trPr>
          <w:trHeight w:val="283"/>
        </w:trPr>
        <w:tc>
          <w:tcPr>
            <w:tcW w:w="1843" w:type="dxa"/>
            <w:tcBorders>
              <w:left w:val="single" w:sz="4" w:space="0" w:color="auto"/>
            </w:tcBorders>
            <w:shd w:val="clear" w:color="auto" w:fill="auto"/>
            <w:vAlign w:val="center"/>
          </w:tcPr>
          <w:p w14:paraId="14469F70" w14:textId="77777777" w:rsidR="00907005" w:rsidRPr="00DF5E96" w:rsidRDefault="00907005" w:rsidP="00907005">
            <w:pPr>
              <w:pStyle w:val="Akapit"/>
              <w:spacing w:after="0"/>
              <w:jc w:val="center"/>
              <w:rPr>
                <w:color w:val="auto"/>
                <w:sz w:val="18"/>
                <w:szCs w:val="18"/>
              </w:rPr>
            </w:pPr>
            <w:r w:rsidRPr="00DF5E96">
              <w:rPr>
                <w:color w:val="auto"/>
                <w:sz w:val="18"/>
                <w:szCs w:val="18"/>
              </w:rPr>
              <w:t>Inne</w:t>
            </w:r>
          </w:p>
          <w:p w14:paraId="745F3AAA" w14:textId="77777777" w:rsidR="00907005" w:rsidRPr="00DF5E96" w:rsidRDefault="00907005" w:rsidP="00907005">
            <w:pPr>
              <w:pStyle w:val="Akapit"/>
              <w:spacing w:after="0"/>
              <w:jc w:val="center"/>
              <w:rPr>
                <w:color w:val="auto"/>
                <w:sz w:val="18"/>
                <w:szCs w:val="18"/>
              </w:rPr>
            </w:pPr>
            <w:r w:rsidRPr="00DF5E96">
              <w:rPr>
                <w:color w:val="auto"/>
                <w:sz w:val="18"/>
                <w:szCs w:val="18"/>
              </w:rPr>
              <w:t>właściwości</w:t>
            </w:r>
          </w:p>
        </w:tc>
        <w:tc>
          <w:tcPr>
            <w:tcW w:w="1276" w:type="dxa"/>
            <w:shd w:val="clear" w:color="auto" w:fill="auto"/>
            <w:vAlign w:val="center"/>
          </w:tcPr>
          <w:p w14:paraId="045A87B1"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w:t>
            </w:r>
          </w:p>
          <w:p w14:paraId="20145590" w14:textId="77777777" w:rsidR="00907005" w:rsidRPr="00DF5E96" w:rsidRDefault="00907005" w:rsidP="00907005">
            <w:pPr>
              <w:pStyle w:val="Akapit"/>
              <w:spacing w:after="0"/>
              <w:jc w:val="center"/>
              <w:rPr>
                <w:color w:val="auto"/>
                <w:sz w:val="18"/>
                <w:szCs w:val="18"/>
              </w:rPr>
            </w:pPr>
            <w:r w:rsidRPr="00DF5E96">
              <w:rPr>
                <w:color w:val="auto"/>
                <w:sz w:val="18"/>
                <w:szCs w:val="18"/>
              </w:rPr>
              <w:t>zapłonu</w:t>
            </w:r>
          </w:p>
        </w:tc>
        <w:tc>
          <w:tcPr>
            <w:tcW w:w="992" w:type="dxa"/>
            <w:shd w:val="clear" w:color="auto" w:fill="auto"/>
            <w:vAlign w:val="center"/>
          </w:tcPr>
          <w:p w14:paraId="47233AFF" w14:textId="77777777" w:rsidR="00907005" w:rsidRPr="00DF5E96" w:rsidRDefault="00907005" w:rsidP="00907005">
            <w:pPr>
              <w:pStyle w:val="Akapit"/>
              <w:spacing w:after="0"/>
              <w:jc w:val="center"/>
              <w:rPr>
                <w:color w:val="auto"/>
                <w:sz w:val="18"/>
                <w:szCs w:val="18"/>
              </w:rPr>
            </w:pPr>
            <w:r w:rsidRPr="00DF5E96">
              <w:rPr>
                <w:color w:val="auto"/>
                <w:sz w:val="18"/>
                <w:szCs w:val="18"/>
              </w:rPr>
              <w:t>PN-EN ISO 2592 [63]</w:t>
            </w:r>
          </w:p>
        </w:tc>
        <w:tc>
          <w:tcPr>
            <w:tcW w:w="851" w:type="dxa"/>
            <w:shd w:val="clear" w:color="auto" w:fill="auto"/>
            <w:vAlign w:val="center"/>
          </w:tcPr>
          <w:p w14:paraId="2D9B1FA1"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169" w:type="dxa"/>
            <w:shd w:val="clear" w:color="auto" w:fill="auto"/>
            <w:vAlign w:val="center"/>
          </w:tcPr>
          <w:p w14:paraId="331938E8"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235</w:t>
            </w:r>
          </w:p>
        </w:tc>
        <w:tc>
          <w:tcPr>
            <w:tcW w:w="1169" w:type="dxa"/>
            <w:tcBorders>
              <w:right w:val="single" w:sz="4" w:space="0" w:color="auto"/>
            </w:tcBorders>
            <w:shd w:val="clear" w:color="auto" w:fill="auto"/>
            <w:vAlign w:val="center"/>
          </w:tcPr>
          <w:p w14:paraId="69A8F8D1" w14:textId="77777777" w:rsidR="00907005" w:rsidRPr="00DF5E96" w:rsidRDefault="00907005" w:rsidP="00907005">
            <w:pPr>
              <w:pStyle w:val="Akapit"/>
              <w:jc w:val="center"/>
              <w:rPr>
                <w:color w:val="auto"/>
                <w:sz w:val="18"/>
              </w:rPr>
            </w:pPr>
            <w:r w:rsidRPr="00DF5E96">
              <w:rPr>
                <w:color w:val="auto"/>
                <w:sz w:val="18"/>
              </w:rPr>
              <w:t>3</w:t>
            </w:r>
          </w:p>
        </w:tc>
        <w:tc>
          <w:tcPr>
            <w:tcW w:w="1169" w:type="dxa"/>
            <w:tcBorders>
              <w:right w:val="single" w:sz="4" w:space="0" w:color="auto"/>
            </w:tcBorders>
            <w:shd w:val="clear" w:color="auto" w:fill="auto"/>
            <w:vAlign w:val="center"/>
          </w:tcPr>
          <w:p w14:paraId="125E5048"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235</w:t>
            </w:r>
          </w:p>
        </w:tc>
        <w:tc>
          <w:tcPr>
            <w:tcW w:w="1170" w:type="dxa"/>
            <w:tcBorders>
              <w:right w:val="single" w:sz="4" w:space="0" w:color="auto"/>
            </w:tcBorders>
            <w:shd w:val="clear" w:color="auto" w:fill="auto"/>
            <w:vAlign w:val="center"/>
          </w:tcPr>
          <w:p w14:paraId="473A9247" w14:textId="77777777" w:rsidR="00907005" w:rsidRPr="00DF5E96" w:rsidRDefault="00907005" w:rsidP="00907005">
            <w:pPr>
              <w:pStyle w:val="Akapit"/>
              <w:jc w:val="center"/>
              <w:rPr>
                <w:color w:val="auto"/>
                <w:sz w:val="18"/>
              </w:rPr>
            </w:pPr>
            <w:r w:rsidRPr="00DF5E96">
              <w:rPr>
                <w:color w:val="auto"/>
                <w:sz w:val="18"/>
              </w:rPr>
              <w:t>3</w:t>
            </w:r>
          </w:p>
        </w:tc>
      </w:tr>
      <w:tr w:rsidR="00907005" w:rsidRPr="00DF5E96" w14:paraId="0DDE84B3" w14:textId="77777777" w:rsidTr="00907005">
        <w:trPr>
          <w:trHeight w:val="283"/>
        </w:trPr>
        <w:tc>
          <w:tcPr>
            <w:tcW w:w="1843" w:type="dxa"/>
            <w:vMerge w:val="restart"/>
            <w:tcBorders>
              <w:left w:val="single" w:sz="4" w:space="0" w:color="auto"/>
            </w:tcBorders>
            <w:shd w:val="clear" w:color="auto" w:fill="auto"/>
            <w:vAlign w:val="center"/>
          </w:tcPr>
          <w:p w14:paraId="084A004B" w14:textId="77777777" w:rsidR="00907005" w:rsidRPr="00DF5E96" w:rsidRDefault="00907005" w:rsidP="00907005">
            <w:pPr>
              <w:pStyle w:val="Akapit"/>
              <w:spacing w:after="0"/>
              <w:jc w:val="center"/>
              <w:rPr>
                <w:color w:val="auto"/>
                <w:sz w:val="18"/>
                <w:szCs w:val="18"/>
              </w:rPr>
            </w:pPr>
            <w:r w:rsidRPr="00DF5E96">
              <w:rPr>
                <w:color w:val="auto"/>
                <w:sz w:val="18"/>
                <w:szCs w:val="18"/>
              </w:rPr>
              <w:t>Wymagania</w:t>
            </w:r>
          </w:p>
          <w:p w14:paraId="19F9FC57" w14:textId="77777777" w:rsidR="00907005" w:rsidRPr="00DF5E96" w:rsidRDefault="00907005" w:rsidP="00907005">
            <w:pPr>
              <w:pStyle w:val="Akapit"/>
              <w:spacing w:after="0"/>
              <w:jc w:val="center"/>
              <w:rPr>
                <w:color w:val="auto"/>
                <w:sz w:val="18"/>
                <w:szCs w:val="18"/>
              </w:rPr>
            </w:pPr>
            <w:r w:rsidRPr="00DF5E96">
              <w:rPr>
                <w:color w:val="auto"/>
                <w:sz w:val="18"/>
                <w:szCs w:val="18"/>
              </w:rPr>
              <w:t>dodatkowe</w:t>
            </w:r>
          </w:p>
        </w:tc>
        <w:tc>
          <w:tcPr>
            <w:tcW w:w="1276" w:type="dxa"/>
            <w:shd w:val="clear" w:color="auto" w:fill="auto"/>
            <w:vAlign w:val="center"/>
          </w:tcPr>
          <w:p w14:paraId="265246D6"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w:t>
            </w:r>
          </w:p>
          <w:p w14:paraId="3D74402E" w14:textId="77777777" w:rsidR="00907005" w:rsidRPr="00DF5E96" w:rsidRDefault="00907005" w:rsidP="00907005">
            <w:pPr>
              <w:pStyle w:val="Akapit"/>
              <w:spacing w:after="0"/>
              <w:jc w:val="center"/>
              <w:rPr>
                <w:color w:val="auto"/>
                <w:sz w:val="18"/>
                <w:szCs w:val="18"/>
              </w:rPr>
            </w:pPr>
            <w:r w:rsidRPr="00DF5E96">
              <w:rPr>
                <w:color w:val="auto"/>
                <w:sz w:val="18"/>
                <w:szCs w:val="18"/>
              </w:rPr>
              <w:t>łamliwości</w:t>
            </w:r>
          </w:p>
        </w:tc>
        <w:tc>
          <w:tcPr>
            <w:tcW w:w="992" w:type="dxa"/>
            <w:shd w:val="clear" w:color="auto" w:fill="auto"/>
            <w:vAlign w:val="center"/>
          </w:tcPr>
          <w:p w14:paraId="2FCF06A5" w14:textId="77777777" w:rsidR="00907005" w:rsidRPr="00DF5E96" w:rsidRDefault="00907005" w:rsidP="00907005">
            <w:pPr>
              <w:pStyle w:val="Akapit"/>
              <w:spacing w:after="0"/>
              <w:jc w:val="center"/>
              <w:rPr>
                <w:color w:val="auto"/>
                <w:sz w:val="18"/>
                <w:szCs w:val="18"/>
              </w:rPr>
            </w:pPr>
            <w:r w:rsidRPr="00DF5E96">
              <w:rPr>
                <w:color w:val="auto"/>
                <w:sz w:val="18"/>
                <w:szCs w:val="18"/>
              </w:rPr>
              <w:t>PN-EN 12593 [29]</w:t>
            </w:r>
          </w:p>
        </w:tc>
        <w:tc>
          <w:tcPr>
            <w:tcW w:w="851" w:type="dxa"/>
            <w:shd w:val="clear" w:color="auto" w:fill="auto"/>
            <w:vAlign w:val="center"/>
          </w:tcPr>
          <w:p w14:paraId="343EAAEE"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169" w:type="dxa"/>
            <w:shd w:val="clear" w:color="auto" w:fill="auto"/>
            <w:vAlign w:val="center"/>
          </w:tcPr>
          <w:p w14:paraId="63302EC5" w14:textId="77777777" w:rsidR="00907005" w:rsidRPr="00DF5E96" w:rsidRDefault="00907005" w:rsidP="00907005">
            <w:pPr>
              <w:pStyle w:val="Akapit"/>
              <w:jc w:val="center"/>
              <w:rPr>
                <w:color w:val="auto"/>
                <w:sz w:val="18"/>
              </w:rPr>
            </w:pPr>
            <w:r w:rsidRPr="00DF5E96">
              <w:rPr>
                <w:color w:val="auto"/>
                <w:sz w:val="18"/>
              </w:rPr>
              <w:t>≤ -12</w:t>
            </w:r>
          </w:p>
        </w:tc>
        <w:tc>
          <w:tcPr>
            <w:tcW w:w="1169" w:type="dxa"/>
            <w:tcBorders>
              <w:right w:val="single" w:sz="4" w:space="0" w:color="auto"/>
            </w:tcBorders>
            <w:shd w:val="clear" w:color="auto" w:fill="auto"/>
            <w:vAlign w:val="center"/>
          </w:tcPr>
          <w:p w14:paraId="4A7F3241" w14:textId="77777777" w:rsidR="00907005" w:rsidRPr="00DF5E96" w:rsidRDefault="00907005" w:rsidP="00907005">
            <w:pPr>
              <w:pStyle w:val="Akapit"/>
              <w:jc w:val="center"/>
              <w:rPr>
                <w:color w:val="auto"/>
                <w:sz w:val="18"/>
              </w:rPr>
            </w:pPr>
            <w:r w:rsidRPr="00DF5E96">
              <w:rPr>
                <w:color w:val="auto"/>
                <w:sz w:val="18"/>
              </w:rPr>
              <w:t>6</w:t>
            </w:r>
          </w:p>
        </w:tc>
        <w:tc>
          <w:tcPr>
            <w:tcW w:w="1169" w:type="dxa"/>
            <w:tcBorders>
              <w:right w:val="single" w:sz="4" w:space="0" w:color="auto"/>
            </w:tcBorders>
            <w:shd w:val="clear" w:color="auto" w:fill="auto"/>
            <w:vAlign w:val="center"/>
          </w:tcPr>
          <w:p w14:paraId="0CB7B6AB" w14:textId="77777777" w:rsidR="00907005" w:rsidRPr="00DF5E96" w:rsidRDefault="00907005" w:rsidP="00907005">
            <w:pPr>
              <w:pStyle w:val="Akapit"/>
              <w:jc w:val="center"/>
              <w:rPr>
                <w:color w:val="auto"/>
                <w:sz w:val="18"/>
              </w:rPr>
            </w:pPr>
            <w:r w:rsidRPr="00DF5E96">
              <w:rPr>
                <w:color w:val="auto"/>
                <w:sz w:val="18"/>
              </w:rPr>
              <w:t>≤ -15</w:t>
            </w:r>
          </w:p>
        </w:tc>
        <w:tc>
          <w:tcPr>
            <w:tcW w:w="1170" w:type="dxa"/>
            <w:tcBorders>
              <w:right w:val="single" w:sz="4" w:space="0" w:color="auto"/>
            </w:tcBorders>
            <w:shd w:val="clear" w:color="auto" w:fill="auto"/>
            <w:vAlign w:val="center"/>
          </w:tcPr>
          <w:p w14:paraId="7EE7636F" w14:textId="77777777" w:rsidR="00907005" w:rsidRPr="00DF5E96" w:rsidRDefault="00907005" w:rsidP="00907005">
            <w:pPr>
              <w:pStyle w:val="Akapit"/>
              <w:jc w:val="center"/>
              <w:rPr>
                <w:color w:val="auto"/>
                <w:sz w:val="18"/>
              </w:rPr>
            </w:pPr>
            <w:r w:rsidRPr="00DF5E96">
              <w:rPr>
                <w:color w:val="auto"/>
                <w:sz w:val="18"/>
              </w:rPr>
              <w:t>7</w:t>
            </w:r>
          </w:p>
        </w:tc>
      </w:tr>
      <w:tr w:rsidR="00907005" w:rsidRPr="00DF5E96" w14:paraId="62B0308A" w14:textId="77777777" w:rsidTr="00907005">
        <w:trPr>
          <w:trHeight w:val="283"/>
        </w:trPr>
        <w:tc>
          <w:tcPr>
            <w:tcW w:w="1843" w:type="dxa"/>
            <w:vMerge/>
            <w:tcBorders>
              <w:left w:val="single" w:sz="4" w:space="0" w:color="auto"/>
            </w:tcBorders>
            <w:shd w:val="clear" w:color="auto" w:fill="auto"/>
            <w:vAlign w:val="center"/>
          </w:tcPr>
          <w:p w14:paraId="2C9585BE"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7F38A522" w14:textId="77777777" w:rsidR="00907005" w:rsidRPr="00DF5E96" w:rsidRDefault="00907005" w:rsidP="00907005">
            <w:pPr>
              <w:pStyle w:val="Akapit"/>
              <w:spacing w:after="0"/>
              <w:jc w:val="center"/>
              <w:rPr>
                <w:color w:val="auto"/>
                <w:sz w:val="18"/>
                <w:szCs w:val="18"/>
              </w:rPr>
            </w:pPr>
            <w:r w:rsidRPr="00DF5E96">
              <w:rPr>
                <w:color w:val="auto"/>
                <w:sz w:val="18"/>
                <w:szCs w:val="18"/>
              </w:rPr>
              <w:t>Nawrót sprężysty w 25°C</w:t>
            </w:r>
          </w:p>
        </w:tc>
        <w:tc>
          <w:tcPr>
            <w:tcW w:w="992" w:type="dxa"/>
            <w:shd w:val="clear" w:color="auto" w:fill="auto"/>
            <w:vAlign w:val="center"/>
          </w:tcPr>
          <w:p w14:paraId="3B2404C2" w14:textId="77777777" w:rsidR="00907005" w:rsidRPr="00DF5E96" w:rsidRDefault="00907005" w:rsidP="00907005">
            <w:pPr>
              <w:pStyle w:val="Akapit"/>
              <w:spacing w:after="0"/>
              <w:jc w:val="center"/>
              <w:rPr>
                <w:color w:val="auto"/>
                <w:sz w:val="18"/>
                <w:szCs w:val="18"/>
              </w:rPr>
            </w:pPr>
            <w:r w:rsidRPr="00DF5E96">
              <w:rPr>
                <w:color w:val="auto"/>
                <w:sz w:val="18"/>
                <w:szCs w:val="18"/>
              </w:rPr>
              <w:t>PN-EN 13398 [51]</w:t>
            </w:r>
          </w:p>
        </w:tc>
        <w:tc>
          <w:tcPr>
            <w:tcW w:w="851" w:type="dxa"/>
            <w:shd w:val="clear" w:color="auto" w:fill="auto"/>
            <w:vAlign w:val="center"/>
          </w:tcPr>
          <w:p w14:paraId="6FD7669B"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169" w:type="dxa"/>
            <w:shd w:val="clear" w:color="auto" w:fill="auto"/>
            <w:vAlign w:val="center"/>
          </w:tcPr>
          <w:p w14:paraId="35884A3C"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50</w:t>
            </w:r>
          </w:p>
        </w:tc>
        <w:tc>
          <w:tcPr>
            <w:tcW w:w="1169" w:type="dxa"/>
            <w:tcBorders>
              <w:right w:val="single" w:sz="4" w:space="0" w:color="auto"/>
            </w:tcBorders>
            <w:shd w:val="clear" w:color="auto" w:fill="auto"/>
            <w:vAlign w:val="center"/>
          </w:tcPr>
          <w:p w14:paraId="4894B870" w14:textId="77777777" w:rsidR="00907005" w:rsidRPr="00DF5E96" w:rsidRDefault="00907005" w:rsidP="00907005">
            <w:pPr>
              <w:pStyle w:val="Akapit"/>
              <w:jc w:val="center"/>
              <w:rPr>
                <w:color w:val="auto"/>
                <w:sz w:val="18"/>
              </w:rPr>
            </w:pPr>
            <w:r w:rsidRPr="00DF5E96">
              <w:rPr>
                <w:color w:val="auto"/>
                <w:sz w:val="18"/>
              </w:rPr>
              <w:t>5</w:t>
            </w:r>
          </w:p>
        </w:tc>
        <w:tc>
          <w:tcPr>
            <w:tcW w:w="1169" w:type="dxa"/>
            <w:tcBorders>
              <w:right w:val="single" w:sz="4" w:space="0" w:color="auto"/>
            </w:tcBorders>
            <w:shd w:val="clear" w:color="auto" w:fill="auto"/>
            <w:vAlign w:val="center"/>
          </w:tcPr>
          <w:p w14:paraId="0C7475F6"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70</w:t>
            </w:r>
          </w:p>
        </w:tc>
        <w:tc>
          <w:tcPr>
            <w:tcW w:w="1170" w:type="dxa"/>
            <w:tcBorders>
              <w:right w:val="single" w:sz="4" w:space="0" w:color="auto"/>
            </w:tcBorders>
            <w:shd w:val="clear" w:color="auto" w:fill="auto"/>
            <w:vAlign w:val="center"/>
          </w:tcPr>
          <w:p w14:paraId="6ADE069A" w14:textId="77777777" w:rsidR="00907005" w:rsidRPr="00DF5E96" w:rsidRDefault="00907005" w:rsidP="00907005">
            <w:pPr>
              <w:pStyle w:val="Akapit"/>
              <w:jc w:val="center"/>
              <w:rPr>
                <w:color w:val="auto"/>
                <w:sz w:val="18"/>
              </w:rPr>
            </w:pPr>
            <w:r w:rsidRPr="00DF5E96">
              <w:rPr>
                <w:color w:val="auto"/>
                <w:sz w:val="18"/>
              </w:rPr>
              <w:t>3</w:t>
            </w:r>
          </w:p>
        </w:tc>
      </w:tr>
      <w:tr w:rsidR="00907005" w:rsidRPr="00DF5E96" w14:paraId="081ECDB7" w14:textId="77777777" w:rsidTr="00907005">
        <w:trPr>
          <w:trHeight w:val="283"/>
        </w:trPr>
        <w:tc>
          <w:tcPr>
            <w:tcW w:w="1843" w:type="dxa"/>
            <w:vMerge/>
            <w:tcBorders>
              <w:left w:val="single" w:sz="4" w:space="0" w:color="auto"/>
            </w:tcBorders>
            <w:shd w:val="clear" w:color="auto" w:fill="auto"/>
            <w:vAlign w:val="center"/>
          </w:tcPr>
          <w:p w14:paraId="1C42FBDF"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50C55667" w14:textId="77777777" w:rsidR="00907005" w:rsidRPr="00DF5E96" w:rsidRDefault="00907005" w:rsidP="00907005">
            <w:pPr>
              <w:pStyle w:val="Akapit"/>
              <w:spacing w:after="0"/>
              <w:jc w:val="center"/>
              <w:rPr>
                <w:color w:val="auto"/>
                <w:sz w:val="18"/>
                <w:szCs w:val="18"/>
              </w:rPr>
            </w:pPr>
            <w:r w:rsidRPr="00DF5E96">
              <w:rPr>
                <w:color w:val="auto"/>
                <w:sz w:val="18"/>
                <w:szCs w:val="18"/>
              </w:rPr>
              <w:t>Nawrót sprężysty w 10°C</w:t>
            </w:r>
          </w:p>
        </w:tc>
        <w:tc>
          <w:tcPr>
            <w:tcW w:w="992" w:type="dxa"/>
            <w:shd w:val="clear" w:color="auto" w:fill="auto"/>
            <w:vAlign w:val="center"/>
          </w:tcPr>
          <w:p w14:paraId="3D9096B1" w14:textId="77777777" w:rsidR="00907005" w:rsidRPr="00DF5E96" w:rsidRDefault="00907005" w:rsidP="00907005">
            <w:pPr>
              <w:pStyle w:val="Akapit"/>
              <w:spacing w:after="0"/>
              <w:jc w:val="center"/>
              <w:rPr>
                <w:color w:val="auto"/>
                <w:sz w:val="18"/>
                <w:szCs w:val="18"/>
              </w:rPr>
            </w:pPr>
            <w:r w:rsidRPr="00DF5E96">
              <w:rPr>
                <w:color w:val="auto"/>
                <w:sz w:val="18"/>
                <w:szCs w:val="18"/>
              </w:rPr>
              <w:t>PN-EN 13398 [51]</w:t>
            </w:r>
          </w:p>
        </w:tc>
        <w:tc>
          <w:tcPr>
            <w:tcW w:w="851" w:type="dxa"/>
            <w:shd w:val="clear" w:color="auto" w:fill="auto"/>
            <w:vAlign w:val="center"/>
          </w:tcPr>
          <w:p w14:paraId="6EF1E601"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169" w:type="dxa"/>
            <w:shd w:val="clear" w:color="auto" w:fill="auto"/>
            <w:vAlign w:val="center"/>
          </w:tcPr>
          <w:p w14:paraId="5111AF2C" w14:textId="77777777" w:rsidR="00907005" w:rsidRPr="00DF5E96" w:rsidRDefault="00907005" w:rsidP="00907005">
            <w:pPr>
              <w:pStyle w:val="Akapit"/>
              <w:jc w:val="center"/>
              <w:rPr>
                <w:color w:val="auto"/>
                <w:sz w:val="18"/>
              </w:rPr>
            </w:pPr>
            <w:proofErr w:type="spellStart"/>
            <w:r w:rsidRPr="00DF5E96">
              <w:rPr>
                <w:color w:val="auto"/>
                <w:sz w:val="18"/>
              </w:rPr>
              <w:t>NPD</w:t>
            </w:r>
            <w:r w:rsidRPr="00DF5E96">
              <w:rPr>
                <w:color w:val="auto"/>
                <w:sz w:val="18"/>
                <w:vertAlign w:val="superscript"/>
              </w:rPr>
              <w:t>a</w:t>
            </w:r>
            <w:proofErr w:type="spellEnd"/>
          </w:p>
        </w:tc>
        <w:tc>
          <w:tcPr>
            <w:tcW w:w="1169" w:type="dxa"/>
            <w:tcBorders>
              <w:right w:val="single" w:sz="4" w:space="0" w:color="auto"/>
            </w:tcBorders>
            <w:shd w:val="clear" w:color="auto" w:fill="auto"/>
            <w:vAlign w:val="center"/>
          </w:tcPr>
          <w:p w14:paraId="2E79F9BC" w14:textId="77777777" w:rsidR="00907005" w:rsidRPr="00DF5E96" w:rsidRDefault="00907005" w:rsidP="00907005">
            <w:pPr>
              <w:pStyle w:val="Akapit"/>
              <w:jc w:val="center"/>
              <w:rPr>
                <w:color w:val="auto"/>
                <w:sz w:val="18"/>
              </w:rPr>
            </w:pPr>
            <w:r w:rsidRPr="00DF5E96">
              <w:rPr>
                <w:color w:val="auto"/>
                <w:sz w:val="18"/>
              </w:rPr>
              <w:t>0</w:t>
            </w:r>
          </w:p>
        </w:tc>
        <w:tc>
          <w:tcPr>
            <w:tcW w:w="1169" w:type="dxa"/>
            <w:tcBorders>
              <w:right w:val="single" w:sz="4" w:space="0" w:color="auto"/>
            </w:tcBorders>
            <w:shd w:val="clear" w:color="auto" w:fill="auto"/>
            <w:vAlign w:val="center"/>
          </w:tcPr>
          <w:p w14:paraId="186E7778" w14:textId="77777777" w:rsidR="00907005" w:rsidRPr="00DF5E96" w:rsidRDefault="00907005" w:rsidP="00907005">
            <w:pPr>
              <w:pStyle w:val="Akapit"/>
              <w:jc w:val="center"/>
              <w:rPr>
                <w:color w:val="auto"/>
                <w:sz w:val="18"/>
              </w:rPr>
            </w:pPr>
            <w:proofErr w:type="spellStart"/>
            <w:r w:rsidRPr="00DF5E96">
              <w:rPr>
                <w:color w:val="auto"/>
                <w:sz w:val="18"/>
              </w:rPr>
              <w:t>NPD</w:t>
            </w:r>
            <w:r w:rsidRPr="00DF5E96">
              <w:rPr>
                <w:color w:val="auto"/>
                <w:sz w:val="18"/>
                <w:vertAlign w:val="superscript"/>
              </w:rPr>
              <w:t>a</w:t>
            </w:r>
            <w:proofErr w:type="spellEnd"/>
          </w:p>
        </w:tc>
        <w:tc>
          <w:tcPr>
            <w:tcW w:w="1170" w:type="dxa"/>
            <w:tcBorders>
              <w:right w:val="single" w:sz="4" w:space="0" w:color="auto"/>
            </w:tcBorders>
            <w:shd w:val="clear" w:color="auto" w:fill="auto"/>
            <w:vAlign w:val="center"/>
          </w:tcPr>
          <w:p w14:paraId="60E9E5B9" w14:textId="77777777" w:rsidR="00907005" w:rsidRPr="00DF5E96" w:rsidRDefault="00907005" w:rsidP="00907005">
            <w:pPr>
              <w:pStyle w:val="Akapit"/>
              <w:jc w:val="center"/>
              <w:rPr>
                <w:color w:val="auto"/>
                <w:sz w:val="18"/>
              </w:rPr>
            </w:pPr>
            <w:r w:rsidRPr="00DF5E96">
              <w:rPr>
                <w:color w:val="auto"/>
                <w:sz w:val="18"/>
              </w:rPr>
              <w:t>0</w:t>
            </w:r>
          </w:p>
        </w:tc>
      </w:tr>
      <w:tr w:rsidR="00907005" w:rsidRPr="00DF5E96" w14:paraId="1C6DB1B5" w14:textId="77777777" w:rsidTr="00907005">
        <w:trPr>
          <w:trHeight w:val="283"/>
        </w:trPr>
        <w:tc>
          <w:tcPr>
            <w:tcW w:w="1843" w:type="dxa"/>
            <w:vMerge/>
            <w:tcBorders>
              <w:left w:val="single" w:sz="4" w:space="0" w:color="auto"/>
            </w:tcBorders>
            <w:shd w:val="clear" w:color="auto" w:fill="auto"/>
            <w:vAlign w:val="center"/>
          </w:tcPr>
          <w:p w14:paraId="20C6A15A"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7F28B230" w14:textId="77777777" w:rsidR="00907005" w:rsidRPr="00DF5E96" w:rsidRDefault="00907005" w:rsidP="00907005">
            <w:pPr>
              <w:pStyle w:val="Akapit"/>
              <w:spacing w:after="0"/>
              <w:jc w:val="center"/>
              <w:rPr>
                <w:color w:val="auto"/>
                <w:sz w:val="18"/>
                <w:szCs w:val="18"/>
              </w:rPr>
            </w:pPr>
            <w:r w:rsidRPr="00DF5E96">
              <w:rPr>
                <w:color w:val="auto"/>
                <w:sz w:val="18"/>
                <w:szCs w:val="18"/>
              </w:rPr>
              <w:t>Zakres</w:t>
            </w:r>
          </w:p>
          <w:p w14:paraId="5748D9FE" w14:textId="77777777" w:rsidR="00907005" w:rsidRPr="00DF5E96" w:rsidRDefault="00907005" w:rsidP="00907005">
            <w:pPr>
              <w:pStyle w:val="Akapit"/>
              <w:spacing w:after="0"/>
              <w:jc w:val="center"/>
              <w:rPr>
                <w:color w:val="auto"/>
                <w:sz w:val="18"/>
                <w:szCs w:val="18"/>
              </w:rPr>
            </w:pPr>
            <w:r w:rsidRPr="00DF5E96">
              <w:rPr>
                <w:color w:val="auto"/>
                <w:sz w:val="18"/>
                <w:szCs w:val="18"/>
              </w:rPr>
              <w:t>plastyczności</w:t>
            </w:r>
          </w:p>
        </w:tc>
        <w:tc>
          <w:tcPr>
            <w:tcW w:w="992" w:type="dxa"/>
            <w:shd w:val="clear" w:color="auto" w:fill="auto"/>
            <w:vAlign w:val="center"/>
          </w:tcPr>
          <w:p w14:paraId="20DFB72C" w14:textId="77777777" w:rsidR="00907005" w:rsidRPr="00DF5E96" w:rsidRDefault="00907005" w:rsidP="00907005">
            <w:pPr>
              <w:pStyle w:val="Akapit"/>
              <w:spacing w:after="0"/>
              <w:jc w:val="center"/>
              <w:rPr>
                <w:color w:val="auto"/>
                <w:sz w:val="18"/>
                <w:szCs w:val="18"/>
              </w:rPr>
            </w:pPr>
            <w:r w:rsidRPr="00DF5E96">
              <w:rPr>
                <w:color w:val="auto"/>
                <w:sz w:val="18"/>
                <w:szCs w:val="18"/>
              </w:rPr>
              <w:t>PN-EN 14023 [59] Punkt 5.1.9</w:t>
            </w:r>
          </w:p>
        </w:tc>
        <w:tc>
          <w:tcPr>
            <w:tcW w:w="851" w:type="dxa"/>
            <w:shd w:val="clear" w:color="auto" w:fill="auto"/>
            <w:vAlign w:val="center"/>
          </w:tcPr>
          <w:p w14:paraId="4182DAEA"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169" w:type="dxa"/>
            <w:shd w:val="clear" w:color="auto" w:fill="auto"/>
            <w:vAlign w:val="center"/>
          </w:tcPr>
          <w:p w14:paraId="54152B3B" w14:textId="77777777" w:rsidR="00907005" w:rsidRPr="00DF5E96" w:rsidRDefault="00907005" w:rsidP="00907005">
            <w:pPr>
              <w:pStyle w:val="Akapit"/>
              <w:jc w:val="center"/>
              <w:rPr>
                <w:color w:val="auto"/>
                <w:sz w:val="18"/>
              </w:rPr>
            </w:pPr>
            <w:proofErr w:type="spellStart"/>
            <w:r w:rsidRPr="00DF5E96">
              <w:rPr>
                <w:color w:val="auto"/>
                <w:sz w:val="18"/>
              </w:rPr>
              <w:t>TBR</w:t>
            </w:r>
            <w:r w:rsidRPr="00DF5E96">
              <w:rPr>
                <w:color w:val="auto"/>
                <w:sz w:val="18"/>
                <w:vertAlign w:val="superscript"/>
              </w:rPr>
              <w:t>b</w:t>
            </w:r>
            <w:proofErr w:type="spellEnd"/>
          </w:p>
        </w:tc>
        <w:tc>
          <w:tcPr>
            <w:tcW w:w="1169" w:type="dxa"/>
            <w:tcBorders>
              <w:right w:val="single" w:sz="4" w:space="0" w:color="auto"/>
            </w:tcBorders>
            <w:shd w:val="clear" w:color="auto" w:fill="auto"/>
            <w:vAlign w:val="center"/>
          </w:tcPr>
          <w:p w14:paraId="4B2869AC" w14:textId="77777777" w:rsidR="00907005" w:rsidRPr="00DF5E96" w:rsidRDefault="00907005" w:rsidP="00907005">
            <w:pPr>
              <w:pStyle w:val="Akapit"/>
              <w:jc w:val="center"/>
              <w:rPr>
                <w:color w:val="auto"/>
                <w:sz w:val="18"/>
              </w:rPr>
            </w:pPr>
            <w:r w:rsidRPr="00DF5E96">
              <w:rPr>
                <w:color w:val="auto"/>
                <w:sz w:val="18"/>
              </w:rPr>
              <w:t>1</w:t>
            </w:r>
          </w:p>
        </w:tc>
        <w:tc>
          <w:tcPr>
            <w:tcW w:w="1169" w:type="dxa"/>
            <w:tcBorders>
              <w:right w:val="single" w:sz="4" w:space="0" w:color="auto"/>
            </w:tcBorders>
            <w:shd w:val="clear" w:color="auto" w:fill="auto"/>
            <w:vAlign w:val="center"/>
          </w:tcPr>
          <w:p w14:paraId="686AD342" w14:textId="77777777" w:rsidR="00907005" w:rsidRPr="00DF5E96" w:rsidRDefault="00907005" w:rsidP="00907005">
            <w:pPr>
              <w:pStyle w:val="Akapit"/>
              <w:jc w:val="center"/>
              <w:rPr>
                <w:color w:val="auto"/>
                <w:sz w:val="18"/>
              </w:rPr>
            </w:pPr>
            <w:proofErr w:type="spellStart"/>
            <w:r w:rsidRPr="00DF5E96">
              <w:rPr>
                <w:color w:val="auto"/>
                <w:sz w:val="18"/>
              </w:rPr>
              <w:t>TBR</w:t>
            </w:r>
            <w:r w:rsidRPr="00DF5E96">
              <w:rPr>
                <w:color w:val="auto"/>
                <w:sz w:val="18"/>
                <w:vertAlign w:val="superscript"/>
              </w:rPr>
              <w:t>b</w:t>
            </w:r>
            <w:proofErr w:type="spellEnd"/>
          </w:p>
        </w:tc>
        <w:tc>
          <w:tcPr>
            <w:tcW w:w="1170" w:type="dxa"/>
            <w:tcBorders>
              <w:right w:val="single" w:sz="4" w:space="0" w:color="auto"/>
            </w:tcBorders>
            <w:shd w:val="clear" w:color="auto" w:fill="auto"/>
            <w:vAlign w:val="center"/>
          </w:tcPr>
          <w:p w14:paraId="65377AC5" w14:textId="77777777" w:rsidR="00907005" w:rsidRPr="00DF5E96" w:rsidRDefault="00907005" w:rsidP="00907005">
            <w:pPr>
              <w:pStyle w:val="Akapit"/>
              <w:jc w:val="center"/>
              <w:rPr>
                <w:color w:val="auto"/>
                <w:sz w:val="18"/>
              </w:rPr>
            </w:pPr>
            <w:r w:rsidRPr="00DF5E96">
              <w:rPr>
                <w:color w:val="auto"/>
                <w:sz w:val="18"/>
              </w:rPr>
              <w:t>1</w:t>
            </w:r>
          </w:p>
        </w:tc>
      </w:tr>
      <w:tr w:rsidR="00907005" w:rsidRPr="00DF5E96" w14:paraId="15EAE65D" w14:textId="77777777" w:rsidTr="00907005">
        <w:trPr>
          <w:trHeight w:val="283"/>
        </w:trPr>
        <w:tc>
          <w:tcPr>
            <w:tcW w:w="1843" w:type="dxa"/>
            <w:vMerge/>
            <w:tcBorders>
              <w:left w:val="single" w:sz="4" w:space="0" w:color="auto"/>
            </w:tcBorders>
            <w:shd w:val="clear" w:color="auto" w:fill="auto"/>
            <w:vAlign w:val="center"/>
          </w:tcPr>
          <w:p w14:paraId="374733F0"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41A04718" w14:textId="77777777" w:rsidR="00907005" w:rsidRPr="00DF5E96" w:rsidRDefault="00907005" w:rsidP="00907005">
            <w:pPr>
              <w:pStyle w:val="Akapit"/>
              <w:spacing w:after="0"/>
              <w:jc w:val="center"/>
              <w:rPr>
                <w:color w:val="auto"/>
                <w:sz w:val="18"/>
                <w:szCs w:val="18"/>
              </w:rPr>
            </w:pPr>
            <w:r w:rsidRPr="00DF5E96">
              <w:rPr>
                <w:color w:val="auto"/>
                <w:sz w:val="18"/>
                <w:szCs w:val="18"/>
              </w:rPr>
              <w:t>Stabilność magazynowania. Różnica tempe</w:t>
            </w:r>
            <w:r w:rsidRPr="00DF5E96">
              <w:rPr>
                <w:color w:val="auto"/>
                <w:sz w:val="18"/>
                <w:szCs w:val="18"/>
              </w:rPr>
              <w:softHyphen/>
              <w:t>ratur mięknienia</w:t>
            </w:r>
          </w:p>
        </w:tc>
        <w:tc>
          <w:tcPr>
            <w:tcW w:w="992" w:type="dxa"/>
            <w:shd w:val="clear" w:color="auto" w:fill="auto"/>
            <w:vAlign w:val="center"/>
          </w:tcPr>
          <w:p w14:paraId="3CD43371" w14:textId="77777777" w:rsidR="00907005" w:rsidRPr="00DF5E96" w:rsidRDefault="00907005" w:rsidP="00907005">
            <w:pPr>
              <w:pStyle w:val="Akapit"/>
              <w:spacing w:after="0"/>
              <w:jc w:val="center"/>
              <w:rPr>
                <w:color w:val="auto"/>
                <w:sz w:val="18"/>
                <w:szCs w:val="18"/>
              </w:rPr>
            </w:pPr>
            <w:r w:rsidRPr="00DF5E96">
              <w:rPr>
                <w:color w:val="auto"/>
                <w:sz w:val="18"/>
                <w:szCs w:val="18"/>
              </w:rPr>
              <w:t>PN-EN 13399 [52] PN-EN 1427 [22]</w:t>
            </w:r>
          </w:p>
        </w:tc>
        <w:tc>
          <w:tcPr>
            <w:tcW w:w="851" w:type="dxa"/>
            <w:shd w:val="clear" w:color="auto" w:fill="auto"/>
            <w:vAlign w:val="center"/>
          </w:tcPr>
          <w:p w14:paraId="33C65A15"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169" w:type="dxa"/>
            <w:shd w:val="clear" w:color="auto" w:fill="auto"/>
            <w:vAlign w:val="center"/>
          </w:tcPr>
          <w:p w14:paraId="5B7A9DE9" w14:textId="77777777" w:rsidR="00907005" w:rsidRPr="00DF5E96" w:rsidRDefault="00907005" w:rsidP="00907005">
            <w:pPr>
              <w:pStyle w:val="Akapit"/>
              <w:jc w:val="center"/>
              <w:rPr>
                <w:color w:val="auto"/>
                <w:sz w:val="18"/>
              </w:rPr>
            </w:pPr>
            <w:r w:rsidRPr="00DF5E96">
              <w:rPr>
                <w:color w:val="auto"/>
                <w:sz w:val="18"/>
              </w:rPr>
              <w:t>≤ 5</w:t>
            </w:r>
          </w:p>
        </w:tc>
        <w:tc>
          <w:tcPr>
            <w:tcW w:w="1169" w:type="dxa"/>
            <w:tcBorders>
              <w:right w:val="single" w:sz="4" w:space="0" w:color="auto"/>
            </w:tcBorders>
            <w:shd w:val="clear" w:color="auto" w:fill="auto"/>
            <w:vAlign w:val="center"/>
          </w:tcPr>
          <w:p w14:paraId="0A08DC06" w14:textId="77777777" w:rsidR="00907005" w:rsidRPr="00DF5E96" w:rsidRDefault="00907005" w:rsidP="00907005">
            <w:pPr>
              <w:pStyle w:val="Akapit"/>
              <w:jc w:val="center"/>
              <w:rPr>
                <w:color w:val="auto"/>
                <w:sz w:val="18"/>
              </w:rPr>
            </w:pPr>
            <w:r w:rsidRPr="00DF5E96">
              <w:rPr>
                <w:color w:val="auto"/>
                <w:sz w:val="18"/>
              </w:rPr>
              <w:t>2</w:t>
            </w:r>
          </w:p>
        </w:tc>
        <w:tc>
          <w:tcPr>
            <w:tcW w:w="1169" w:type="dxa"/>
            <w:tcBorders>
              <w:right w:val="single" w:sz="4" w:space="0" w:color="auto"/>
            </w:tcBorders>
            <w:shd w:val="clear" w:color="auto" w:fill="auto"/>
            <w:vAlign w:val="center"/>
          </w:tcPr>
          <w:p w14:paraId="10ED86A2" w14:textId="77777777" w:rsidR="00907005" w:rsidRPr="00DF5E96" w:rsidRDefault="00907005" w:rsidP="00907005">
            <w:pPr>
              <w:pStyle w:val="Akapit"/>
              <w:jc w:val="center"/>
              <w:rPr>
                <w:color w:val="auto"/>
                <w:sz w:val="18"/>
              </w:rPr>
            </w:pPr>
            <w:r w:rsidRPr="00DF5E96">
              <w:rPr>
                <w:color w:val="auto"/>
                <w:sz w:val="18"/>
              </w:rPr>
              <w:t>≤ 5</w:t>
            </w:r>
          </w:p>
        </w:tc>
        <w:tc>
          <w:tcPr>
            <w:tcW w:w="1170" w:type="dxa"/>
            <w:tcBorders>
              <w:right w:val="single" w:sz="4" w:space="0" w:color="auto"/>
            </w:tcBorders>
            <w:shd w:val="clear" w:color="auto" w:fill="auto"/>
            <w:vAlign w:val="center"/>
          </w:tcPr>
          <w:p w14:paraId="0352AE07" w14:textId="77777777" w:rsidR="00907005" w:rsidRPr="00DF5E96" w:rsidRDefault="00907005" w:rsidP="00907005">
            <w:pPr>
              <w:pStyle w:val="Akapit"/>
              <w:jc w:val="center"/>
              <w:rPr>
                <w:color w:val="auto"/>
                <w:sz w:val="18"/>
              </w:rPr>
            </w:pPr>
            <w:r w:rsidRPr="00DF5E96">
              <w:rPr>
                <w:color w:val="auto"/>
                <w:sz w:val="18"/>
              </w:rPr>
              <w:t>2</w:t>
            </w:r>
          </w:p>
        </w:tc>
      </w:tr>
      <w:tr w:rsidR="00907005" w:rsidRPr="00DF5E96" w14:paraId="442839B7" w14:textId="77777777" w:rsidTr="00907005">
        <w:trPr>
          <w:trHeight w:val="283"/>
        </w:trPr>
        <w:tc>
          <w:tcPr>
            <w:tcW w:w="1843" w:type="dxa"/>
            <w:vMerge/>
            <w:tcBorders>
              <w:left w:val="single" w:sz="4" w:space="0" w:color="auto"/>
            </w:tcBorders>
            <w:shd w:val="clear" w:color="auto" w:fill="auto"/>
            <w:vAlign w:val="center"/>
          </w:tcPr>
          <w:p w14:paraId="6F942A84"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22300BA8" w14:textId="77777777" w:rsidR="00907005" w:rsidRPr="00DF5E96" w:rsidRDefault="00907005" w:rsidP="00907005">
            <w:pPr>
              <w:pStyle w:val="Akapit"/>
              <w:spacing w:after="0"/>
              <w:jc w:val="center"/>
              <w:rPr>
                <w:color w:val="auto"/>
                <w:sz w:val="18"/>
                <w:szCs w:val="18"/>
              </w:rPr>
            </w:pPr>
            <w:r w:rsidRPr="00DF5E96">
              <w:rPr>
                <w:color w:val="auto"/>
                <w:sz w:val="18"/>
                <w:szCs w:val="18"/>
              </w:rPr>
              <w:t>Stabilność</w:t>
            </w:r>
          </w:p>
          <w:p w14:paraId="283BEFB1" w14:textId="77777777" w:rsidR="00907005" w:rsidRPr="00DF5E96" w:rsidRDefault="00907005" w:rsidP="00907005">
            <w:pPr>
              <w:pStyle w:val="Akapit"/>
              <w:spacing w:after="0"/>
              <w:jc w:val="center"/>
              <w:rPr>
                <w:color w:val="auto"/>
                <w:sz w:val="18"/>
                <w:szCs w:val="18"/>
              </w:rPr>
            </w:pPr>
            <w:r w:rsidRPr="00DF5E96">
              <w:rPr>
                <w:color w:val="auto"/>
                <w:sz w:val="18"/>
                <w:szCs w:val="18"/>
              </w:rPr>
              <w:t>magazynowania.</w:t>
            </w:r>
          </w:p>
          <w:p w14:paraId="1E6733F7" w14:textId="77777777" w:rsidR="00907005" w:rsidRPr="00DF5E96" w:rsidRDefault="00907005" w:rsidP="00907005">
            <w:pPr>
              <w:pStyle w:val="Akapit"/>
              <w:spacing w:after="0"/>
              <w:jc w:val="center"/>
              <w:rPr>
                <w:color w:val="auto"/>
                <w:sz w:val="18"/>
                <w:szCs w:val="18"/>
              </w:rPr>
            </w:pPr>
            <w:proofErr w:type="spellStart"/>
            <w:r w:rsidRPr="00DF5E96">
              <w:rPr>
                <w:color w:val="auto"/>
                <w:sz w:val="18"/>
                <w:szCs w:val="18"/>
              </w:rPr>
              <w:t>Różnicapenetracji</w:t>
            </w:r>
            <w:proofErr w:type="spellEnd"/>
          </w:p>
        </w:tc>
        <w:tc>
          <w:tcPr>
            <w:tcW w:w="992" w:type="dxa"/>
            <w:shd w:val="clear" w:color="auto" w:fill="auto"/>
            <w:vAlign w:val="center"/>
          </w:tcPr>
          <w:p w14:paraId="78415C53" w14:textId="77777777" w:rsidR="00907005" w:rsidRPr="00DF5E96" w:rsidRDefault="00907005" w:rsidP="00907005">
            <w:pPr>
              <w:pStyle w:val="Akapit"/>
              <w:spacing w:after="0"/>
              <w:jc w:val="center"/>
              <w:rPr>
                <w:color w:val="auto"/>
                <w:sz w:val="18"/>
                <w:szCs w:val="18"/>
              </w:rPr>
            </w:pPr>
            <w:r w:rsidRPr="00DF5E96">
              <w:rPr>
                <w:color w:val="auto"/>
                <w:sz w:val="18"/>
                <w:szCs w:val="18"/>
              </w:rPr>
              <w:t>PN-EN 13399 [52] PN-EN 1426 [21]</w:t>
            </w:r>
          </w:p>
        </w:tc>
        <w:tc>
          <w:tcPr>
            <w:tcW w:w="851" w:type="dxa"/>
            <w:shd w:val="clear" w:color="auto" w:fill="auto"/>
            <w:vAlign w:val="center"/>
          </w:tcPr>
          <w:p w14:paraId="7E7FD4EF" w14:textId="77777777" w:rsidR="00907005" w:rsidRPr="00DF5E96" w:rsidRDefault="00907005" w:rsidP="00907005">
            <w:pPr>
              <w:pStyle w:val="Akapit"/>
              <w:spacing w:after="0"/>
              <w:jc w:val="center"/>
              <w:rPr>
                <w:color w:val="auto"/>
                <w:sz w:val="18"/>
                <w:szCs w:val="18"/>
              </w:rPr>
            </w:pPr>
            <w:r w:rsidRPr="00DF5E96">
              <w:rPr>
                <w:color w:val="auto"/>
                <w:sz w:val="18"/>
                <w:szCs w:val="18"/>
              </w:rPr>
              <w:t>0,1 mm</w:t>
            </w:r>
          </w:p>
        </w:tc>
        <w:tc>
          <w:tcPr>
            <w:tcW w:w="1169" w:type="dxa"/>
            <w:shd w:val="clear" w:color="auto" w:fill="auto"/>
            <w:vAlign w:val="center"/>
          </w:tcPr>
          <w:p w14:paraId="0918CD8A" w14:textId="77777777" w:rsidR="00907005" w:rsidRPr="00DF5E96" w:rsidRDefault="00907005" w:rsidP="00907005">
            <w:pPr>
              <w:pStyle w:val="Akapit"/>
              <w:jc w:val="center"/>
              <w:rPr>
                <w:color w:val="auto"/>
                <w:sz w:val="18"/>
              </w:rPr>
            </w:pPr>
            <w:proofErr w:type="spellStart"/>
            <w:r w:rsidRPr="00DF5E96">
              <w:rPr>
                <w:color w:val="auto"/>
                <w:sz w:val="18"/>
              </w:rPr>
              <w:t>NPD</w:t>
            </w:r>
            <w:r w:rsidRPr="00DF5E96">
              <w:rPr>
                <w:color w:val="auto"/>
                <w:sz w:val="18"/>
                <w:vertAlign w:val="superscript"/>
              </w:rPr>
              <w:t>a</w:t>
            </w:r>
            <w:proofErr w:type="spellEnd"/>
          </w:p>
        </w:tc>
        <w:tc>
          <w:tcPr>
            <w:tcW w:w="1169" w:type="dxa"/>
            <w:tcBorders>
              <w:right w:val="single" w:sz="4" w:space="0" w:color="auto"/>
            </w:tcBorders>
            <w:shd w:val="clear" w:color="auto" w:fill="auto"/>
            <w:vAlign w:val="center"/>
          </w:tcPr>
          <w:p w14:paraId="1791CC3A" w14:textId="77777777" w:rsidR="00907005" w:rsidRPr="00DF5E96" w:rsidRDefault="00907005" w:rsidP="00907005">
            <w:pPr>
              <w:pStyle w:val="Akapit"/>
              <w:jc w:val="center"/>
              <w:rPr>
                <w:color w:val="auto"/>
                <w:sz w:val="18"/>
              </w:rPr>
            </w:pPr>
            <w:r w:rsidRPr="00DF5E96">
              <w:rPr>
                <w:color w:val="auto"/>
                <w:sz w:val="18"/>
              </w:rPr>
              <w:t>0</w:t>
            </w:r>
          </w:p>
        </w:tc>
        <w:tc>
          <w:tcPr>
            <w:tcW w:w="1169" w:type="dxa"/>
            <w:tcBorders>
              <w:right w:val="single" w:sz="4" w:space="0" w:color="auto"/>
            </w:tcBorders>
            <w:shd w:val="clear" w:color="auto" w:fill="auto"/>
            <w:vAlign w:val="center"/>
          </w:tcPr>
          <w:p w14:paraId="4F547D2C" w14:textId="77777777" w:rsidR="00907005" w:rsidRPr="00DF5E96" w:rsidRDefault="00907005" w:rsidP="00907005">
            <w:pPr>
              <w:pStyle w:val="Akapit"/>
              <w:jc w:val="center"/>
              <w:rPr>
                <w:color w:val="auto"/>
                <w:sz w:val="18"/>
              </w:rPr>
            </w:pPr>
            <w:proofErr w:type="spellStart"/>
            <w:r w:rsidRPr="00DF5E96">
              <w:rPr>
                <w:color w:val="auto"/>
                <w:sz w:val="18"/>
              </w:rPr>
              <w:t>NPD</w:t>
            </w:r>
            <w:r w:rsidRPr="00DF5E96">
              <w:rPr>
                <w:color w:val="auto"/>
                <w:sz w:val="18"/>
                <w:vertAlign w:val="superscript"/>
              </w:rPr>
              <w:t>a</w:t>
            </w:r>
            <w:proofErr w:type="spellEnd"/>
          </w:p>
        </w:tc>
        <w:tc>
          <w:tcPr>
            <w:tcW w:w="1170" w:type="dxa"/>
            <w:tcBorders>
              <w:right w:val="single" w:sz="4" w:space="0" w:color="auto"/>
            </w:tcBorders>
            <w:shd w:val="clear" w:color="auto" w:fill="auto"/>
            <w:vAlign w:val="center"/>
          </w:tcPr>
          <w:p w14:paraId="7752F259" w14:textId="77777777" w:rsidR="00907005" w:rsidRPr="00DF5E96" w:rsidRDefault="00907005" w:rsidP="00907005">
            <w:pPr>
              <w:pStyle w:val="Akapit"/>
              <w:jc w:val="center"/>
              <w:rPr>
                <w:color w:val="auto"/>
                <w:sz w:val="18"/>
              </w:rPr>
            </w:pPr>
            <w:r w:rsidRPr="00DF5E96">
              <w:rPr>
                <w:color w:val="auto"/>
                <w:sz w:val="18"/>
              </w:rPr>
              <w:t>0</w:t>
            </w:r>
          </w:p>
        </w:tc>
      </w:tr>
      <w:tr w:rsidR="00907005" w:rsidRPr="00DF5E96" w14:paraId="4C5E34C4" w14:textId="77777777" w:rsidTr="00907005">
        <w:trPr>
          <w:trHeight w:val="283"/>
        </w:trPr>
        <w:tc>
          <w:tcPr>
            <w:tcW w:w="1843" w:type="dxa"/>
            <w:vMerge/>
            <w:tcBorders>
              <w:left w:val="single" w:sz="4" w:space="0" w:color="auto"/>
            </w:tcBorders>
            <w:shd w:val="clear" w:color="auto" w:fill="auto"/>
            <w:vAlign w:val="center"/>
          </w:tcPr>
          <w:p w14:paraId="563B0536"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3143B964" w14:textId="77777777" w:rsidR="00907005" w:rsidRPr="00DF5E96" w:rsidRDefault="00907005" w:rsidP="00907005">
            <w:pPr>
              <w:pStyle w:val="Akapit"/>
              <w:spacing w:after="0"/>
              <w:jc w:val="center"/>
              <w:rPr>
                <w:color w:val="auto"/>
                <w:sz w:val="18"/>
                <w:szCs w:val="18"/>
              </w:rPr>
            </w:pPr>
            <w:r w:rsidRPr="00DF5E96">
              <w:rPr>
                <w:color w:val="auto"/>
                <w:sz w:val="18"/>
                <w:szCs w:val="18"/>
              </w:rPr>
              <w:t>Spadek tempe</w:t>
            </w:r>
            <w:r w:rsidRPr="00DF5E96">
              <w:rPr>
                <w:color w:val="auto"/>
                <w:sz w:val="18"/>
                <w:szCs w:val="18"/>
              </w:rPr>
              <w:softHyphen/>
              <w:t>ratury mięknienia po starzeniu wg PN-EN 12607 -1 lub -3 [311</w:t>
            </w:r>
          </w:p>
        </w:tc>
        <w:tc>
          <w:tcPr>
            <w:tcW w:w="992" w:type="dxa"/>
            <w:shd w:val="clear" w:color="auto" w:fill="auto"/>
            <w:vAlign w:val="center"/>
          </w:tcPr>
          <w:p w14:paraId="0E2C03D4" w14:textId="77777777" w:rsidR="00907005" w:rsidRPr="00DF5E96" w:rsidRDefault="00907005" w:rsidP="00907005">
            <w:pPr>
              <w:pStyle w:val="Akapit"/>
              <w:spacing w:after="0"/>
              <w:jc w:val="center"/>
              <w:rPr>
                <w:color w:val="auto"/>
                <w:sz w:val="18"/>
                <w:szCs w:val="18"/>
              </w:rPr>
            </w:pPr>
            <w:r w:rsidRPr="00DF5E96">
              <w:rPr>
                <w:color w:val="auto"/>
                <w:sz w:val="18"/>
                <w:szCs w:val="18"/>
              </w:rPr>
              <w:t>PN-EN 12607-1 [31]</w:t>
            </w:r>
          </w:p>
          <w:p w14:paraId="499B8EF7"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851" w:type="dxa"/>
            <w:shd w:val="clear" w:color="auto" w:fill="auto"/>
            <w:vAlign w:val="center"/>
          </w:tcPr>
          <w:p w14:paraId="6FC88759"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169" w:type="dxa"/>
            <w:shd w:val="clear" w:color="auto" w:fill="auto"/>
            <w:vAlign w:val="center"/>
          </w:tcPr>
          <w:p w14:paraId="7AFD5791" w14:textId="77777777" w:rsidR="00907005" w:rsidRPr="00DF5E96" w:rsidRDefault="00907005" w:rsidP="00907005">
            <w:pPr>
              <w:pStyle w:val="Akapit"/>
              <w:jc w:val="center"/>
              <w:rPr>
                <w:color w:val="auto"/>
                <w:sz w:val="18"/>
              </w:rPr>
            </w:pPr>
            <w:proofErr w:type="spellStart"/>
            <w:r w:rsidRPr="00DF5E96">
              <w:rPr>
                <w:color w:val="auto"/>
                <w:sz w:val="18"/>
              </w:rPr>
              <w:t>TBR</w:t>
            </w:r>
            <w:r w:rsidRPr="00DF5E96">
              <w:rPr>
                <w:color w:val="auto"/>
                <w:sz w:val="18"/>
                <w:vertAlign w:val="superscript"/>
              </w:rPr>
              <w:t>b</w:t>
            </w:r>
            <w:proofErr w:type="spellEnd"/>
          </w:p>
        </w:tc>
        <w:tc>
          <w:tcPr>
            <w:tcW w:w="1169" w:type="dxa"/>
            <w:tcBorders>
              <w:right w:val="single" w:sz="4" w:space="0" w:color="auto"/>
            </w:tcBorders>
            <w:shd w:val="clear" w:color="auto" w:fill="auto"/>
            <w:vAlign w:val="center"/>
          </w:tcPr>
          <w:p w14:paraId="641547CA" w14:textId="77777777" w:rsidR="00907005" w:rsidRPr="00DF5E96" w:rsidRDefault="00907005" w:rsidP="00907005">
            <w:pPr>
              <w:pStyle w:val="Akapit"/>
              <w:jc w:val="center"/>
              <w:rPr>
                <w:color w:val="auto"/>
                <w:sz w:val="18"/>
              </w:rPr>
            </w:pPr>
            <w:r w:rsidRPr="00DF5E96">
              <w:rPr>
                <w:color w:val="auto"/>
                <w:sz w:val="18"/>
              </w:rPr>
              <w:t>1</w:t>
            </w:r>
          </w:p>
        </w:tc>
        <w:tc>
          <w:tcPr>
            <w:tcW w:w="1169" w:type="dxa"/>
            <w:tcBorders>
              <w:right w:val="single" w:sz="4" w:space="0" w:color="auto"/>
            </w:tcBorders>
            <w:shd w:val="clear" w:color="auto" w:fill="auto"/>
            <w:vAlign w:val="center"/>
          </w:tcPr>
          <w:p w14:paraId="1F7002CD" w14:textId="77777777" w:rsidR="00907005" w:rsidRPr="00DF5E96" w:rsidRDefault="00907005" w:rsidP="00907005">
            <w:pPr>
              <w:pStyle w:val="Akapit"/>
              <w:jc w:val="center"/>
              <w:rPr>
                <w:color w:val="auto"/>
                <w:sz w:val="18"/>
              </w:rPr>
            </w:pPr>
            <w:proofErr w:type="spellStart"/>
            <w:r w:rsidRPr="00DF5E96">
              <w:rPr>
                <w:color w:val="auto"/>
                <w:sz w:val="18"/>
              </w:rPr>
              <w:t>TBR</w:t>
            </w:r>
            <w:r w:rsidRPr="00DF5E96">
              <w:rPr>
                <w:color w:val="auto"/>
                <w:sz w:val="18"/>
                <w:vertAlign w:val="superscript"/>
              </w:rPr>
              <w:t>b</w:t>
            </w:r>
            <w:proofErr w:type="spellEnd"/>
          </w:p>
        </w:tc>
        <w:tc>
          <w:tcPr>
            <w:tcW w:w="1170" w:type="dxa"/>
            <w:tcBorders>
              <w:right w:val="single" w:sz="4" w:space="0" w:color="auto"/>
            </w:tcBorders>
            <w:shd w:val="clear" w:color="auto" w:fill="auto"/>
            <w:vAlign w:val="center"/>
          </w:tcPr>
          <w:p w14:paraId="272833F6" w14:textId="77777777" w:rsidR="00907005" w:rsidRPr="00DF5E96" w:rsidRDefault="00907005" w:rsidP="00907005">
            <w:pPr>
              <w:pStyle w:val="Akapit"/>
              <w:jc w:val="center"/>
              <w:rPr>
                <w:color w:val="auto"/>
                <w:sz w:val="18"/>
              </w:rPr>
            </w:pPr>
            <w:r w:rsidRPr="00DF5E96">
              <w:rPr>
                <w:color w:val="auto"/>
                <w:sz w:val="18"/>
              </w:rPr>
              <w:t>1</w:t>
            </w:r>
          </w:p>
        </w:tc>
      </w:tr>
      <w:tr w:rsidR="00907005" w:rsidRPr="00DF5E96" w14:paraId="2B894ECD" w14:textId="77777777" w:rsidTr="00907005">
        <w:trPr>
          <w:trHeight w:val="283"/>
        </w:trPr>
        <w:tc>
          <w:tcPr>
            <w:tcW w:w="1843" w:type="dxa"/>
            <w:vMerge/>
            <w:tcBorders>
              <w:left w:val="single" w:sz="4" w:space="0" w:color="auto"/>
            </w:tcBorders>
            <w:shd w:val="clear" w:color="auto" w:fill="auto"/>
            <w:vAlign w:val="center"/>
          </w:tcPr>
          <w:p w14:paraId="551B1938"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0BA36744" w14:textId="77777777" w:rsidR="00907005" w:rsidRPr="00DF5E96" w:rsidRDefault="00907005" w:rsidP="00907005">
            <w:pPr>
              <w:pStyle w:val="Akapit"/>
              <w:spacing w:after="0"/>
              <w:jc w:val="center"/>
              <w:rPr>
                <w:color w:val="auto"/>
                <w:sz w:val="18"/>
                <w:szCs w:val="18"/>
              </w:rPr>
            </w:pPr>
            <w:r w:rsidRPr="00DF5E96">
              <w:rPr>
                <w:color w:val="auto"/>
                <w:sz w:val="18"/>
                <w:szCs w:val="18"/>
              </w:rPr>
              <w:t>Nawrót sprę</w:t>
            </w:r>
            <w:r w:rsidRPr="00DF5E96">
              <w:rPr>
                <w:color w:val="auto"/>
                <w:sz w:val="18"/>
                <w:szCs w:val="18"/>
              </w:rPr>
              <w:softHyphen/>
              <w:t>żysty w 25°C po starzeniu wg PN- EN 12607-1 lub -3 [31]</w:t>
            </w:r>
          </w:p>
        </w:tc>
        <w:tc>
          <w:tcPr>
            <w:tcW w:w="992" w:type="dxa"/>
            <w:vMerge w:val="restart"/>
            <w:shd w:val="clear" w:color="auto" w:fill="auto"/>
            <w:vAlign w:val="center"/>
          </w:tcPr>
          <w:p w14:paraId="16BD6117" w14:textId="77777777" w:rsidR="00907005" w:rsidRPr="00DF5E96" w:rsidRDefault="00907005" w:rsidP="00907005">
            <w:pPr>
              <w:pStyle w:val="Akapit"/>
              <w:spacing w:after="0"/>
              <w:jc w:val="center"/>
              <w:rPr>
                <w:color w:val="auto"/>
                <w:sz w:val="18"/>
                <w:szCs w:val="18"/>
              </w:rPr>
            </w:pPr>
            <w:r w:rsidRPr="00DF5E96">
              <w:rPr>
                <w:color w:val="auto"/>
                <w:sz w:val="18"/>
                <w:szCs w:val="18"/>
              </w:rPr>
              <w:t>PN-EN 12607-1 [31]</w:t>
            </w:r>
          </w:p>
          <w:p w14:paraId="7A426A78" w14:textId="77777777" w:rsidR="00907005" w:rsidRPr="00DF5E96" w:rsidRDefault="00907005" w:rsidP="00907005">
            <w:pPr>
              <w:pStyle w:val="Akapit"/>
              <w:spacing w:after="0"/>
              <w:jc w:val="center"/>
              <w:rPr>
                <w:color w:val="auto"/>
                <w:sz w:val="18"/>
                <w:szCs w:val="18"/>
              </w:rPr>
            </w:pPr>
            <w:r w:rsidRPr="00DF5E96">
              <w:rPr>
                <w:color w:val="auto"/>
                <w:sz w:val="18"/>
                <w:szCs w:val="18"/>
              </w:rPr>
              <w:t>PN-EN 13398 [51]</w:t>
            </w:r>
          </w:p>
        </w:tc>
        <w:tc>
          <w:tcPr>
            <w:tcW w:w="851" w:type="dxa"/>
            <w:vMerge w:val="restart"/>
            <w:shd w:val="clear" w:color="auto" w:fill="auto"/>
            <w:vAlign w:val="center"/>
          </w:tcPr>
          <w:p w14:paraId="60FB89DC"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169" w:type="dxa"/>
            <w:shd w:val="clear" w:color="auto" w:fill="auto"/>
            <w:vAlign w:val="center"/>
          </w:tcPr>
          <w:p w14:paraId="2CE497F6"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50</w:t>
            </w:r>
          </w:p>
        </w:tc>
        <w:tc>
          <w:tcPr>
            <w:tcW w:w="1169" w:type="dxa"/>
            <w:tcBorders>
              <w:right w:val="single" w:sz="4" w:space="0" w:color="auto"/>
            </w:tcBorders>
            <w:shd w:val="clear" w:color="auto" w:fill="auto"/>
            <w:vAlign w:val="center"/>
          </w:tcPr>
          <w:p w14:paraId="58A68671" w14:textId="77777777" w:rsidR="00907005" w:rsidRPr="00DF5E96" w:rsidRDefault="00907005" w:rsidP="00907005">
            <w:pPr>
              <w:pStyle w:val="Akapit"/>
              <w:jc w:val="center"/>
              <w:rPr>
                <w:color w:val="auto"/>
                <w:sz w:val="18"/>
              </w:rPr>
            </w:pPr>
            <w:r w:rsidRPr="00DF5E96">
              <w:rPr>
                <w:color w:val="auto"/>
                <w:sz w:val="18"/>
              </w:rPr>
              <w:t>4</w:t>
            </w:r>
          </w:p>
        </w:tc>
        <w:tc>
          <w:tcPr>
            <w:tcW w:w="1169" w:type="dxa"/>
            <w:tcBorders>
              <w:right w:val="single" w:sz="4" w:space="0" w:color="auto"/>
            </w:tcBorders>
            <w:shd w:val="clear" w:color="auto" w:fill="auto"/>
            <w:vAlign w:val="center"/>
          </w:tcPr>
          <w:p w14:paraId="0780813C" w14:textId="77777777" w:rsidR="00907005" w:rsidRPr="00DF5E96" w:rsidRDefault="00907005" w:rsidP="00907005">
            <w:pPr>
              <w:pStyle w:val="Akapit"/>
              <w:jc w:val="center"/>
              <w:rPr>
                <w:color w:val="auto"/>
                <w:sz w:val="18"/>
              </w:rPr>
            </w:pPr>
            <w:r w:rsidRPr="00DF5E96">
              <w:rPr>
                <w:color w:val="auto"/>
                <w:sz w:val="18"/>
                <w:szCs w:val="18"/>
              </w:rPr>
              <w:t xml:space="preserve">≥ </w:t>
            </w:r>
            <w:r w:rsidRPr="00DF5E96">
              <w:rPr>
                <w:color w:val="auto"/>
                <w:sz w:val="18"/>
              </w:rPr>
              <w:t>60</w:t>
            </w:r>
          </w:p>
        </w:tc>
        <w:tc>
          <w:tcPr>
            <w:tcW w:w="1170" w:type="dxa"/>
            <w:tcBorders>
              <w:right w:val="single" w:sz="4" w:space="0" w:color="auto"/>
            </w:tcBorders>
            <w:shd w:val="clear" w:color="auto" w:fill="auto"/>
            <w:vAlign w:val="center"/>
          </w:tcPr>
          <w:p w14:paraId="67EA88A7" w14:textId="77777777" w:rsidR="00907005" w:rsidRPr="00DF5E96" w:rsidRDefault="00907005" w:rsidP="00907005">
            <w:pPr>
              <w:pStyle w:val="Akapit"/>
              <w:jc w:val="center"/>
              <w:rPr>
                <w:color w:val="auto"/>
                <w:sz w:val="18"/>
              </w:rPr>
            </w:pPr>
            <w:r w:rsidRPr="00DF5E96">
              <w:rPr>
                <w:color w:val="auto"/>
                <w:sz w:val="18"/>
              </w:rPr>
              <w:t>3</w:t>
            </w:r>
          </w:p>
        </w:tc>
      </w:tr>
      <w:tr w:rsidR="00907005" w:rsidRPr="00DF5E96" w14:paraId="2869042A" w14:textId="77777777" w:rsidTr="00907005">
        <w:trPr>
          <w:trHeight w:val="283"/>
        </w:trPr>
        <w:tc>
          <w:tcPr>
            <w:tcW w:w="1843" w:type="dxa"/>
            <w:vMerge/>
            <w:tcBorders>
              <w:left w:val="single" w:sz="4" w:space="0" w:color="auto"/>
            </w:tcBorders>
            <w:shd w:val="clear" w:color="auto" w:fill="auto"/>
            <w:vAlign w:val="center"/>
          </w:tcPr>
          <w:p w14:paraId="4DA0EA09" w14:textId="77777777" w:rsidR="00907005" w:rsidRPr="00DF5E96" w:rsidRDefault="00907005" w:rsidP="00907005">
            <w:pPr>
              <w:pStyle w:val="Akapit"/>
              <w:spacing w:after="0"/>
              <w:jc w:val="center"/>
              <w:rPr>
                <w:color w:val="auto"/>
                <w:sz w:val="18"/>
                <w:szCs w:val="18"/>
              </w:rPr>
            </w:pPr>
          </w:p>
        </w:tc>
        <w:tc>
          <w:tcPr>
            <w:tcW w:w="1276" w:type="dxa"/>
            <w:shd w:val="clear" w:color="auto" w:fill="auto"/>
            <w:vAlign w:val="center"/>
          </w:tcPr>
          <w:p w14:paraId="313F33C3" w14:textId="77777777" w:rsidR="00907005" w:rsidRPr="00DF5E96" w:rsidRDefault="00907005" w:rsidP="00907005">
            <w:pPr>
              <w:pStyle w:val="Akapit"/>
              <w:spacing w:after="0"/>
              <w:jc w:val="center"/>
              <w:rPr>
                <w:color w:val="auto"/>
                <w:sz w:val="18"/>
                <w:szCs w:val="18"/>
              </w:rPr>
            </w:pPr>
            <w:r w:rsidRPr="00DF5E96">
              <w:rPr>
                <w:color w:val="auto"/>
                <w:sz w:val="18"/>
                <w:szCs w:val="18"/>
              </w:rPr>
              <w:t>Nawrót sprę</w:t>
            </w:r>
            <w:r w:rsidRPr="00DF5E96">
              <w:rPr>
                <w:color w:val="auto"/>
                <w:sz w:val="18"/>
                <w:szCs w:val="18"/>
              </w:rPr>
              <w:softHyphen/>
              <w:t>żysty w 10°C po starzeniu wg PN- EN 12607-1 lub -3 [311</w:t>
            </w:r>
          </w:p>
        </w:tc>
        <w:tc>
          <w:tcPr>
            <w:tcW w:w="992" w:type="dxa"/>
            <w:vMerge/>
            <w:shd w:val="clear" w:color="auto" w:fill="auto"/>
            <w:vAlign w:val="center"/>
          </w:tcPr>
          <w:p w14:paraId="60B1872B" w14:textId="77777777" w:rsidR="00907005" w:rsidRPr="00DF5E96" w:rsidRDefault="00907005" w:rsidP="00907005">
            <w:pPr>
              <w:pStyle w:val="Akapit"/>
              <w:spacing w:after="0"/>
              <w:jc w:val="center"/>
              <w:rPr>
                <w:color w:val="auto"/>
                <w:sz w:val="18"/>
                <w:szCs w:val="18"/>
              </w:rPr>
            </w:pPr>
          </w:p>
        </w:tc>
        <w:tc>
          <w:tcPr>
            <w:tcW w:w="851" w:type="dxa"/>
            <w:vMerge/>
            <w:shd w:val="clear" w:color="auto" w:fill="auto"/>
            <w:vAlign w:val="center"/>
          </w:tcPr>
          <w:p w14:paraId="159B79D4" w14:textId="77777777" w:rsidR="00907005" w:rsidRPr="00DF5E96" w:rsidRDefault="00907005" w:rsidP="00907005">
            <w:pPr>
              <w:pStyle w:val="Akapit"/>
              <w:spacing w:after="0"/>
              <w:jc w:val="center"/>
              <w:rPr>
                <w:color w:val="auto"/>
                <w:sz w:val="18"/>
                <w:szCs w:val="18"/>
              </w:rPr>
            </w:pPr>
          </w:p>
        </w:tc>
        <w:tc>
          <w:tcPr>
            <w:tcW w:w="1169" w:type="dxa"/>
            <w:shd w:val="clear" w:color="auto" w:fill="auto"/>
            <w:vAlign w:val="center"/>
          </w:tcPr>
          <w:p w14:paraId="089D8180" w14:textId="77777777" w:rsidR="00907005" w:rsidRPr="00DF5E96" w:rsidRDefault="00907005" w:rsidP="00907005">
            <w:pPr>
              <w:pStyle w:val="Akapit"/>
              <w:jc w:val="center"/>
              <w:rPr>
                <w:color w:val="auto"/>
                <w:sz w:val="18"/>
              </w:rPr>
            </w:pPr>
            <w:proofErr w:type="spellStart"/>
            <w:r w:rsidRPr="00DF5E96">
              <w:rPr>
                <w:color w:val="auto"/>
                <w:sz w:val="18"/>
              </w:rPr>
              <w:t>NPD</w:t>
            </w:r>
            <w:r w:rsidRPr="00DF5E96">
              <w:rPr>
                <w:color w:val="auto"/>
                <w:sz w:val="18"/>
                <w:vertAlign w:val="superscript"/>
              </w:rPr>
              <w:t>a</w:t>
            </w:r>
            <w:proofErr w:type="spellEnd"/>
          </w:p>
        </w:tc>
        <w:tc>
          <w:tcPr>
            <w:tcW w:w="1169" w:type="dxa"/>
            <w:tcBorders>
              <w:right w:val="single" w:sz="4" w:space="0" w:color="auto"/>
            </w:tcBorders>
            <w:shd w:val="clear" w:color="auto" w:fill="auto"/>
            <w:vAlign w:val="center"/>
          </w:tcPr>
          <w:p w14:paraId="1D7DC9EB" w14:textId="77777777" w:rsidR="00907005" w:rsidRPr="00DF5E96" w:rsidRDefault="00907005" w:rsidP="00907005">
            <w:pPr>
              <w:pStyle w:val="Akapit"/>
              <w:jc w:val="center"/>
              <w:rPr>
                <w:color w:val="auto"/>
                <w:sz w:val="18"/>
              </w:rPr>
            </w:pPr>
            <w:r w:rsidRPr="00DF5E96">
              <w:rPr>
                <w:color w:val="auto"/>
                <w:sz w:val="18"/>
              </w:rPr>
              <w:t>0</w:t>
            </w:r>
          </w:p>
        </w:tc>
        <w:tc>
          <w:tcPr>
            <w:tcW w:w="1169" w:type="dxa"/>
            <w:tcBorders>
              <w:right w:val="single" w:sz="4" w:space="0" w:color="auto"/>
            </w:tcBorders>
            <w:shd w:val="clear" w:color="auto" w:fill="auto"/>
            <w:vAlign w:val="center"/>
          </w:tcPr>
          <w:p w14:paraId="7DB7FB9B" w14:textId="77777777" w:rsidR="00907005" w:rsidRPr="00DF5E96" w:rsidRDefault="00907005" w:rsidP="00907005">
            <w:pPr>
              <w:pStyle w:val="Akapit"/>
              <w:jc w:val="center"/>
              <w:rPr>
                <w:color w:val="auto"/>
                <w:sz w:val="18"/>
              </w:rPr>
            </w:pPr>
            <w:proofErr w:type="spellStart"/>
            <w:r w:rsidRPr="00DF5E96">
              <w:rPr>
                <w:color w:val="auto"/>
                <w:sz w:val="18"/>
              </w:rPr>
              <w:t>NPD</w:t>
            </w:r>
            <w:r w:rsidRPr="00DF5E96">
              <w:rPr>
                <w:color w:val="auto"/>
                <w:sz w:val="18"/>
                <w:vertAlign w:val="superscript"/>
              </w:rPr>
              <w:t>a</w:t>
            </w:r>
            <w:proofErr w:type="spellEnd"/>
          </w:p>
        </w:tc>
        <w:tc>
          <w:tcPr>
            <w:tcW w:w="1170" w:type="dxa"/>
            <w:tcBorders>
              <w:right w:val="single" w:sz="4" w:space="0" w:color="auto"/>
            </w:tcBorders>
            <w:shd w:val="clear" w:color="auto" w:fill="auto"/>
            <w:vAlign w:val="center"/>
          </w:tcPr>
          <w:p w14:paraId="163C7534" w14:textId="77777777" w:rsidR="00907005" w:rsidRPr="00DF5E96" w:rsidRDefault="00907005" w:rsidP="00907005">
            <w:pPr>
              <w:pStyle w:val="Akapit"/>
              <w:jc w:val="center"/>
              <w:rPr>
                <w:color w:val="auto"/>
                <w:sz w:val="18"/>
              </w:rPr>
            </w:pPr>
            <w:r w:rsidRPr="00DF5E96">
              <w:rPr>
                <w:color w:val="auto"/>
                <w:sz w:val="18"/>
              </w:rPr>
              <w:t>0</w:t>
            </w:r>
          </w:p>
        </w:tc>
      </w:tr>
      <w:tr w:rsidR="00907005" w:rsidRPr="00DF5E96" w14:paraId="0389ECAF" w14:textId="77777777" w:rsidTr="00907005">
        <w:trPr>
          <w:trHeight w:val="283"/>
        </w:trPr>
        <w:tc>
          <w:tcPr>
            <w:tcW w:w="9639" w:type="dxa"/>
            <w:gridSpan w:val="8"/>
            <w:tcBorders>
              <w:left w:val="single" w:sz="4" w:space="0" w:color="auto"/>
              <w:bottom w:val="single" w:sz="4" w:space="0" w:color="auto"/>
              <w:right w:val="single" w:sz="4" w:space="0" w:color="auto"/>
            </w:tcBorders>
            <w:shd w:val="clear" w:color="auto" w:fill="auto"/>
            <w:vAlign w:val="center"/>
          </w:tcPr>
          <w:p w14:paraId="5FD1828B" w14:textId="77777777" w:rsidR="00907005" w:rsidRPr="00DF5E96" w:rsidRDefault="00907005" w:rsidP="00907005">
            <w:pPr>
              <w:pStyle w:val="Akapit"/>
              <w:spacing w:after="0"/>
              <w:jc w:val="center"/>
              <w:rPr>
                <w:color w:val="auto"/>
                <w:sz w:val="18"/>
                <w:szCs w:val="18"/>
              </w:rPr>
            </w:pPr>
            <w:r w:rsidRPr="00DF5E96">
              <w:rPr>
                <w:color w:val="auto"/>
                <w:sz w:val="18"/>
                <w:szCs w:val="18"/>
                <w:vertAlign w:val="superscript"/>
              </w:rPr>
              <w:t>a</w:t>
            </w:r>
            <w:r w:rsidRPr="00DF5E96">
              <w:rPr>
                <w:color w:val="auto"/>
                <w:sz w:val="18"/>
                <w:szCs w:val="18"/>
              </w:rPr>
              <w:t xml:space="preserve"> NPD - No Performance </w:t>
            </w:r>
            <w:proofErr w:type="spellStart"/>
            <w:r w:rsidRPr="00DF5E96">
              <w:rPr>
                <w:color w:val="auto"/>
                <w:sz w:val="18"/>
                <w:szCs w:val="18"/>
                <w:lang w:eastAsia="en-US"/>
              </w:rPr>
              <w:t>Determined</w:t>
            </w:r>
            <w:proofErr w:type="spellEnd"/>
            <w:r w:rsidRPr="00DF5E96">
              <w:rPr>
                <w:color w:val="auto"/>
                <w:sz w:val="18"/>
                <w:szCs w:val="18"/>
                <w:lang w:eastAsia="en-US"/>
              </w:rPr>
              <w:t xml:space="preserve"> </w:t>
            </w:r>
            <w:r w:rsidRPr="00DF5E96">
              <w:rPr>
                <w:color w:val="auto"/>
                <w:sz w:val="18"/>
                <w:szCs w:val="18"/>
              </w:rPr>
              <w:t xml:space="preserve">(właściwość użytkowa nie określana) </w:t>
            </w:r>
            <w:r w:rsidRPr="00DF5E96">
              <w:rPr>
                <w:color w:val="auto"/>
                <w:sz w:val="18"/>
                <w:szCs w:val="18"/>
                <w:vertAlign w:val="superscript"/>
              </w:rPr>
              <w:t>b</w:t>
            </w:r>
            <w:r w:rsidRPr="00DF5E96">
              <w:rPr>
                <w:color w:val="auto"/>
                <w:sz w:val="18"/>
                <w:szCs w:val="18"/>
              </w:rPr>
              <w:t xml:space="preserve"> TBR - </w:t>
            </w:r>
            <w:r w:rsidRPr="00DF5E96">
              <w:rPr>
                <w:color w:val="auto"/>
                <w:sz w:val="18"/>
                <w:szCs w:val="18"/>
                <w:lang w:eastAsia="en-US"/>
              </w:rPr>
              <w:t xml:space="preserve">To Be </w:t>
            </w:r>
            <w:proofErr w:type="spellStart"/>
            <w:r w:rsidRPr="00DF5E96">
              <w:rPr>
                <w:color w:val="auto"/>
                <w:sz w:val="18"/>
                <w:szCs w:val="18"/>
                <w:lang w:eastAsia="en-US"/>
              </w:rPr>
              <w:t>Reported</w:t>
            </w:r>
            <w:proofErr w:type="spellEnd"/>
            <w:r w:rsidRPr="00DF5E96">
              <w:rPr>
                <w:color w:val="auto"/>
                <w:sz w:val="18"/>
                <w:szCs w:val="18"/>
                <w:lang w:eastAsia="en-US"/>
              </w:rPr>
              <w:t xml:space="preserve"> </w:t>
            </w:r>
            <w:r w:rsidRPr="00DF5E96">
              <w:rPr>
                <w:color w:val="auto"/>
                <w:sz w:val="18"/>
                <w:szCs w:val="18"/>
              </w:rPr>
              <w:t>(do zadeklarowania)</w:t>
            </w:r>
          </w:p>
        </w:tc>
      </w:tr>
    </w:tbl>
    <w:p w14:paraId="5D49B569" w14:textId="77777777" w:rsidR="00907005" w:rsidRPr="00DF5E96" w:rsidRDefault="00907005" w:rsidP="00907005">
      <w:pPr>
        <w:pStyle w:val="Akapit"/>
        <w:rPr>
          <w:color w:val="auto"/>
        </w:rPr>
      </w:pPr>
    </w:p>
    <w:p w14:paraId="6FC1740E" w14:textId="77777777" w:rsidR="00907005" w:rsidRPr="00DF5E96" w:rsidRDefault="00907005" w:rsidP="00907005">
      <w:pPr>
        <w:pStyle w:val="Akapit"/>
        <w:rPr>
          <w:color w:val="auto"/>
        </w:rPr>
      </w:pPr>
      <w:r w:rsidRPr="00DF5E96">
        <w:rPr>
          <w:color w:val="auto"/>
        </w:rPr>
        <w:t>Składowanie asfaltu drogowego powinno się odbywać w zbiornikach, wykluczających zanieczyszczenie asfaltu i wyposażonych w system grzewczy pośredni (bez kontaktu asfaltu z przewodami grzewczymi). Zbiornik</w:t>
      </w:r>
    </w:p>
    <w:p w14:paraId="6B8E210A" w14:textId="77777777" w:rsidR="00907005" w:rsidRPr="00DF5E96" w:rsidRDefault="00907005" w:rsidP="00907005">
      <w:pPr>
        <w:pStyle w:val="Akapit"/>
        <w:rPr>
          <w:color w:val="auto"/>
        </w:rPr>
      </w:pPr>
      <w:r w:rsidRPr="00DF5E96">
        <w:rPr>
          <w:color w:val="auto"/>
        </w:rPr>
        <w:t xml:space="preserve">roboczy otaczarki powinien być izolowany termicznie, posiadać automatyczny system grzewczy z tolerancją ± 5°C oraz układ cyrkulacji </w:t>
      </w:r>
      <w:r w:rsidRPr="00DF5E96">
        <w:rPr>
          <w:color w:val="auto"/>
        </w:rPr>
        <w:lastRenderedPageBreak/>
        <w:t>asfaltu.</w:t>
      </w:r>
    </w:p>
    <w:p w14:paraId="46966276" w14:textId="77777777" w:rsidR="00907005" w:rsidRPr="00DF5E96" w:rsidRDefault="00907005" w:rsidP="00907005">
      <w:pPr>
        <w:pStyle w:val="Akapit"/>
        <w:rPr>
          <w:color w:val="auto"/>
        </w:rPr>
      </w:pPr>
      <w:proofErr w:type="spellStart"/>
      <w:r w:rsidRPr="00DF5E96">
        <w:rPr>
          <w:color w:val="auto"/>
        </w:rPr>
        <w:t>Polimeroasfalt</w:t>
      </w:r>
      <w:proofErr w:type="spellEnd"/>
      <w:r w:rsidRPr="00DF5E96">
        <w:rPr>
          <w:color w:val="auto"/>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sidRPr="00DF5E96">
        <w:rPr>
          <w:color w:val="auto"/>
        </w:rPr>
        <w:t>polimeroasfaltu</w:t>
      </w:r>
      <w:proofErr w:type="spellEnd"/>
      <w:r w:rsidRPr="00DF5E96">
        <w:rPr>
          <w:color w:val="auto"/>
        </w:rPr>
        <w:t xml:space="preserve"> po dostarczeniu. Należy unikać wielokrotnego rozgrzewania i chłodzenia </w:t>
      </w:r>
      <w:proofErr w:type="spellStart"/>
      <w:r w:rsidRPr="00DF5E96">
        <w:rPr>
          <w:color w:val="auto"/>
        </w:rPr>
        <w:t>polimeroasfaltu</w:t>
      </w:r>
      <w:proofErr w:type="spellEnd"/>
      <w:r w:rsidRPr="00DF5E96">
        <w:rPr>
          <w:color w:val="auto"/>
        </w:rPr>
        <w:t xml:space="preserve"> w okresie jego stosowania oraz unikać niekontrolowanego mieszania </w:t>
      </w:r>
      <w:proofErr w:type="spellStart"/>
      <w:r w:rsidRPr="00DF5E96">
        <w:rPr>
          <w:color w:val="auto"/>
        </w:rPr>
        <w:t>polimeroasfaltów</w:t>
      </w:r>
      <w:proofErr w:type="spellEnd"/>
      <w:r w:rsidRPr="00DF5E96">
        <w:rPr>
          <w:color w:val="auto"/>
        </w:rPr>
        <w:t xml:space="preserve"> różnego rodzaju i klasy oraz z asfaltem zwykłym.</w:t>
      </w:r>
    </w:p>
    <w:p w14:paraId="124C1D04" w14:textId="77777777" w:rsidR="00907005" w:rsidRPr="00DF5E96" w:rsidRDefault="00907005" w:rsidP="00907005">
      <w:pPr>
        <w:pStyle w:val="11podpkt"/>
        <w:rPr>
          <w:color w:val="auto"/>
        </w:rPr>
      </w:pPr>
      <w:r w:rsidRPr="00DF5E96">
        <w:rPr>
          <w:color w:val="auto"/>
        </w:rPr>
        <w:t>2.3. Kruszywo</w:t>
      </w:r>
    </w:p>
    <w:p w14:paraId="0D01D542" w14:textId="77777777" w:rsidR="00907005" w:rsidRPr="00DF5E96" w:rsidRDefault="00907005" w:rsidP="00907005">
      <w:pPr>
        <w:pStyle w:val="Akapit"/>
        <w:rPr>
          <w:color w:val="auto"/>
        </w:rPr>
      </w:pPr>
      <w:r w:rsidRPr="00DF5E96">
        <w:rPr>
          <w:color w:val="auto"/>
        </w:rPr>
        <w:t>Do warstwy ścieralnej z betonu asfaltowego należy stosować kruszywo według PN-EN 13043 [44} i WT-1 Kruszywa 2010 [64], obejmujące kruszywo grube , kruszywo drobne i wypełniacz. Kruszywa powinny spełniać wymagania podane w WT-1 Kruszywa 2010-tablica 12, 13, 14, 15.</w:t>
      </w:r>
    </w:p>
    <w:p w14:paraId="1A5EFE4D" w14:textId="77777777" w:rsidR="00907005" w:rsidRPr="00DF5E96" w:rsidRDefault="00907005" w:rsidP="00907005">
      <w:pPr>
        <w:pStyle w:val="Akapit"/>
        <w:rPr>
          <w:color w:val="auto"/>
        </w:rPr>
      </w:pPr>
      <w:r w:rsidRPr="00DF5E96">
        <w:rPr>
          <w:color w:val="auto"/>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494E81BA" w14:textId="77777777" w:rsidR="00907005" w:rsidRPr="00DF5E96" w:rsidRDefault="00907005" w:rsidP="00907005">
      <w:pPr>
        <w:pStyle w:val="11podpkt"/>
        <w:rPr>
          <w:color w:val="auto"/>
        </w:rPr>
      </w:pPr>
      <w:r w:rsidRPr="00DF5E96">
        <w:rPr>
          <w:color w:val="auto"/>
        </w:rPr>
        <w:t>2.4. Środek adhezyjny</w:t>
      </w:r>
    </w:p>
    <w:p w14:paraId="63D3876C" w14:textId="77777777" w:rsidR="00907005" w:rsidRPr="00DF5E96" w:rsidRDefault="00907005" w:rsidP="00907005">
      <w:pPr>
        <w:pStyle w:val="Akapit"/>
        <w:rPr>
          <w:color w:val="auto"/>
        </w:rPr>
      </w:pPr>
      <w:r w:rsidRPr="00DF5E96">
        <w:rPr>
          <w:color w:val="auto"/>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14:paraId="44FF25AE" w14:textId="77777777" w:rsidR="00907005" w:rsidRPr="00DF5E96" w:rsidRDefault="00907005" w:rsidP="00907005">
      <w:pPr>
        <w:pStyle w:val="Akapit"/>
        <w:rPr>
          <w:color w:val="auto"/>
        </w:rPr>
      </w:pPr>
      <w:r w:rsidRPr="00DF5E96">
        <w:rPr>
          <w:color w:val="auto"/>
        </w:rPr>
        <w:t>Środek adhezyjny powinien odpowiadać wymaganiom określonym przez producenta.</w:t>
      </w:r>
    </w:p>
    <w:p w14:paraId="0B557030" w14:textId="77777777" w:rsidR="00907005" w:rsidRPr="00DF5E96" w:rsidRDefault="00907005" w:rsidP="00907005">
      <w:pPr>
        <w:pStyle w:val="Akapit"/>
        <w:rPr>
          <w:color w:val="auto"/>
        </w:rPr>
      </w:pPr>
      <w:r w:rsidRPr="00DF5E96">
        <w:rPr>
          <w:color w:val="auto"/>
        </w:rPr>
        <w:t>Składowanie środka adhezyjnego jest dozwolone tylko w oryginalnych opakowaniach, w warunkach określonych przez producenta.</w:t>
      </w:r>
    </w:p>
    <w:p w14:paraId="67BD8B18" w14:textId="77777777" w:rsidR="00907005" w:rsidRPr="00DF5E96" w:rsidRDefault="00907005" w:rsidP="00907005">
      <w:pPr>
        <w:pStyle w:val="11podpkt"/>
        <w:rPr>
          <w:color w:val="auto"/>
        </w:rPr>
      </w:pPr>
      <w:r w:rsidRPr="00DF5E96">
        <w:rPr>
          <w:color w:val="auto"/>
        </w:rPr>
        <w:t>2.5. Materiały do uszczelnienia połączeń i krawędzi</w:t>
      </w:r>
    </w:p>
    <w:p w14:paraId="6D8E179E" w14:textId="77777777" w:rsidR="00907005" w:rsidRPr="00DF5E96" w:rsidRDefault="00907005" w:rsidP="00907005">
      <w:pPr>
        <w:pStyle w:val="Akapit"/>
        <w:rPr>
          <w:color w:val="auto"/>
        </w:rPr>
      </w:pPr>
      <w:r w:rsidRPr="00DF5E96">
        <w:rPr>
          <w:color w:val="auto"/>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14:paraId="7F2D0AEC" w14:textId="77777777" w:rsidR="00907005" w:rsidRPr="00DF5E96" w:rsidRDefault="00907005" w:rsidP="00907005">
      <w:pPr>
        <w:pStyle w:val="apodpkt"/>
        <w:rPr>
          <w:color w:val="auto"/>
        </w:rPr>
      </w:pPr>
      <w:r w:rsidRPr="00DF5E96">
        <w:rPr>
          <w:color w:val="auto"/>
        </w:rPr>
        <w:t>a)</w:t>
      </w:r>
      <w:r w:rsidRPr="00DF5E96">
        <w:rPr>
          <w:color w:val="auto"/>
        </w:rPr>
        <w:tab/>
        <w:t>materiały termoplastyczne, jak taśmy asfaltowe, pasty itp. według norm lub aprobat technicznych,</w:t>
      </w:r>
    </w:p>
    <w:p w14:paraId="7E08E9C1" w14:textId="77777777" w:rsidR="00907005" w:rsidRPr="00DF5E96" w:rsidRDefault="00907005" w:rsidP="00907005">
      <w:pPr>
        <w:pStyle w:val="apodpkt"/>
        <w:spacing w:after="240"/>
        <w:rPr>
          <w:color w:val="auto"/>
        </w:rPr>
      </w:pPr>
      <w:r w:rsidRPr="00DF5E96">
        <w:rPr>
          <w:color w:val="auto"/>
        </w:rPr>
        <w:t>b)</w:t>
      </w:r>
      <w:r w:rsidRPr="00DF5E96">
        <w:rPr>
          <w:color w:val="auto"/>
        </w:rPr>
        <w:tab/>
        <w:t>emulsję asfaltową według PN-EN 13808 [58] lub inne lepiszcza według norm lub aprobat technicznych</w:t>
      </w:r>
    </w:p>
    <w:p w14:paraId="36FC9237" w14:textId="77777777" w:rsidR="00907005" w:rsidRPr="00DF5E96" w:rsidRDefault="00907005" w:rsidP="00907005">
      <w:pPr>
        <w:pStyle w:val="Akapit"/>
        <w:rPr>
          <w:color w:val="auto"/>
        </w:rPr>
      </w:pPr>
      <w:r w:rsidRPr="00DF5E96">
        <w:rPr>
          <w:color w:val="auto"/>
        </w:rPr>
        <w:t>Grubość materiału termoplastycznego do spoiny powinna wynosić:</w:t>
      </w:r>
    </w:p>
    <w:p w14:paraId="128220A0" w14:textId="77777777" w:rsidR="00907005" w:rsidRPr="00DF5E96" w:rsidRDefault="00907005" w:rsidP="00907005">
      <w:pPr>
        <w:pStyle w:val="-mylnik"/>
        <w:rPr>
          <w:color w:val="auto"/>
        </w:rPr>
      </w:pPr>
      <w:r w:rsidRPr="00DF5E96">
        <w:rPr>
          <w:color w:val="auto"/>
        </w:rPr>
        <w:t xml:space="preserve"> nie mniej niż 10 mm przy grubości warstwy technologicznej do 2,5 cm,</w:t>
      </w:r>
    </w:p>
    <w:p w14:paraId="252A4908" w14:textId="77777777" w:rsidR="00907005" w:rsidRPr="00DF5E96" w:rsidRDefault="00907005" w:rsidP="00907005">
      <w:pPr>
        <w:pStyle w:val="-mylnik"/>
        <w:spacing w:after="240"/>
        <w:rPr>
          <w:color w:val="auto"/>
        </w:rPr>
      </w:pPr>
      <w:r w:rsidRPr="00DF5E96">
        <w:rPr>
          <w:color w:val="auto"/>
        </w:rPr>
        <w:t xml:space="preserve"> nie mniej niż 15 mm przy grubości warstwy technologicznej większej niż 2,5 cm.</w:t>
      </w:r>
    </w:p>
    <w:p w14:paraId="62408681" w14:textId="77777777" w:rsidR="00907005" w:rsidRPr="00DF5E96" w:rsidRDefault="00907005" w:rsidP="00907005">
      <w:pPr>
        <w:pStyle w:val="Akapit"/>
        <w:rPr>
          <w:color w:val="auto"/>
        </w:rPr>
      </w:pPr>
      <w:r w:rsidRPr="00DF5E96">
        <w:rPr>
          <w:color w:val="auto"/>
        </w:rPr>
        <w:t>Składowanie materiałów termoplastycznych jest dozwolone tylko w oryginalnych opakowaniach producenta, w warunkach określonych w aprobacie technicznej.</w:t>
      </w:r>
    </w:p>
    <w:p w14:paraId="6074F175" w14:textId="77777777" w:rsidR="00907005" w:rsidRPr="00DF5E96" w:rsidRDefault="00907005" w:rsidP="00907005">
      <w:pPr>
        <w:pStyle w:val="Akapit"/>
        <w:rPr>
          <w:color w:val="auto"/>
        </w:rPr>
      </w:pPr>
      <w:r w:rsidRPr="00DF5E96">
        <w:rPr>
          <w:color w:val="auto"/>
        </w:rPr>
        <w:t>Do uszczelnienia krawędzi należy stosować asfalt drogowy wg PN-EN 12591 [27], asfalt modyfikowany polimerami wg PN-EN 14023 [59] „metoda na gorąco”. Dopuszcza się inne rodzaje lepiszcza wg norm lub aprobat technicznych.</w:t>
      </w:r>
    </w:p>
    <w:p w14:paraId="015FF33E" w14:textId="77777777" w:rsidR="00907005" w:rsidRPr="00DF5E96" w:rsidRDefault="00907005" w:rsidP="00907005">
      <w:pPr>
        <w:pStyle w:val="11podpkt"/>
        <w:rPr>
          <w:color w:val="auto"/>
        </w:rPr>
      </w:pPr>
      <w:r w:rsidRPr="00DF5E96">
        <w:rPr>
          <w:color w:val="auto"/>
        </w:rPr>
        <w:t>2.6. Materiały do złączenia warstw konstrukcji</w:t>
      </w:r>
    </w:p>
    <w:p w14:paraId="59034DEA" w14:textId="77777777" w:rsidR="00907005" w:rsidRPr="00DF5E96" w:rsidRDefault="00907005" w:rsidP="00907005">
      <w:pPr>
        <w:pStyle w:val="Akapit"/>
        <w:rPr>
          <w:color w:val="auto"/>
        </w:rPr>
      </w:pPr>
      <w:r w:rsidRPr="00DF5E96">
        <w:rPr>
          <w:color w:val="auto"/>
        </w:rPr>
        <w:t>Do złączania warstw konstrukcji nawierzchni (warstwa wiążąca z warstwą ścieralną) należy stosować kationowe emulsje asfaltowe lub kationowe emulsje modyfikowane polimerami według PN-EN 13808 [58] i WT-3 Emulsje asfaltowe 2009 [66]punkt 5.1 tablica 2 i tablica 3.</w:t>
      </w:r>
    </w:p>
    <w:p w14:paraId="6ED0F348" w14:textId="77777777" w:rsidR="00907005" w:rsidRPr="00DF5E96" w:rsidRDefault="00907005" w:rsidP="00907005">
      <w:pPr>
        <w:pStyle w:val="Akapit"/>
        <w:rPr>
          <w:color w:val="auto"/>
        </w:rPr>
      </w:pPr>
      <w:r w:rsidRPr="00DF5E96">
        <w:rPr>
          <w:color w:val="auto"/>
        </w:rPr>
        <w:t xml:space="preserve">Kationowe emulsje asfaltowe modyfikowane polimerami (asfalt 70/100 modyfikowany polimerem lub lateksem </w:t>
      </w:r>
      <w:proofErr w:type="spellStart"/>
      <w:r w:rsidRPr="00DF5E96">
        <w:rPr>
          <w:color w:val="auto"/>
        </w:rPr>
        <w:t>butadienowo-styrenowym</w:t>
      </w:r>
      <w:proofErr w:type="spellEnd"/>
      <w:r w:rsidRPr="00DF5E96">
        <w:rPr>
          <w:color w:val="auto"/>
        </w:rPr>
        <w:t xml:space="preserve"> SBR) stosuje się tylko pod cienkie warstwy asfaltowe na gorąco.</w:t>
      </w:r>
    </w:p>
    <w:p w14:paraId="6111FE53" w14:textId="77777777" w:rsidR="00907005" w:rsidRPr="00DF5E96" w:rsidRDefault="00907005" w:rsidP="00907005">
      <w:pPr>
        <w:pStyle w:val="Akapit"/>
        <w:rPr>
          <w:color w:val="auto"/>
        </w:rPr>
      </w:pPr>
      <w:r w:rsidRPr="00DF5E96">
        <w:rPr>
          <w:color w:val="auto"/>
        </w:rPr>
        <w:t>Emulsję asfaltową można składować w opakowaniach transportowych lub w stacjonarnych zbiornikach pionowych z nalewaniem od dna. Nie należy nalewać emulsji do opakowań i zbiorników zanieczyszczonych materiałami mineralnymi.</w:t>
      </w:r>
    </w:p>
    <w:p w14:paraId="0A56A905" w14:textId="77777777" w:rsidR="00907005" w:rsidRPr="00DF5E96" w:rsidRDefault="00907005" w:rsidP="00907005">
      <w:pPr>
        <w:pStyle w:val="1Pkt"/>
        <w:rPr>
          <w:color w:val="auto"/>
        </w:rPr>
      </w:pPr>
      <w:r w:rsidRPr="00DF5E96">
        <w:rPr>
          <w:color w:val="auto"/>
        </w:rPr>
        <w:t>3. SPRZĘT</w:t>
      </w:r>
    </w:p>
    <w:p w14:paraId="399EE9C0" w14:textId="77777777" w:rsidR="00907005" w:rsidRPr="00DF5E96" w:rsidRDefault="00907005" w:rsidP="00907005">
      <w:pPr>
        <w:pStyle w:val="11podpkt"/>
        <w:rPr>
          <w:color w:val="auto"/>
        </w:rPr>
      </w:pPr>
      <w:r w:rsidRPr="00DF5E96">
        <w:rPr>
          <w:color w:val="auto"/>
        </w:rPr>
        <w:t>3.1. Ogólne wymagania dotyczące sprzętu</w:t>
      </w:r>
    </w:p>
    <w:p w14:paraId="207A48CA" w14:textId="77777777" w:rsidR="00907005" w:rsidRPr="00DF5E96" w:rsidRDefault="00907005" w:rsidP="00907005">
      <w:pPr>
        <w:pStyle w:val="Akapit"/>
        <w:rPr>
          <w:color w:val="auto"/>
        </w:rPr>
      </w:pPr>
      <w:r w:rsidRPr="00DF5E96">
        <w:rPr>
          <w:color w:val="auto"/>
        </w:rPr>
        <w:t>Ogólne wymagania dotyczące sprzętu podano w OST D-M-00.00.00 „Wymagania ogólne” [1] pkt 3.</w:t>
      </w:r>
    </w:p>
    <w:p w14:paraId="0E471F4A" w14:textId="77777777" w:rsidR="00907005" w:rsidRPr="00DF5E96" w:rsidRDefault="00907005" w:rsidP="00907005">
      <w:pPr>
        <w:pStyle w:val="11podpkt"/>
        <w:rPr>
          <w:color w:val="auto"/>
        </w:rPr>
      </w:pPr>
      <w:r w:rsidRPr="00DF5E96">
        <w:rPr>
          <w:color w:val="auto"/>
        </w:rPr>
        <w:t>3.2. Sprzęt stosowany do wykonania robót</w:t>
      </w:r>
    </w:p>
    <w:p w14:paraId="59880C4F" w14:textId="77777777" w:rsidR="00907005" w:rsidRPr="00DF5E96" w:rsidRDefault="00907005" w:rsidP="00907005">
      <w:pPr>
        <w:pStyle w:val="Akapit"/>
        <w:rPr>
          <w:color w:val="auto"/>
        </w:rPr>
      </w:pPr>
      <w:r w:rsidRPr="00DF5E96">
        <w:rPr>
          <w:color w:val="auto"/>
        </w:rPr>
        <w:t>Przy wykonywaniu robót Wykonawca w zależności od potrzeb, powinien wykazać się możliwością korzystania ze sprzętu dostosowanego do przyjętej metody robót, jak:</w:t>
      </w:r>
    </w:p>
    <w:p w14:paraId="534D15E7" w14:textId="77777777" w:rsidR="00907005" w:rsidRPr="00DF5E96" w:rsidRDefault="00907005" w:rsidP="00907005">
      <w:pPr>
        <w:pStyle w:val="-mylnik"/>
        <w:rPr>
          <w:color w:val="auto"/>
        </w:rPr>
      </w:pPr>
      <w:r w:rsidRPr="00DF5E96">
        <w:rPr>
          <w:color w:val="auto"/>
        </w:rPr>
        <w:t>wytwórnia (otaczarka) o mieszaniu cyklicznym lub ciągłym, z automatycznym komputerowym sterowaniem produkcji, do wytwarzania mieszanek mineralno-asfaltowych,</w:t>
      </w:r>
    </w:p>
    <w:p w14:paraId="4F4E2BA3" w14:textId="77777777" w:rsidR="00907005" w:rsidRPr="00DF5E96" w:rsidRDefault="00907005" w:rsidP="00907005">
      <w:pPr>
        <w:pStyle w:val="-mylnik"/>
        <w:rPr>
          <w:color w:val="auto"/>
        </w:rPr>
      </w:pPr>
      <w:r w:rsidRPr="00DF5E96">
        <w:rPr>
          <w:color w:val="auto"/>
        </w:rPr>
        <w:lastRenderedPageBreak/>
        <w:t>układarka gąsienicowa, z elektronicznym sterowaniem równości układanej warstwy,</w:t>
      </w:r>
    </w:p>
    <w:p w14:paraId="04ECFB90" w14:textId="77777777" w:rsidR="00907005" w:rsidRPr="00DF5E96" w:rsidRDefault="00907005" w:rsidP="00907005">
      <w:pPr>
        <w:pStyle w:val="-mylnik"/>
        <w:rPr>
          <w:color w:val="auto"/>
        </w:rPr>
      </w:pPr>
      <w:r w:rsidRPr="00DF5E96">
        <w:rPr>
          <w:color w:val="auto"/>
        </w:rPr>
        <w:t>skrapiarka,</w:t>
      </w:r>
    </w:p>
    <w:p w14:paraId="127B73A5" w14:textId="77777777" w:rsidR="00907005" w:rsidRPr="00DF5E96" w:rsidRDefault="00907005" w:rsidP="00907005">
      <w:pPr>
        <w:pStyle w:val="-mylnik"/>
        <w:rPr>
          <w:color w:val="auto"/>
        </w:rPr>
      </w:pPr>
      <w:r w:rsidRPr="00DF5E96">
        <w:rPr>
          <w:color w:val="auto"/>
        </w:rPr>
        <w:t>walce stalowe gładkie,</w:t>
      </w:r>
    </w:p>
    <w:p w14:paraId="25103A7D" w14:textId="77777777" w:rsidR="00907005" w:rsidRPr="00DF5E96" w:rsidRDefault="00907005" w:rsidP="00907005">
      <w:pPr>
        <w:pStyle w:val="-mylnik"/>
        <w:rPr>
          <w:color w:val="auto"/>
        </w:rPr>
      </w:pPr>
      <w:r w:rsidRPr="00DF5E96">
        <w:rPr>
          <w:color w:val="auto"/>
        </w:rPr>
        <w:t xml:space="preserve">lekka </w:t>
      </w:r>
      <w:proofErr w:type="spellStart"/>
      <w:r w:rsidR="00703F32" w:rsidRPr="00DF5E96">
        <w:rPr>
          <w:color w:val="auto"/>
        </w:rPr>
        <w:t>rozsypywarka</w:t>
      </w:r>
      <w:proofErr w:type="spellEnd"/>
      <w:r w:rsidRPr="00DF5E96">
        <w:rPr>
          <w:color w:val="auto"/>
        </w:rPr>
        <w:t xml:space="preserve"> kruszywa,</w:t>
      </w:r>
    </w:p>
    <w:p w14:paraId="7AA09410" w14:textId="77777777" w:rsidR="00907005" w:rsidRPr="00DF5E96" w:rsidRDefault="00907005" w:rsidP="00907005">
      <w:pPr>
        <w:pStyle w:val="-mylnik"/>
        <w:rPr>
          <w:color w:val="auto"/>
        </w:rPr>
      </w:pPr>
      <w:r w:rsidRPr="00DF5E96">
        <w:rPr>
          <w:color w:val="auto"/>
        </w:rPr>
        <w:t>szczotki mechaniczne i/lub inne urządzenia czyszczące,</w:t>
      </w:r>
    </w:p>
    <w:p w14:paraId="7D5D3507" w14:textId="77777777" w:rsidR="00907005" w:rsidRPr="00DF5E96" w:rsidRDefault="00907005" w:rsidP="00907005">
      <w:pPr>
        <w:pStyle w:val="-mylnik"/>
        <w:rPr>
          <w:color w:val="auto"/>
        </w:rPr>
      </w:pPr>
      <w:r w:rsidRPr="00DF5E96">
        <w:rPr>
          <w:color w:val="auto"/>
        </w:rPr>
        <w:t>samochody samowyładowcze z przykryciem brezentowym lub termosami,</w:t>
      </w:r>
    </w:p>
    <w:p w14:paraId="7BC83A43" w14:textId="77777777" w:rsidR="00907005" w:rsidRPr="00DF5E96" w:rsidRDefault="00907005" w:rsidP="00907005">
      <w:pPr>
        <w:pStyle w:val="-mylnik"/>
        <w:spacing w:after="240"/>
        <w:rPr>
          <w:color w:val="auto"/>
        </w:rPr>
      </w:pPr>
      <w:r w:rsidRPr="00DF5E96">
        <w:rPr>
          <w:color w:val="auto"/>
        </w:rPr>
        <w:t>sprzęt drobny.</w:t>
      </w:r>
    </w:p>
    <w:p w14:paraId="4B700BC2" w14:textId="77777777" w:rsidR="00907005" w:rsidRPr="00DF5E96" w:rsidRDefault="00907005" w:rsidP="00907005">
      <w:pPr>
        <w:pStyle w:val="1Pkt"/>
        <w:rPr>
          <w:color w:val="auto"/>
        </w:rPr>
      </w:pPr>
      <w:r w:rsidRPr="00DF5E96">
        <w:rPr>
          <w:color w:val="auto"/>
        </w:rPr>
        <w:t>4.</w:t>
      </w:r>
      <w:r w:rsidRPr="00DF5E96">
        <w:rPr>
          <w:color w:val="auto"/>
        </w:rPr>
        <w:tab/>
        <w:t>TRANSPORT</w:t>
      </w:r>
    </w:p>
    <w:p w14:paraId="247FEF37" w14:textId="77777777" w:rsidR="00907005" w:rsidRPr="00DF5E96" w:rsidRDefault="00907005" w:rsidP="00907005">
      <w:pPr>
        <w:pStyle w:val="11podpkt"/>
        <w:rPr>
          <w:color w:val="auto"/>
        </w:rPr>
      </w:pPr>
      <w:r w:rsidRPr="00DF5E96">
        <w:rPr>
          <w:color w:val="auto"/>
        </w:rPr>
        <w:t>4.1. Ogólne wymagania dotyczące transportu</w:t>
      </w:r>
    </w:p>
    <w:p w14:paraId="5B08CD5F" w14:textId="77777777" w:rsidR="00907005" w:rsidRPr="00DF5E96" w:rsidRDefault="00907005" w:rsidP="00907005">
      <w:pPr>
        <w:pStyle w:val="Akapit"/>
        <w:rPr>
          <w:color w:val="auto"/>
        </w:rPr>
      </w:pPr>
      <w:r w:rsidRPr="00DF5E96">
        <w:rPr>
          <w:color w:val="auto"/>
        </w:rPr>
        <w:t>Ogólne wymagania dotyczące transportu podano w OST D-M-00.00.00 „Wymagania ogólne” [1] pkt 4.</w:t>
      </w:r>
    </w:p>
    <w:p w14:paraId="7BBB9EC8" w14:textId="77777777" w:rsidR="00907005" w:rsidRPr="00DF5E96" w:rsidRDefault="00907005" w:rsidP="00907005">
      <w:pPr>
        <w:pStyle w:val="11podpkt"/>
        <w:rPr>
          <w:color w:val="auto"/>
        </w:rPr>
      </w:pPr>
      <w:r w:rsidRPr="00DF5E96">
        <w:rPr>
          <w:color w:val="auto"/>
        </w:rPr>
        <w:t>4.2. Transport materiałów</w:t>
      </w:r>
    </w:p>
    <w:p w14:paraId="67C766B9" w14:textId="77777777" w:rsidR="00907005" w:rsidRPr="00DF5E96" w:rsidRDefault="00907005" w:rsidP="00907005">
      <w:pPr>
        <w:pStyle w:val="Akapit"/>
        <w:rPr>
          <w:color w:val="auto"/>
        </w:rPr>
      </w:pPr>
      <w:r w:rsidRPr="00DF5E96">
        <w:rPr>
          <w:color w:val="auto"/>
        </w:rPr>
        <w:t xml:space="preserve">Asfalt i </w:t>
      </w:r>
      <w:proofErr w:type="spellStart"/>
      <w:r w:rsidRPr="00DF5E96">
        <w:rPr>
          <w:color w:val="auto"/>
        </w:rPr>
        <w:t>polimeroasfalt</w:t>
      </w:r>
      <w:proofErr w:type="spellEnd"/>
      <w:r w:rsidRPr="00DF5E96">
        <w:rPr>
          <w:color w:val="auto"/>
        </w:rPr>
        <w:t xml:space="preserve"> należy przewozić w cysternach kolejowych lub samochodach izolowanych i zaopatrzonych w urządzenia umożliwiające pośrednie ogrzewanie oraz w zawory spustowe.</w:t>
      </w:r>
    </w:p>
    <w:p w14:paraId="67BCC203" w14:textId="77777777" w:rsidR="00907005" w:rsidRPr="00DF5E96" w:rsidRDefault="00907005" w:rsidP="00907005">
      <w:pPr>
        <w:pStyle w:val="Akapit"/>
        <w:rPr>
          <w:color w:val="auto"/>
        </w:rPr>
      </w:pPr>
      <w:r w:rsidRPr="00DF5E96">
        <w:rPr>
          <w:color w:val="auto"/>
        </w:rPr>
        <w:t>Kruszywa można przewozić dowolnymi środkami transportu, w warunkach zabezpieczających je przed zanieczyszczeniem, zmieszaniem z innymi materiałami i nadmiernym zawilgoceniem.</w:t>
      </w:r>
    </w:p>
    <w:p w14:paraId="4F6BE221" w14:textId="77777777" w:rsidR="00907005" w:rsidRPr="00DF5E96" w:rsidRDefault="00907005" w:rsidP="00907005">
      <w:pPr>
        <w:pStyle w:val="Akapit"/>
        <w:rPr>
          <w:color w:val="auto"/>
        </w:rPr>
      </w:pPr>
      <w:r w:rsidRPr="00DF5E96">
        <w:rPr>
          <w:color w:val="auto"/>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78CEDB2F" w14:textId="77777777" w:rsidR="00907005" w:rsidRPr="00DF5E96" w:rsidRDefault="00907005" w:rsidP="00907005">
      <w:pPr>
        <w:pStyle w:val="Akapit"/>
        <w:rPr>
          <w:color w:val="auto"/>
        </w:rPr>
      </w:pPr>
      <w:r w:rsidRPr="00DF5E96">
        <w:rPr>
          <w:color w:val="auto"/>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DF5E96">
        <w:rPr>
          <w:color w:val="auto"/>
        </w:rPr>
        <w:t>pH</w:t>
      </w:r>
      <w:proofErr w:type="spellEnd"/>
      <w:r w:rsidRPr="00DF5E96">
        <w:rPr>
          <w:color w:val="auto"/>
        </w:rPr>
        <w:t xml:space="preserve"> &lt; 4).</w:t>
      </w:r>
    </w:p>
    <w:p w14:paraId="32BB9A0E" w14:textId="77777777" w:rsidR="00907005" w:rsidRPr="00DF5E96" w:rsidRDefault="00907005" w:rsidP="00907005">
      <w:pPr>
        <w:pStyle w:val="Akapit"/>
        <w:rPr>
          <w:color w:val="auto"/>
        </w:rPr>
      </w:pPr>
      <w:r w:rsidRPr="00DF5E96">
        <w:rPr>
          <w:color w:val="auto"/>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14:paraId="6211C7DA" w14:textId="77777777" w:rsidR="00907005" w:rsidRPr="00DF5E96" w:rsidRDefault="00907005" w:rsidP="00907005">
      <w:pPr>
        <w:pStyle w:val="1Pkt"/>
        <w:rPr>
          <w:color w:val="auto"/>
        </w:rPr>
      </w:pPr>
      <w:r w:rsidRPr="00DF5E96">
        <w:rPr>
          <w:color w:val="auto"/>
        </w:rPr>
        <w:t>5. WYKONANIE ROBÓT</w:t>
      </w:r>
    </w:p>
    <w:p w14:paraId="5F2CDBF2" w14:textId="77777777" w:rsidR="00907005" w:rsidRPr="00DF5E96" w:rsidRDefault="00907005" w:rsidP="00907005">
      <w:pPr>
        <w:pStyle w:val="11podpkt"/>
        <w:rPr>
          <w:color w:val="auto"/>
        </w:rPr>
      </w:pPr>
      <w:r w:rsidRPr="00DF5E96">
        <w:rPr>
          <w:color w:val="auto"/>
        </w:rPr>
        <w:t>5.1. Ogólne zasady wykonania robót</w:t>
      </w:r>
    </w:p>
    <w:p w14:paraId="56FEC661" w14:textId="77777777" w:rsidR="00907005" w:rsidRPr="00DF5E96" w:rsidRDefault="00907005" w:rsidP="00907005">
      <w:pPr>
        <w:pStyle w:val="Akapit"/>
        <w:rPr>
          <w:color w:val="auto"/>
        </w:rPr>
      </w:pPr>
      <w:r w:rsidRPr="00DF5E96">
        <w:rPr>
          <w:color w:val="auto"/>
        </w:rPr>
        <w:t>Ogólne zasady wykonania robót podano w OST D-M-00.00.00 „Wymagania ogólne” [1] pkt 5.</w:t>
      </w:r>
    </w:p>
    <w:p w14:paraId="070D4D8F" w14:textId="77777777" w:rsidR="00907005" w:rsidRPr="00DF5E96" w:rsidRDefault="00907005" w:rsidP="00907005">
      <w:pPr>
        <w:pStyle w:val="11podpkt"/>
        <w:rPr>
          <w:color w:val="auto"/>
        </w:rPr>
      </w:pPr>
      <w:r w:rsidRPr="00DF5E96">
        <w:rPr>
          <w:color w:val="auto"/>
        </w:rPr>
        <w:t>5.2. Projektowanie mieszanki mineralno-asfaltowej</w:t>
      </w:r>
    </w:p>
    <w:p w14:paraId="24652405" w14:textId="77777777" w:rsidR="00907005" w:rsidRPr="00DF5E96" w:rsidRDefault="00907005" w:rsidP="00907005">
      <w:pPr>
        <w:pStyle w:val="Akapit"/>
        <w:rPr>
          <w:color w:val="auto"/>
        </w:rPr>
      </w:pPr>
      <w:r w:rsidRPr="00DF5E96">
        <w:rPr>
          <w:color w:val="auto"/>
        </w:rPr>
        <w:t>Przed przystąpieniem do robót Wykonawca dostarczy Inżynierowi do akceptacji projekt składu mieszanki mineralno-asfaltowej (AC5S, AC8S, AC11S).</w:t>
      </w:r>
    </w:p>
    <w:p w14:paraId="572388B7" w14:textId="77777777" w:rsidR="00907005" w:rsidRPr="00DF5E96" w:rsidRDefault="00907005" w:rsidP="00907005">
      <w:pPr>
        <w:pStyle w:val="Akapit"/>
        <w:rPr>
          <w:color w:val="auto"/>
        </w:rPr>
      </w:pPr>
      <w:r w:rsidRPr="00DF5E96">
        <w:rPr>
          <w:color w:val="auto"/>
        </w:rPr>
        <w:t>Uziarnienie mieszanki mineralnej oraz minimalna zawartość lepiszcza podane są w tablicach 6 i 7.</w:t>
      </w:r>
    </w:p>
    <w:p w14:paraId="0940B777" w14:textId="77777777" w:rsidR="00907005" w:rsidRPr="00DF5E96" w:rsidRDefault="00907005" w:rsidP="00907005">
      <w:pPr>
        <w:pStyle w:val="Akapit"/>
        <w:rPr>
          <w:color w:val="auto"/>
        </w:rPr>
      </w:pPr>
      <w:r w:rsidRPr="00DF5E96">
        <w:rPr>
          <w:color w:val="auto"/>
        </w:rPr>
        <w:t>Jeżeli stosowana jest mieszanka kruszywa drobnego niełamanego i łamanego, to należy przyjąć proporcję kruszywa łamanego do niełamanego co najmniej 50/50.</w:t>
      </w:r>
    </w:p>
    <w:p w14:paraId="12CB01B0" w14:textId="77777777" w:rsidR="00907005" w:rsidRPr="00DF5E96" w:rsidRDefault="00907005" w:rsidP="00907005">
      <w:pPr>
        <w:pStyle w:val="Akapit"/>
        <w:rPr>
          <w:color w:val="auto"/>
        </w:rPr>
      </w:pPr>
      <w:r w:rsidRPr="00DF5E96">
        <w:rPr>
          <w:color w:val="auto"/>
        </w:rPr>
        <w:t>Wymagane właściwości mieszanki mineralno-asfaltowej podane są w tablicach 8, 9 i 10.</w:t>
      </w:r>
    </w:p>
    <w:p w14:paraId="110C6BEC" w14:textId="77777777" w:rsidR="00907005" w:rsidRPr="00DF5E96" w:rsidRDefault="00907005" w:rsidP="00907005">
      <w:pPr>
        <w:rPr>
          <w:rFonts w:ascii="Arial Narrow" w:hAnsi="Arial Narrow"/>
          <w:color w:val="auto"/>
          <w:sz w:val="20"/>
        </w:rPr>
      </w:pPr>
      <w:r w:rsidRPr="00DF5E96">
        <w:rPr>
          <w:rFonts w:ascii="Arial Narrow" w:hAnsi="Arial Narrow"/>
          <w:color w:val="auto"/>
        </w:rPr>
        <w:br w:type="page"/>
      </w:r>
    </w:p>
    <w:p w14:paraId="2494EBF1" w14:textId="77777777" w:rsidR="00907005" w:rsidRPr="00DF5E96" w:rsidRDefault="00907005" w:rsidP="00907005">
      <w:pPr>
        <w:pStyle w:val="Akapit"/>
        <w:jc w:val="center"/>
        <w:rPr>
          <w:i/>
          <w:color w:val="auto"/>
          <w:sz w:val="18"/>
        </w:rPr>
      </w:pPr>
      <w:r w:rsidRPr="00DF5E96">
        <w:rPr>
          <w:b/>
          <w:i/>
          <w:color w:val="auto"/>
          <w:sz w:val="18"/>
        </w:rPr>
        <w:lastRenderedPageBreak/>
        <w:t>Tablica 6.</w:t>
      </w:r>
      <w:r w:rsidRPr="00DF5E96">
        <w:rPr>
          <w:i/>
          <w:color w:val="auto"/>
          <w:sz w:val="18"/>
        </w:rPr>
        <w:t xml:space="preserve"> Uziarnienie mieszanki mineralnej oraz zawartość lepiszcza do betonu asfaltowego do warstwy ścieralnej dla ruchu KR1-KR2 [65]</w:t>
      </w:r>
    </w:p>
    <w:tbl>
      <w:tblPr>
        <w:tblW w:w="0" w:type="auto"/>
        <w:jc w:val="center"/>
        <w:tblLayout w:type="fixed"/>
        <w:tblCellMar>
          <w:left w:w="0" w:type="dxa"/>
          <w:right w:w="0" w:type="dxa"/>
        </w:tblCellMar>
        <w:tblLook w:val="0000" w:firstRow="0" w:lastRow="0" w:firstColumn="0" w:lastColumn="0" w:noHBand="0" w:noVBand="0"/>
      </w:tblPr>
      <w:tblGrid>
        <w:gridCol w:w="1915"/>
        <w:gridCol w:w="544"/>
        <w:gridCol w:w="706"/>
        <w:gridCol w:w="709"/>
        <w:gridCol w:w="720"/>
        <w:gridCol w:w="724"/>
        <w:gridCol w:w="713"/>
      </w:tblGrid>
      <w:tr w:rsidR="00907005" w:rsidRPr="00DF5E96" w14:paraId="3144411A" w14:textId="77777777" w:rsidTr="00907005">
        <w:trPr>
          <w:trHeight w:val="283"/>
          <w:jc w:val="center"/>
        </w:trPr>
        <w:tc>
          <w:tcPr>
            <w:tcW w:w="1915" w:type="dxa"/>
            <w:vMerge w:val="restart"/>
            <w:tcBorders>
              <w:top w:val="single" w:sz="4" w:space="0" w:color="auto"/>
              <w:left w:val="single" w:sz="4" w:space="0" w:color="auto"/>
              <w:bottom w:val="nil"/>
              <w:right w:val="nil"/>
            </w:tcBorders>
            <w:shd w:val="clear" w:color="auto" w:fill="auto"/>
            <w:vAlign w:val="center"/>
          </w:tcPr>
          <w:p w14:paraId="002C40AA"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4116" w:type="dxa"/>
            <w:gridSpan w:val="6"/>
            <w:tcBorders>
              <w:top w:val="single" w:sz="4" w:space="0" w:color="auto"/>
              <w:left w:val="single" w:sz="4" w:space="0" w:color="auto"/>
              <w:bottom w:val="nil"/>
              <w:right w:val="single" w:sz="4" w:space="0" w:color="auto"/>
            </w:tcBorders>
            <w:shd w:val="clear" w:color="auto" w:fill="auto"/>
            <w:vAlign w:val="center"/>
          </w:tcPr>
          <w:p w14:paraId="3CB97181" w14:textId="77777777" w:rsidR="00907005" w:rsidRPr="00DF5E96" w:rsidRDefault="00907005" w:rsidP="00907005">
            <w:pPr>
              <w:pStyle w:val="Akapit"/>
              <w:spacing w:after="0"/>
              <w:jc w:val="center"/>
              <w:rPr>
                <w:b/>
                <w:color w:val="auto"/>
                <w:sz w:val="18"/>
                <w:szCs w:val="18"/>
              </w:rPr>
            </w:pPr>
            <w:r w:rsidRPr="00DF5E96">
              <w:rPr>
                <w:b/>
                <w:color w:val="auto"/>
                <w:sz w:val="18"/>
                <w:szCs w:val="18"/>
              </w:rPr>
              <w:t>Przesiew, [% (m/m)]</w:t>
            </w:r>
          </w:p>
        </w:tc>
      </w:tr>
      <w:tr w:rsidR="00907005" w:rsidRPr="00DF5E96" w14:paraId="331BC2C2" w14:textId="77777777" w:rsidTr="00907005">
        <w:trPr>
          <w:trHeight w:val="283"/>
          <w:jc w:val="center"/>
        </w:trPr>
        <w:tc>
          <w:tcPr>
            <w:tcW w:w="1915" w:type="dxa"/>
            <w:vMerge/>
            <w:tcBorders>
              <w:top w:val="nil"/>
              <w:left w:val="single" w:sz="4" w:space="0" w:color="auto"/>
              <w:bottom w:val="nil"/>
              <w:right w:val="nil"/>
            </w:tcBorders>
            <w:shd w:val="clear" w:color="auto" w:fill="auto"/>
            <w:vAlign w:val="center"/>
          </w:tcPr>
          <w:p w14:paraId="22823F24" w14:textId="77777777" w:rsidR="00907005" w:rsidRPr="00DF5E96" w:rsidRDefault="00907005" w:rsidP="00907005">
            <w:pPr>
              <w:pStyle w:val="Akapit"/>
              <w:spacing w:after="0"/>
              <w:jc w:val="center"/>
              <w:rPr>
                <w:b/>
                <w:color w:val="auto"/>
                <w:sz w:val="18"/>
                <w:szCs w:val="18"/>
              </w:rPr>
            </w:pPr>
          </w:p>
        </w:tc>
        <w:tc>
          <w:tcPr>
            <w:tcW w:w="1250" w:type="dxa"/>
            <w:gridSpan w:val="2"/>
            <w:tcBorders>
              <w:top w:val="single" w:sz="4" w:space="0" w:color="auto"/>
              <w:left w:val="single" w:sz="4" w:space="0" w:color="auto"/>
              <w:bottom w:val="nil"/>
              <w:right w:val="nil"/>
            </w:tcBorders>
            <w:shd w:val="clear" w:color="auto" w:fill="auto"/>
            <w:vAlign w:val="center"/>
          </w:tcPr>
          <w:p w14:paraId="79BD007F" w14:textId="77777777" w:rsidR="00907005" w:rsidRPr="00DF5E96" w:rsidRDefault="00907005" w:rsidP="00907005">
            <w:pPr>
              <w:pStyle w:val="Akapit"/>
              <w:spacing w:after="0"/>
              <w:jc w:val="center"/>
              <w:rPr>
                <w:b/>
                <w:color w:val="auto"/>
                <w:sz w:val="18"/>
                <w:szCs w:val="18"/>
              </w:rPr>
            </w:pPr>
            <w:r w:rsidRPr="00DF5E96">
              <w:rPr>
                <w:b/>
                <w:color w:val="auto"/>
                <w:sz w:val="18"/>
                <w:szCs w:val="18"/>
              </w:rPr>
              <w:t>AC5S</w:t>
            </w:r>
          </w:p>
        </w:tc>
        <w:tc>
          <w:tcPr>
            <w:tcW w:w="1429" w:type="dxa"/>
            <w:gridSpan w:val="2"/>
            <w:tcBorders>
              <w:top w:val="single" w:sz="4" w:space="0" w:color="auto"/>
              <w:left w:val="single" w:sz="4" w:space="0" w:color="auto"/>
              <w:bottom w:val="nil"/>
              <w:right w:val="nil"/>
            </w:tcBorders>
            <w:shd w:val="clear" w:color="auto" w:fill="auto"/>
            <w:vAlign w:val="center"/>
          </w:tcPr>
          <w:p w14:paraId="62C8FFB8" w14:textId="77777777" w:rsidR="00907005" w:rsidRPr="00DF5E96" w:rsidRDefault="00907005" w:rsidP="00907005">
            <w:pPr>
              <w:pStyle w:val="Akapit"/>
              <w:spacing w:after="0"/>
              <w:jc w:val="center"/>
              <w:rPr>
                <w:b/>
                <w:color w:val="auto"/>
                <w:sz w:val="18"/>
                <w:szCs w:val="18"/>
              </w:rPr>
            </w:pPr>
            <w:r w:rsidRPr="00DF5E96">
              <w:rPr>
                <w:b/>
                <w:color w:val="auto"/>
                <w:sz w:val="18"/>
                <w:szCs w:val="18"/>
              </w:rPr>
              <w:t>AC8S</w:t>
            </w:r>
          </w:p>
        </w:tc>
        <w:tc>
          <w:tcPr>
            <w:tcW w:w="1437" w:type="dxa"/>
            <w:gridSpan w:val="2"/>
            <w:tcBorders>
              <w:top w:val="single" w:sz="4" w:space="0" w:color="auto"/>
              <w:left w:val="single" w:sz="4" w:space="0" w:color="auto"/>
              <w:bottom w:val="nil"/>
              <w:right w:val="single" w:sz="4" w:space="0" w:color="auto"/>
            </w:tcBorders>
            <w:shd w:val="clear" w:color="auto" w:fill="auto"/>
            <w:vAlign w:val="center"/>
          </w:tcPr>
          <w:p w14:paraId="54073226"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AC11S</w:t>
            </w:r>
          </w:p>
        </w:tc>
      </w:tr>
      <w:tr w:rsidR="00907005" w:rsidRPr="00DF5E96" w14:paraId="3C994FD0" w14:textId="77777777" w:rsidTr="00907005">
        <w:trPr>
          <w:trHeight w:val="283"/>
          <w:jc w:val="center"/>
        </w:trPr>
        <w:tc>
          <w:tcPr>
            <w:tcW w:w="1915" w:type="dxa"/>
            <w:tcBorders>
              <w:top w:val="single" w:sz="4" w:space="0" w:color="auto"/>
              <w:left w:val="single" w:sz="4" w:space="0" w:color="auto"/>
              <w:bottom w:val="double" w:sz="4" w:space="0" w:color="auto"/>
              <w:right w:val="nil"/>
            </w:tcBorders>
            <w:shd w:val="clear" w:color="auto" w:fill="auto"/>
            <w:vAlign w:val="center"/>
          </w:tcPr>
          <w:p w14:paraId="4B0B55FB" w14:textId="77777777" w:rsidR="00907005" w:rsidRPr="00DF5E96" w:rsidRDefault="00907005" w:rsidP="00907005">
            <w:pPr>
              <w:pStyle w:val="Akapit"/>
              <w:spacing w:after="0"/>
              <w:jc w:val="center"/>
              <w:rPr>
                <w:b/>
                <w:color w:val="auto"/>
                <w:sz w:val="18"/>
                <w:szCs w:val="18"/>
              </w:rPr>
            </w:pPr>
            <w:r w:rsidRPr="00DF5E96">
              <w:rPr>
                <w:b/>
                <w:color w:val="auto"/>
                <w:sz w:val="18"/>
                <w:szCs w:val="18"/>
              </w:rPr>
              <w:t>Wymiar sita #, [mm]</w:t>
            </w:r>
          </w:p>
        </w:tc>
        <w:tc>
          <w:tcPr>
            <w:tcW w:w="544" w:type="dxa"/>
            <w:tcBorders>
              <w:top w:val="single" w:sz="4" w:space="0" w:color="auto"/>
              <w:left w:val="single" w:sz="4" w:space="0" w:color="auto"/>
              <w:bottom w:val="double" w:sz="4" w:space="0" w:color="auto"/>
              <w:right w:val="nil"/>
            </w:tcBorders>
            <w:shd w:val="clear" w:color="auto" w:fill="auto"/>
            <w:vAlign w:val="center"/>
          </w:tcPr>
          <w:p w14:paraId="0CEE5F4B" w14:textId="77777777" w:rsidR="00907005" w:rsidRPr="00DF5E96" w:rsidRDefault="00907005" w:rsidP="00907005">
            <w:pPr>
              <w:pStyle w:val="Akapit"/>
              <w:spacing w:after="0"/>
              <w:jc w:val="center"/>
              <w:rPr>
                <w:b/>
                <w:color w:val="auto"/>
                <w:sz w:val="18"/>
                <w:szCs w:val="18"/>
              </w:rPr>
            </w:pPr>
            <w:r w:rsidRPr="00DF5E96">
              <w:rPr>
                <w:b/>
                <w:color w:val="auto"/>
                <w:sz w:val="18"/>
                <w:szCs w:val="18"/>
              </w:rPr>
              <w:t>od</w:t>
            </w:r>
          </w:p>
        </w:tc>
        <w:tc>
          <w:tcPr>
            <w:tcW w:w="706" w:type="dxa"/>
            <w:tcBorders>
              <w:top w:val="single" w:sz="4" w:space="0" w:color="auto"/>
              <w:left w:val="single" w:sz="4" w:space="0" w:color="auto"/>
              <w:bottom w:val="double" w:sz="4" w:space="0" w:color="auto"/>
              <w:right w:val="nil"/>
            </w:tcBorders>
            <w:shd w:val="clear" w:color="auto" w:fill="auto"/>
            <w:vAlign w:val="center"/>
          </w:tcPr>
          <w:p w14:paraId="2FCA834F" w14:textId="77777777" w:rsidR="00907005" w:rsidRPr="00DF5E96" w:rsidRDefault="00907005" w:rsidP="00907005">
            <w:pPr>
              <w:pStyle w:val="Akapit"/>
              <w:spacing w:after="0"/>
              <w:jc w:val="center"/>
              <w:rPr>
                <w:b/>
                <w:color w:val="auto"/>
                <w:sz w:val="18"/>
                <w:szCs w:val="18"/>
              </w:rPr>
            </w:pPr>
            <w:r w:rsidRPr="00DF5E96">
              <w:rPr>
                <w:b/>
                <w:color w:val="auto"/>
                <w:sz w:val="18"/>
                <w:szCs w:val="18"/>
              </w:rPr>
              <w:t>do</w:t>
            </w:r>
          </w:p>
        </w:tc>
        <w:tc>
          <w:tcPr>
            <w:tcW w:w="709" w:type="dxa"/>
            <w:tcBorders>
              <w:top w:val="single" w:sz="4" w:space="0" w:color="auto"/>
              <w:left w:val="single" w:sz="4" w:space="0" w:color="auto"/>
              <w:bottom w:val="double" w:sz="4" w:space="0" w:color="auto"/>
              <w:right w:val="nil"/>
            </w:tcBorders>
            <w:shd w:val="clear" w:color="auto" w:fill="auto"/>
            <w:vAlign w:val="center"/>
          </w:tcPr>
          <w:p w14:paraId="071C36FC" w14:textId="77777777" w:rsidR="00907005" w:rsidRPr="00DF5E96" w:rsidRDefault="00907005" w:rsidP="00907005">
            <w:pPr>
              <w:pStyle w:val="Akapit"/>
              <w:spacing w:after="0"/>
              <w:jc w:val="center"/>
              <w:rPr>
                <w:b/>
                <w:color w:val="auto"/>
                <w:sz w:val="18"/>
                <w:szCs w:val="18"/>
              </w:rPr>
            </w:pPr>
            <w:r w:rsidRPr="00DF5E96">
              <w:rPr>
                <w:b/>
                <w:color w:val="auto"/>
                <w:sz w:val="18"/>
                <w:szCs w:val="18"/>
              </w:rPr>
              <w:t>od</w:t>
            </w:r>
          </w:p>
        </w:tc>
        <w:tc>
          <w:tcPr>
            <w:tcW w:w="720" w:type="dxa"/>
            <w:tcBorders>
              <w:top w:val="single" w:sz="4" w:space="0" w:color="auto"/>
              <w:left w:val="single" w:sz="4" w:space="0" w:color="auto"/>
              <w:bottom w:val="double" w:sz="4" w:space="0" w:color="auto"/>
              <w:right w:val="nil"/>
            </w:tcBorders>
            <w:shd w:val="clear" w:color="auto" w:fill="auto"/>
            <w:vAlign w:val="center"/>
          </w:tcPr>
          <w:p w14:paraId="60760762" w14:textId="77777777" w:rsidR="00907005" w:rsidRPr="00DF5E96" w:rsidRDefault="00907005" w:rsidP="00907005">
            <w:pPr>
              <w:pStyle w:val="Akapit"/>
              <w:spacing w:after="0"/>
              <w:jc w:val="center"/>
              <w:rPr>
                <w:b/>
                <w:color w:val="auto"/>
                <w:sz w:val="18"/>
                <w:szCs w:val="18"/>
              </w:rPr>
            </w:pPr>
            <w:r w:rsidRPr="00DF5E96">
              <w:rPr>
                <w:b/>
                <w:color w:val="auto"/>
                <w:sz w:val="18"/>
                <w:szCs w:val="18"/>
              </w:rPr>
              <w:t>od</w:t>
            </w:r>
          </w:p>
        </w:tc>
        <w:tc>
          <w:tcPr>
            <w:tcW w:w="724" w:type="dxa"/>
            <w:tcBorders>
              <w:top w:val="single" w:sz="4" w:space="0" w:color="auto"/>
              <w:left w:val="single" w:sz="4" w:space="0" w:color="auto"/>
              <w:bottom w:val="double" w:sz="4" w:space="0" w:color="auto"/>
              <w:right w:val="nil"/>
            </w:tcBorders>
            <w:shd w:val="clear" w:color="auto" w:fill="auto"/>
            <w:vAlign w:val="center"/>
          </w:tcPr>
          <w:p w14:paraId="2B063064" w14:textId="77777777" w:rsidR="00907005" w:rsidRPr="00DF5E96" w:rsidRDefault="00907005" w:rsidP="00907005">
            <w:pPr>
              <w:pStyle w:val="Akapit"/>
              <w:spacing w:after="0"/>
              <w:jc w:val="center"/>
              <w:rPr>
                <w:b/>
                <w:color w:val="auto"/>
                <w:sz w:val="18"/>
                <w:szCs w:val="18"/>
              </w:rPr>
            </w:pPr>
            <w:r w:rsidRPr="00DF5E96">
              <w:rPr>
                <w:b/>
                <w:color w:val="auto"/>
                <w:sz w:val="18"/>
                <w:szCs w:val="18"/>
              </w:rPr>
              <w:t>do</w:t>
            </w:r>
          </w:p>
        </w:tc>
        <w:tc>
          <w:tcPr>
            <w:tcW w:w="713" w:type="dxa"/>
            <w:tcBorders>
              <w:top w:val="single" w:sz="4" w:space="0" w:color="auto"/>
              <w:left w:val="single" w:sz="4" w:space="0" w:color="auto"/>
              <w:bottom w:val="double" w:sz="4" w:space="0" w:color="auto"/>
              <w:right w:val="single" w:sz="4" w:space="0" w:color="auto"/>
            </w:tcBorders>
            <w:shd w:val="clear" w:color="auto" w:fill="auto"/>
            <w:vAlign w:val="center"/>
          </w:tcPr>
          <w:p w14:paraId="277B347C" w14:textId="77777777" w:rsidR="00907005" w:rsidRPr="00DF5E96" w:rsidRDefault="00907005" w:rsidP="00907005">
            <w:pPr>
              <w:pStyle w:val="Akapit"/>
              <w:spacing w:after="0"/>
              <w:jc w:val="center"/>
              <w:rPr>
                <w:b/>
                <w:color w:val="auto"/>
                <w:sz w:val="18"/>
                <w:szCs w:val="18"/>
              </w:rPr>
            </w:pPr>
            <w:r w:rsidRPr="00DF5E96">
              <w:rPr>
                <w:b/>
                <w:color w:val="auto"/>
                <w:sz w:val="18"/>
                <w:szCs w:val="18"/>
              </w:rPr>
              <w:t>od</w:t>
            </w:r>
          </w:p>
        </w:tc>
      </w:tr>
      <w:tr w:rsidR="00907005" w:rsidRPr="00DF5E96" w14:paraId="4F719F79"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6097C570" w14:textId="77777777" w:rsidR="00907005" w:rsidRPr="00DF5E96" w:rsidRDefault="00907005" w:rsidP="00907005">
            <w:pPr>
              <w:pStyle w:val="Akapit"/>
              <w:spacing w:after="0"/>
              <w:jc w:val="center"/>
              <w:rPr>
                <w:color w:val="auto"/>
                <w:sz w:val="18"/>
                <w:szCs w:val="18"/>
              </w:rPr>
            </w:pPr>
            <w:r w:rsidRPr="00DF5E96">
              <w:rPr>
                <w:color w:val="auto"/>
                <w:sz w:val="18"/>
                <w:szCs w:val="18"/>
              </w:rPr>
              <w:t>16</w:t>
            </w:r>
          </w:p>
        </w:tc>
        <w:tc>
          <w:tcPr>
            <w:tcW w:w="544" w:type="dxa"/>
            <w:tcBorders>
              <w:top w:val="single" w:sz="4" w:space="0" w:color="auto"/>
              <w:left w:val="single" w:sz="4" w:space="0" w:color="auto"/>
              <w:bottom w:val="nil"/>
              <w:right w:val="nil"/>
            </w:tcBorders>
            <w:shd w:val="clear" w:color="auto" w:fill="auto"/>
            <w:vAlign w:val="center"/>
          </w:tcPr>
          <w:p w14:paraId="397E4296"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6" w:type="dxa"/>
            <w:tcBorders>
              <w:top w:val="single" w:sz="4" w:space="0" w:color="auto"/>
              <w:left w:val="single" w:sz="4" w:space="0" w:color="auto"/>
              <w:bottom w:val="nil"/>
              <w:right w:val="nil"/>
            </w:tcBorders>
            <w:shd w:val="clear" w:color="auto" w:fill="auto"/>
            <w:vAlign w:val="center"/>
          </w:tcPr>
          <w:p w14:paraId="3BCD59B9"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9" w:type="dxa"/>
            <w:tcBorders>
              <w:top w:val="single" w:sz="4" w:space="0" w:color="auto"/>
              <w:left w:val="single" w:sz="4" w:space="0" w:color="auto"/>
              <w:bottom w:val="nil"/>
              <w:right w:val="nil"/>
            </w:tcBorders>
            <w:shd w:val="clear" w:color="auto" w:fill="auto"/>
            <w:vAlign w:val="center"/>
          </w:tcPr>
          <w:p w14:paraId="4FF7D0E4"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0" w:type="dxa"/>
            <w:tcBorders>
              <w:top w:val="single" w:sz="4" w:space="0" w:color="auto"/>
              <w:left w:val="single" w:sz="4" w:space="0" w:color="auto"/>
              <w:bottom w:val="nil"/>
              <w:right w:val="nil"/>
            </w:tcBorders>
            <w:shd w:val="clear" w:color="auto" w:fill="auto"/>
            <w:vAlign w:val="center"/>
          </w:tcPr>
          <w:p w14:paraId="7115ADFE"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4" w:type="dxa"/>
            <w:tcBorders>
              <w:top w:val="single" w:sz="4" w:space="0" w:color="auto"/>
              <w:left w:val="single" w:sz="4" w:space="0" w:color="auto"/>
              <w:bottom w:val="nil"/>
              <w:right w:val="nil"/>
            </w:tcBorders>
            <w:shd w:val="clear" w:color="auto" w:fill="auto"/>
            <w:vAlign w:val="center"/>
          </w:tcPr>
          <w:p w14:paraId="67C0CA14"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13" w:type="dxa"/>
            <w:tcBorders>
              <w:top w:val="single" w:sz="4" w:space="0" w:color="auto"/>
              <w:left w:val="single" w:sz="4" w:space="0" w:color="auto"/>
              <w:bottom w:val="nil"/>
              <w:right w:val="single" w:sz="4" w:space="0" w:color="auto"/>
            </w:tcBorders>
            <w:shd w:val="clear" w:color="auto" w:fill="auto"/>
            <w:vAlign w:val="center"/>
          </w:tcPr>
          <w:p w14:paraId="6A15552D"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r>
      <w:tr w:rsidR="00907005" w:rsidRPr="00DF5E96" w14:paraId="3C6805AC"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54FFD606" w14:textId="77777777" w:rsidR="00907005" w:rsidRPr="00DF5E96" w:rsidRDefault="00907005" w:rsidP="00907005">
            <w:pPr>
              <w:pStyle w:val="Akapit"/>
              <w:spacing w:after="0"/>
              <w:jc w:val="center"/>
              <w:rPr>
                <w:color w:val="auto"/>
                <w:sz w:val="18"/>
                <w:szCs w:val="18"/>
              </w:rPr>
            </w:pPr>
            <w:r w:rsidRPr="00DF5E96">
              <w:rPr>
                <w:color w:val="auto"/>
                <w:sz w:val="18"/>
                <w:szCs w:val="18"/>
              </w:rPr>
              <w:t>11,2</w:t>
            </w:r>
          </w:p>
        </w:tc>
        <w:tc>
          <w:tcPr>
            <w:tcW w:w="544" w:type="dxa"/>
            <w:tcBorders>
              <w:top w:val="single" w:sz="4" w:space="0" w:color="auto"/>
              <w:left w:val="single" w:sz="4" w:space="0" w:color="auto"/>
              <w:bottom w:val="nil"/>
              <w:right w:val="nil"/>
            </w:tcBorders>
            <w:shd w:val="clear" w:color="auto" w:fill="auto"/>
            <w:vAlign w:val="center"/>
          </w:tcPr>
          <w:p w14:paraId="75C281B0"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6" w:type="dxa"/>
            <w:tcBorders>
              <w:top w:val="single" w:sz="4" w:space="0" w:color="auto"/>
              <w:left w:val="single" w:sz="4" w:space="0" w:color="auto"/>
              <w:bottom w:val="nil"/>
              <w:right w:val="nil"/>
            </w:tcBorders>
            <w:shd w:val="clear" w:color="auto" w:fill="auto"/>
            <w:vAlign w:val="center"/>
          </w:tcPr>
          <w:p w14:paraId="41F63127"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9" w:type="dxa"/>
            <w:tcBorders>
              <w:top w:val="single" w:sz="4" w:space="0" w:color="auto"/>
              <w:left w:val="single" w:sz="4" w:space="0" w:color="auto"/>
              <w:bottom w:val="nil"/>
              <w:right w:val="nil"/>
            </w:tcBorders>
            <w:shd w:val="clear" w:color="auto" w:fill="auto"/>
            <w:vAlign w:val="center"/>
          </w:tcPr>
          <w:p w14:paraId="1CC87485"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20" w:type="dxa"/>
            <w:tcBorders>
              <w:top w:val="single" w:sz="4" w:space="0" w:color="auto"/>
              <w:left w:val="single" w:sz="4" w:space="0" w:color="auto"/>
              <w:bottom w:val="nil"/>
              <w:right w:val="nil"/>
            </w:tcBorders>
            <w:shd w:val="clear" w:color="auto" w:fill="auto"/>
            <w:vAlign w:val="center"/>
          </w:tcPr>
          <w:p w14:paraId="512AD381"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4" w:type="dxa"/>
            <w:tcBorders>
              <w:top w:val="single" w:sz="4" w:space="0" w:color="auto"/>
              <w:left w:val="single" w:sz="4" w:space="0" w:color="auto"/>
              <w:bottom w:val="nil"/>
              <w:right w:val="nil"/>
            </w:tcBorders>
            <w:shd w:val="clear" w:color="auto" w:fill="auto"/>
            <w:vAlign w:val="center"/>
          </w:tcPr>
          <w:p w14:paraId="7300D6C0"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13" w:type="dxa"/>
            <w:tcBorders>
              <w:top w:val="single" w:sz="4" w:space="0" w:color="auto"/>
              <w:left w:val="single" w:sz="4" w:space="0" w:color="auto"/>
              <w:bottom w:val="nil"/>
              <w:right w:val="single" w:sz="4" w:space="0" w:color="auto"/>
            </w:tcBorders>
            <w:shd w:val="clear" w:color="auto" w:fill="auto"/>
            <w:vAlign w:val="center"/>
          </w:tcPr>
          <w:p w14:paraId="023B6A42"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r>
      <w:tr w:rsidR="00907005" w:rsidRPr="00DF5E96" w14:paraId="20661B2C"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7DAE6AF4"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544" w:type="dxa"/>
            <w:tcBorders>
              <w:top w:val="single" w:sz="4" w:space="0" w:color="auto"/>
              <w:left w:val="single" w:sz="4" w:space="0" w:color="auto"/>
              <w:bottom w:val="nil"/>
              <w:right w:val="nil"/>
            </w:tcBorders>
            <w:shd w:val="clear" w:color="auto" w:fill="auto"/>
            <w:vAlign w:val="center"/>
          </w:tcPr>
          <w:p w14:paraId="274A10D2"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06" w:type="dxa"/>
            <w:tcBorders>
              <w:top w:val="single" w:sz="4" w:space="0" w:color="auto"/>
              <w:left w:val="single" w:sz="4" w:space="0" w:color="auto"/>
              <w:bottom w:val="nil"/>
              <w:right w:val="nil"/>
            </w:tcBorders>
            <w:shd w:val="clear" w:color="auto" w:fill="auto"/>
            <w:vAlign w:val="center"/>
          </w:tcPr>
          <w:p w14:paraId="5F741DA1"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9" w:type="dxa"/>
            <w:tcBorders>
              <w:top w:val="single" w:sz="4" w:space="0" w:color="auto"/>
              <w:left w:val="single" w:sz="4" w:space="0" w:color="auto"/>
              <w:bottom w:val="nil"/>
              <w:right w:val="nil"/>
            </w:tcBorders>
            <w:shd w:val="clear" w:color="auto" w:fill="auto"/>
            <w:vAlign w:val="center"/>
          </w:tcPr>
          <w:p w14:paraId="04A1A56C"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20" w:type="dxa"/>
            <w:tcBorders>
              <w:top w:val="single" w:sz="4" w:space="0" w:color="auto"/>
              <w:left w:val="single" w:sz="4" w:space="0" w:color="auto"/>
              <w:bottom w:val="nil"/>
              <w:right w:val="nil"/>
            </w:tcBorders>
            <w:shd w:val="clear" w:color="auto" w:fill="auto"/>
            <w:vAlign w:val="center"/>
          </w:tcPr>
          <w:p w14:paraId="4853E458"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24" w:type="dxa"/>
            <w:tcBorders>
              <w:top w:val="single" w:sz="4" w:space="0" w:color="auto"/>
              <w:left w:val="single" w:sz="4" w:space="0" w:color="auto"/>
              <w:bottom w:val="nil"/>
              <w:right w:val="nil"/>
            </w:tcBorders>
            <w:shd w:val="clear" w:color="auto" w:fill="auto"/>
            <w:vAlign w:val="center"/>
          </w:tcPr>
          <w:p w14:paraId="556BE214" w14:textId="77777777" w:rsidR="00907005" w:rsidRPr="00DF5E96" w:rsidRDefault="00907005" w:rsidP="00907005">
            <w:pPr>
              <w:pStyle w:val="Akapit"/>
              <w:spacing w:after="0"/>
              <w:jc w:val="center"/>
              <w:rPr>
                <w:color w:val="auto"/>
                <w:sz w:val="18"/>
                <w:szCs w:val="18"/>
              </w:rPr>
            </w:pPr>
            <w:r w:rsidRPr="00DF5E96">
              <w:rPr>
                <w:color w:val="auto"/>
                <w:sz w:val="18"/>
                <w:szCs w:val="18"/>
              </w:rPr>
              <w:t>70</w:t>
            </w:r>
          </w:p>
        </w:tc>
        <w:tc>
          <w:tcPr>
            <w:tcW w:w="713" w:type="dxa"/>
            <w:tcBorders>
              <w:top w:val="single" w:sz="4" w:space="0" w:color="auto"/>
              <w:left w:val="single" w:sz="4" w:space="0" w:color="auto"/>
              <w:bottom w:val="nil"/>
              <w:right w:val="single" w:sz="4" w:space="0" w:color="auto"/>
            </w:tcBorders>
            <w:shd w:val="clear" w:color="auto" w:fill="auto"/>
            <w:vAlign w:val="center"/>
          </w:tcPr>
          <w:p w14:paraId="26CCF880"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r>
      <w:tr w:rsidR="00907005" w:rsidRPr="00DF5E96" w14:paraId="2FC39317"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082D2434" w14:textId="77777777" w:rsidR="00907005" w:rsidRPr="00DF5E96" w:rsidRDefault="00907005" w:rsidP="00907005">
            <w:pPr>
              <w:pStyle w:val="Akapit"/>
              <w:spacing w:after="0"/>
              <w:jc w:val="center"/>
              <w:rPr>
                <w:color w:val="auto"/>
                <w:sz w:val="18"/>
                <w:szCs w:val="18"/>
              </w:rPr>
            </w:pPr>
            <w:r w:rsidRPr="00DF5E96">
              <w:rPr>
                <w:color w:val="auto"/>
                <w:sz w:val="18"/>
                <w:szCs w:val="18"/>
              </w:rPr>
              <w:t>5,6</w:t>
            </w:r>
          </w:p>
        </w:tc>
        <w:tc>
          <w:tcPr>
            <w:tcW w:w="544" w:type="dxa"/>
            <w:tcBorders>
              <w:top w:val="single" w:sz="4" w:space="0" w:color="auto"/>
              <w:left w:val="single" w:sz="4" w:space="0" w:color="auto"/>
              <w:bottom w:val="nil"/>
              <w:right w:val="nil"/>
            </w:tcBorders>
            <w:shd w:val="clear" w:color="auto" w:fill="auto"/>
            <w:vAlign w:val="center"/>
          </w:tcPr>
          <w:p w14:paraId="46D2A1BA"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06" w:type="dxa"/>
            <w:tcBorders>
              <w:top w:val="single" w:sz="4" w:space="0" w:color="auto"/>
              <w:left w:val="single" w:sz="4" w:space="0" w:color="auto"/>
              <w:bottom w:val="nil"/>
              <w:right w:val="nil"/>
            </w:tcBorders>
            <w:shd w:val="clear" w:color="auto" w:fill="auto"/>
            <w:vAlign w:val="center"/>
          </w:tcPr>
          <w:p w14:paraId="19933750"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09" w:type="dxa"/>
            <w:tcBorders>
              <w:top w:val="single" w:sz="4" w:space="0" w:color="auto"/>
              <w:left w:val="single" w:sz="4" w:space="0" w:color="auto"/>
              <w:bottom w:val="nil"/>
              <w:right w:val="nil"/>
            </w:tcBorders>
            <w:shd w:val="clear" w:color="auto" w:fill="auto"/>
            <w:vAlign w:val="center"/>
          </w:tcPr>
          <w:p w14:paraId="3FBDAA44" w14:textId="77777777" w:rsidR="00907005" w:rsidRPr="00DF5E96" w:rsidRDefault="00907005" w:rsidP="00907005">
            <w:pPr>
              <w:pStyle w:val="Akapit"/>
              <w:spacing w:after="0"/>
              <w:jc w:val="center"/>
              <w:rPr>
                <w:color w:val="auto"/>
                <w:sz w:val="18"/>
                <w:szCs w:val="18"/>
              </w:rPr>
            </w:pPr>
            <w:r w:rsidRPr="00DF5E96">
              <w:rPr>
                <w:color w:val="auto"/>
                <w:sz w:val="18"/>
                <w:szCs w:val="18"/>
              </w:rPr>
              <w:t>70</w:t>
            </w:r>
          </w:p>
        </w:tc>
        <w:tc>
          <w:tcPr>
            <w:tcW w:w="720" w:type="dxa"/>
            <w:tcBorders>
              <w:top w:val="single" w:sz="4" w:space="0" w:color="auto"/>
              <w:left w:val="single" w:sz="4" w:space="0" w:color="auto"/>
              <w:bottom w:val="nil"/>
              <w:right w:val="nil"/>
            </w:tcBorders>
            <w:shd w:val="clear" w:color="auto" w:fill="auto"/>
            <w:vAlign w:val="center"/>
          </w:tcPr>
          <w:p w14:paraId="6A39C100"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24" w:type="dxa"/>
            <w:tcBorders>
              <w:top w:val="single" w:sz="4" w:space="0" w:color="auto"/>
              <w:left w:val="single" w:sz="4" w:space="0" w:color="auto"/>
              <w:bottom w:val="nil"/>
              <w:right w:val="nil"/>
            </w:tcBorders>
            <w:shd w:val="clear" w:color="auto" w:fill="auto"/>
            <w:vAlign w:val="center"/>
          </w:tcPr>
          <w:p w14:paraId="44AE1616"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13" w:type="dxa"/>
            <w:tcBorders>
              <w:top w:val="single" w:sz="4" w:space="0" w:color="auto"/>
              <w:left w:val="single" w:sz="4" w:space="0" w:color="auto"/>
              <w:bottom w:val="nil"/>
              <w:right w:val="single" w:sz="4" w:space="0" w:color="auto"/>
            </w:tcBorders>
            <w:shd w:val="clear" w:color="auto" w:fill="auto"/>
            <w:vAlign w:val="center"/>
          </w:tcPr>
          <w:p w14:paraId="659211D9"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r>
      <w:tr w:rsidR="00907005" w:rsidRPr="00DF5E96" w14:paraId="4E84C127"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7CEEAA59" w14:textId="77777777" w:rsidR="00907005" w:rsidRPr="00DF5E96" w:rsidRDefault="00907005" w:rsidP="00907005">
            <w:pPr>
              <w:pStyle w:val="Akapit"/>
              <w:spacing w:after="0"/>
              <w:jc w:val="center"/>
              <w:rPr>
                <w:color w:val="auto"/>
                <w:sz w:val="18"/>
                <w:szCs w:val="18"/>
              </w:rPr>
            </w:pPr>
            <w:r w:rsidRPr="00DF5E96">
              <w:rPr>
                <w:color w:val="auto"/>
                <w:sz w:val="18"/>
                <w:szCs w:val="18"/>
              </w:rPr>
              <w:t>2</w:t>
            </w:r>
          </w:p>
        </w:tc>
        <w:tc>
          <w:tcPr>
            <w:tcW w:w="544" w:type="dxa"/>
            <w:tcBorders>
              <w:top w:val="single" w:sz="4" w:space="0" w:color="auto"/>
              <w:left w:val="single" w:sz="4" w:space="0" w:color="auto"/>
              <w:bottom w:val="nil"/>
              <w:right w:val="nil"/>
            </w:tcBorders>
            <w:shd w:val="clear" w:color="auto" w:fill="auto"/>
            <w:vAlign w:val="center"/>
          </w:tcPr>
          <w:p w14:paraId="6B0A2618" w14:textId="77777777" w:rsidR="00907005" w:rsidRPr="00DF5E96" w:rsidRDefault="00907005" w:rsidP="00907005">
            <w:pPr>
              <w:pStyle w:val="Akapit"/>
              <w:spacing w:after="0"/>
              <w:jc w:val="center"/>
              <w:rPr>
                <w:color w:val="auto"/>
                <w:sz w:val="18"/>
                <w:szCs w:val="18"/>
              </w:rPr>
            </w:pPr>
            <w:r w:rsidRPr="00DF5E96">
              <w:rPr>
                <w:color w:val="auto"/>
                <w:sz w:val="18"/>
                <w:szCs w:val="18"/>
              </w:rPr>
              <w:t>40</w:t>
            </w:r>
          </w:p>
        </w:tc>
        <w:tc>
          <w:tcPr>
            <w:tcW w:w="706" w:type="dxa"/>
            <w:tcBorders>
              <w:top w:val="single" w:sz="4" w:space="0" w:color="auto"/>
              <w:left w:val="single" w:sz="4" w:space="0" w:color="auto"/>
              <w:bottom w:val="nil"/>
              <w:right w:val="nil"/>
            </w:tcBorders>
            <w:shd w:val="clear" w:color="auto" w:fill="auto"/>
            <w:vAlign w:val="center"/>
          </w:tcPr>
          <w:p w14:paraId="7F645A08" w14:textId="77777777" w:rsidR="00907005" w:rsidRPr="00DF5E96" w:rsidRDefault="00907005" w:rsidP="00907005">
            <w:pPr>
              <w:pStyle w:val="Akapit"/>
              <w:spacing w:after="0"/>
              <w:jc w:val="center"/>
              <w:rPr>
                <w:color w:val="auto"/>
                <w:sz w:val="18"/>
                <w:szCs w:val="18"/>
              </w:rPr>
            </w:pPr>
            <w:r w:rsidRPr="00DF5E96">
              <w:rPr>
                <w:color w:val="auto"/>
                <w:sz w:val="18"/>
                <w:szCs w:val="18"/>
              </w:rPr>
              <w:t>65</w:t>
            </w:r>
          </w:p>
        </w:tc>
        <w:tc>
          <w:tcPr>
            <w:tcW w:w="709" w:type="dxa"/>
            <w:tcBorders>
              <w:top w:val="single" w:sz="4" w:space="0" w:color="auto"/>
              <w:left w:val="single" w:sz="4" w:space="0" w:color="auto"/>
              <w:bottom w:val="nil"/>
              <w:right w:val="nil"/>
            </w:tcBorders>
            <w:shd w:val="clear" w:color="auto" w:fill="auto"/>
            <w:vAlign w:val="center"/>
          </w:tcPr>
          <w:p w14:paraId="47DED3BA" w14:textId="77777777" w:rsidR="00907005" w:rsidRPr="00DF5E96" w:rsidRDefault="00907005" w:rsidP="00907005">
            <w:pPr>
              <w:pStyle w:val="Akapit"/>
              <w:spacing w:after="0"/>
              <w:jc w:val="center"/>
              <w:rPr>
                <w:color w:val="auto"/>
                <w:sz w:val="18"/>
                <w:szCs w:val="18"/>
              </w:rPr>
            </w:pPr>
            <w:r w:rsidRPr="00DF5E96">
              <w:rPr>
                <w:color w:val="auto"/>
                <w:sz w:val="18"/>
                <w:szCs w:val="18"/>
              </w:rPr>
              <w:t>45</w:t>
            </w:r>
          </w:p>
        </w:tc>
        <w:tc>
          <w:tcPr>
            <w:tcW w:w="720" w:type="dxa"/>
            <w:tcBorders>
              <w:top w:val="single" w:sz="4" w:space="0" w:color="auto"/>
              <w:left w:val="single" w:sz="4" w:space="0" w:color="auto"/>
              <w:bottom w:val="nil"/>
              <w:right w:val="nil"/>
            </w:tcBorders>
            <w:shd w:val="clear" w:color="auto" w:fill="auto"/>
            <w:vAlign w:val="center"/>
          </w:tcPr>
          <w:p w14:paraId="4A6D52EC" w14:textId="77777777" w:rsidR="00907005" w:rsidRPr="00DF5E96" w:rsidRDefault="00907005" w:rsidP="00907005">
            <w:pPr>
              <w:pStyle w:val="Akapit"/>
              <w:spacing w:after="0"/>
              <w:jc w:val="center"/>
              <w:rPr>
                <w:color w:val="auto"/>
                <w:sz w:val="18"/>
                <w:szCs w:val="18"/>
              </w:rPr>
            </w:pPr>
            <w:r w:rsidRPr="00DF5E96">
              <w:rPr>
                <w:color w:val="auto"/>
                <w:sz w:val="18"/>
                <w:szCs w:val="18"/>
              </w:rPr>
              <w:t>60</w:t>
            </w:r>
          </w:p>
        </w:tc>
        <w:tc>
          <w:tcPr>
            <w:tcW w:w="724" w:type="dxa"/>
            <w:tcBorders>
              <w:top w:val="single" w:sz="4" w:space="0" w:color="auto"/>
              <w:left w:val="single" w:sz="4" w:space="0" w:color="auto"/>
              <w:bottom w:val="nil"/>
              <w:right w:val="nil"/>
            </w:tcBorders>
            <w:shd w:val="clear" w:color="auto" w:fill="auto"/>
            <w:vAlign w:val="center"/>
          </w:tcPr>
          <w:p w14:paraId="5F130518" w14:textId="77777777" w:rsidR="00907005" w:rsidRPr="00DF5E96" w:rsidRDefault="00907005" w:rsidP="00907005">
            <w:pPr>
              <w:pStyle w:val="Akapit"/>
              <w:spacing w:after="0"/>
              <w:jc w:val="center"/>
              <w:rPr>
                <w:color w:val="auto"/>
                <w:sz w:val="18"/>
                <w:szCs w:val="18"/>
              </w:rPr>
            </w:pPr>
            <w:r w:rsidRPr="00DF5E96">
              <w:rPr>
                <w:color w:val="auto"/>
                <w:sz w:val="18"/>
                <w:szCs w:val="18"/>
              </w:rPr>
              <w:t>30</w:t>
            </w:r>
          </w:p>
        </w:tc>
        <w:tc>
          <w:tcPr>
            <w:tcW w:w="713" w:type="dxa"/>
            <w:tcBorders>
              <w:top w:val="single" w:sz="4" w:space="0" w:color="auto"/>
              <w:left w:val="single" w:sz="4" w:space="0" w:color="auto"/>
              <w:bottom w:val="nil"/>
              <w:right w:val="single" w:sz="4" w:space="0" w:color="auto"/>
            </w:tcBorders>
            <w:shd w:val="clear" w:color="auto" w:fill="auto"/>
            <w:vAlign w:val="center"/>
          </w:tcPr>
          <w:p w14:paraId="77B74FFE" w14:textId="77777777" w:rsidR="00907005" w:rsidRPr="00DF5E96" w:rsidRDefault="00907005" w:rsidP="00907005">
            <w:pPr>
              <w:pStyle w:val="Akapit"/>
              <w:spacing w:after="0"/>
              <w:jc w:val="center"/>
              <w:rPr>
                <w:color w:val="auto"/>
                <w:sz w:val="18"/>
                <w:szCs w:val="18"/>
              </w:rPr>
            </w:pPr>
            <w:r w:rsidRPr="00DF5E96">
              <w:rPr>
                <w:color w:val="auto"/>
                <w:sz w:val="18"/>
                <w:szCs w:val="18"/>
              </w:rPr>
              <w:t>55</w:t>
            </w:r>
          </w:p>
        </w:tc>
      </w:tr>
      <w:tr w:rsidR="00907005" w:rsidRPr="00DF5E96" w14:paraId="0AE93A50"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55F2D500" w14:textId="77777777" w:rsidR="00907005" w:rsidRPr="00DF5E96" w:rsidRDefault="00907005" w:rsidP="00907005">
            <w:pPr>
              <w:pStyle w:val="Akapit"/>
              <w:spacing w:after="0"/>
              <w:jc w:val="center"/>
              <w:rPr>
                <w:color w:val="auto"/>
                <w:sz w:val="18"/>
                <w:szCs w:val="18"/>
              </w:rPr>
            </w:pPr>
            <w:r w:rsidRPr="00DF5E96">
              <w:rPr>
                <w:color w:val="auto"/>
                <w:sz w:val="18"/>
                <w:szCs w:val="18"/>
              </w:rPr>
              <w:t>0,125</w:t>
            </w:r>
          </w:p>
        </w:tc>
        <w:tc>
          <w:tcPr>
            <w:tcW w:w="544" w:type="dxa"/>
            <w:tcBorders>
              <w:top w:val="single" w:sz="4" w:space="0" w:color="auto"/>
              <w:left w:val="single" w:sz="4" w:space="0" w:color="auto"/>
              <w:bottom w:val="nil"/>
              <w:right w:val="nil"/>
            </w:tcBorders>
            <w:shd w:val="clear" w:color="auto" w:fill="auto"/>
            <w:vAlign w:val="center"/>
          </w:tcPr>
          <w:p w14:paraId="5FE2470D"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706" w:type="dxa"/>
            <w:tcBorders>
              <w:top w:val="single" w:sz="4" w:space="0" w:color="auto"/>
              <w:left w:val="single" w:sz="4" w:space="0" w:color="auto"/>
              <w:bottom w:val="nil"/>
              <w:right w:val="nil"/>
            </w:tcBorders>
            <w:shd w:val="clear" w:color="auto" w:fill="auto"/>
            <w:vAlign w:val="center"/>
          </w:tcPr>
          <w:p w14:paraId="06CCA6B3" w14:textId="77777777" w:rsidR="00907005" w:rsidRPr="00DF5E96" w:rsidRDefault="00907005" w:rsidP="00907005">
            <w:pPr>
              <w:pStyle w:val="Akapit"/>
              <w:spacing w:after="0"/>
              <w:jc w:val="center"/>
              <w:rPr>
                <w:color w:val="auto"/>
                <w:sz w:val="18"/>
                <w:szCs w:val="18"/>
              </w:rPr>
            </w:pPr>
            <w:r w:rsidRPr="00DF5E96">
              <w:rPr>
                <w:color w:val="auto"/>
                <w:sz w:val="18"/>
                <w:szCs w:val="18"/>
              </w:rPr>
              <w:t>22</w:t>
            </w:r>
          </w:p>
        </w:tc>
        <w:tc>
          <w:tcPr>
            <w:tcW w:w="709" w:type="dxa"/>
            <w:tcBorders>
              <w:top w:val="single" w:sz="4" w:space="0" w:color="auto"/>
              <w:left w:val="single" w:sz="4" w:space="0" w:color="auto"/>
              <w:bottom w:val="nil"/>
              <w:right w:val="nil"/>
            </w:tcBorders>
            <w:shd w:val="clear" w:color="auto" w:fill="auto"/>
            <w:vAlign w:val="center"/>
          </w:tcPr>
          <w:p w14:paraId="7423E6DC"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720" w:type="dxa"/>
            <w:tcBorders>
              <w:top w:val="single" w:sz="4" w:space="0" w:color="auto"/>
              <w:left w:val="single" w:sz="4" w:space="0" w:color="auto"/>
              <w:bottom w:val="nil"/>
              <w:right w:val="nil"/>
            </w:tcBorders>
            <w:shd w:val="clear" w:color="auto" w:fill="auto"/>
            <w:vAlign w:val="center"/>
          </w:tcPr>
          <w:p w14:paraId="205C6ADA" w14:textId="77777777" w:rsidR="00907005" w:rsidRPr="00DF5E96" w:rsidRDefault="00907005" w:rsidP="00907005">
            <w:pPr>
              <w:pStyle w:val="Akapit"/>
              <w:spacing w:after="0"/>
              <w:jc w:val="center"/>
              <w:rPr>
                <w:color w:val="auto"/>
                <w:sz w:val="18"/>
                <w:szCs w:val="18"/>
              </w:rPr>
            </w:pPr>
            <w:r w:rsidRPr="00DF5E96">
              <w:rPr>
                <w:color w:val="auto"/>
                <w:sz w:val="18"/>
                <w:szCs w:val="18"/>
              </w:rPr>
              <w:t>22</w:t>
            </w:r>
          </w:p>
        </w:tc>
        <w:tc>
          <w:tcPr>
            <w:tcW w:w="724" w:type="dxa"/>
            <w:tcBorders>
              <w:top w:val="single" w:sz="4" w:space="0" w:color="auto"/>
              <w:left w:val="single" w:sz="4" w:space="0" w:color="auto"/>
              <w:bottom w:val="nil"/>
              <w:right w:val="nil"/>
            </w:tcBorders>
            <w:shd w:val="clear" w:color="auto" w:fill="auto"/>
            <w:vAlign w:val="center"/>
          </w:tcPr>
          <w:p w14:paraId="147BFA73"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713" w:type="dxa"/>
            <w:tcBorders>
              <w:top w:val="single" w:sz="4" w:space="0" w:color="auto"/>
              <w:left w:val="single" w:sz="4" w:space="0" w:color="auto"/>
              <w:bottom w:val="nil"/>
              <w:right w:val="single" w:sz="4" w:space="0" w:color="auto"/>
            </w:tcBorders>
            <w:shd w:val="clear" w:color="auto" w:fill="auto"/>
            <w:vAlign w:val="center"/>
          </w:tcPr>
          <w:p w14:paraId="7343CBAA" w14:textId="77777777" w:rsidR="00907005" w:rsidRPr="00DF5E96" w:rsidRDefault="00907005" w:rsidP="00907005">
            <w:pPr>
              <w:pStyle w:val="Akapit"/>
              <w:spacing w:after="0"/>
              <w:jc w:val="center"/>
              <w:rPr>
                <w:color w:val="auto"/>
                <w:sz w:val="18"/>
                <w:szCs w:val="18"/>
              </w:rPr>
            </w:pPr>
            <w:r w:rsidRPr="00DF5E96">
              <w:rPr>
                <w:color w:val="auto"/>
                <w:sz w:val="18"/>
                <w:szCs w:val="18"/>
              </w:rPr>
              <w:t>20</w:t>
            </w:r>
          </w:p>
        </w:tc>
      </w:tr>
      <w:tr w:rsidR="00907005" w:rsidRPr="00DF5E96" w14:paraId="2F5718B5"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306EC4CA" w14:textId="77777777" w:rsidR="00907005" w:rsidRPr="00DF5E96" w:rsidRDefault="00907005" w:rsidP="00907005">
            <w:pPr>
              <w:pStyle w:val="Akapit"/>
              <w:spacing w:after="0"/>
              <w:jc w:val="center"/>
              <w:rPr>
                <w:color w:val="auto"/>
                <w:sz w:val="18"/>
                <w:szCs w:val="18"/>
              </w:rPr>
            </w:pPr>
            <w:r w:rsidRPr="00DF5E96">
              <w:rPr>
                <w:color w:val="auto"/>
                <w:sz w:val="18"/>
                <w:szCs w:val="18"/>
              </w:rPr>
              <w:t>0,063</w:t>
            </w:r>
          </w:p>
        </w:tc>
        <w:tc>
          <w:tcPr>
            <w:tcW w:w="544" w:type="dxa"/>
            <w:tcBorders>
              <w:top w:val="single" w:sz="4" w:space="0" w:color="auto"/>
              <w:left w:val="single" w:sz="4" w:space="0" w:color="auto"/>
              <w:bottom w:val="nil"/>
              <w:right w:val="nil"/>
            </w:tcBorders>
            <w:shd w:val="clear" w:color="auto" w:fill="auto"/>
            <w:vAlign w:val="center"/>
          </w:tcPr>
          <w:p w14:paraId="248035ED" w14:textId="77777777" w:rsidR="00907005" w:rsidRPr="00DF5E96" w:rsidRDefault="00907005" w:rsidP="00907005">
            <w:pPr>
              <w:pStyle w:val="Akapit"/>
              <w:spacing w:after="0"/>
              <w:jc w:val="center"/>
              <w:rPr>
                <w:color w:val="auto"/>
                <w:sz w:val="18"/>
                <w:szCs w:val="18"/>
              </w:rPr>
            </w:pPr>
            <w:r w:rsidRPr="00DF5E96">
              <w:rPr>
                <w:color w:val="auto"/>
                <w:sz w:val="18"/>
                <w:szCs w:val="18"/>
              </w:rPr>
              <w:t>6</w:t>
            </w:r>
          </w:p>
        </w:tc>
        <w:tc>
          <w:tcPr>
            <w:tcW w:w="706" w:type="dxa"/>
            <w:tcBorders>
              <w:top w:val="single" w:sz="4" w:space="0" w:color="auto"/>
              <w:left w:val="single" w:sz="4" w:space="0" w:color="auto"/>
              <w:bottom w:val="nil"/>
              <w:right w:val="nil"/>
            </w:tcBorders>
            <w:shd w:val="clear" w:color="auto" w:fill="auto"/>
            <w:vAlign w:val="center"/>
          </w:tcPr>
          <w:p w14:paraId="65A195F1" w14:textId="77777777" w:rsidR="00907005" w:rsidRPr="00DF5E96" w:rsidRDefault="00907005" w:rsidP="00907005">
            <w:pPr>
              <w:pStyle w:val="Akapit"/>
              <w:spacing w:after="0"/>
              <w:jc w:val="center"/>
              <w:rPr>
                <w:color w:val="auto"/>
                <w:sz w:val="18"/>
                <w:szCs w:val="18"/>
              </w:rPr>
            </w:pPr>
            <w:r w:rsidRPr="00DF5E96">
              <w:rPr>
                <w:color w:val="auto"/>
                <w:sz w:val="18"/>
                <w:szCs w:val="18"/>
              </w:rPr>
              <w:t>14</w:t>
            </w:r>
          </w:p>
        </w:tc>
        <w:tc>
          <w:tcPr>
            <w:tcW w:w="709" w:type="dxa"/>
            <w:tcBorders>
              <w:top w:val="single" w:sz="4" w:space="0" w:color="auto"/>
              <w:left w:val="single" w:sz="4" w:space="0" w:color="auto"/>
              <w:bottom w:val="nil"/>
              <w:right w:val="nil"/>
            </w:tcBorders>
            <w:shd w:val="clear" w:color="auto" w:fill="auto"/>
            <w:vAlign w:val="center"/>
          </w:tcPr>
          <w:p w14:paraId="03023E62" w14:textId="77777777" w:rsidR="00907005" w:rsidRPr="00DF5E96" w:rsidRDefault="00907005" w:rsidP="00907005">
            <w:pPr>
              <w:pStyle w:val="Akapit"/>
              <w:spacing w:after="0"/>
              <w:jc w:val="center"/>
              <w:rPr>
                <w:color w:val="auto"/>
                <w:sz w:val="18"/>
                <w:szCs w:val="18"/>
              </w:rPr>
            </w:pPr>
            <w:r w:rsidRPr="00DF5E96">
              <w:rPr>
                <w:color w:val="auto"/>
                <w:sz w:val="18"/>
                <w:szCs w:val="18"/>
              </w:rPr>
              <w:t>6</w:t>
            </w:r>
          </w:p>
        </w:tc>
        <w:tc>
          <w:tcPr>
            <w:tcW w:w="720" w:type="dxa"/>
            <w:tcBorders>
              <w:top w:val="single" w:sz="4" w:space="0" w:color="auto"/>
              <w:left w:val="single" w:sz="4" w:space="0" w:color="auto"/>
              <w:bottom w:val="nil"/>
              <w:right w:val="nil"/>
            </w:tcBorders>
            <w:shd w:val="clear" w:color="auto" w:fill="auto"/>
            <w:vAlign w:val="center"/>
          </w:tcPr>
          <w:p w14:paraId="081FE46F" w14:textId="77777777" w:rsidR="00907005" w:rsidRPr="00DF5E96" w:rsidRDefault="00907005" w:rsidP="00907005">
            <w:pPr>
              <w:pStyle w:val="Akapit"/>
              <w:spacing w:after="0"/>
              <w:jc w:val="center"/>
              <w:rPr>
                <w:color w:val="auto"/>
                <w:sz w:val="18"/>
                <w:szCs w:val="18"/>
              </w:rPr>
            </w:pPr>
            <w:r w:rsidRPr="00DF5E96">
              <w:rPr>
                <w:color w:val="auto"/>
                <w:sz w:val="18"/>
                <w:szCs w:val="18"/>
              </w:rPr>
              <w:t>14</w:t>
            </w:r>
          </w:p>
        </w:tc>
        <w:tc>
          <w:tcPr>
            <w:tcW w:w="724" w:type="dxa"/>
            <w:tcBorders>
              <w:top w:val="single" w:sz="4" w:space="0" w:color="auto"/>
              <w:left w:val="single" w:sz="4" w:space="0" w:color="auto"/>
              <w:bottom w:val="nil"/>
              <w:right w:val="nil"/>
            </w:tcBorders>
            <w:shd w:val="clear" w:color="auto" w:fill="auto"/>
            <w:vAlign w:val="center"/>
          </w:tcPr>
          <w:p w14:paraId="4A8B3DF5" w14:textId="77777777" w:rsidR="00907005" w:rsidRPr="00DF5E96" w:rsidRDefault="00907005" w:rsidP="00907005">
            <w:pPr>
              <w:pStyle w:val="Akapit"/>
              <w:spacing w:after="0"/>
              <w:jc w:val="center"/>
              <w:rPr>
                <w:color w:val="auto"/>
                <w:sz w:val="18"/>
                <w:szCs w:val="18"/>
              </w:rPr>
            </w:pPr>
            <w:r w:rsidRPr="00DF5E96">
              <w:rPr>
                <w:color w:val="auto"/>
                <w:sz w:val="18"/>
                <w:szCs w:val="18"/>
              </w:rPr>
              <w:t>5</w:t>
            </w:r>
          </w:p>
        </w:tc>
        <w:tc>
          <w:tcPr>
            <w:tcW w:w="713" w:type="dxa"/>
            <w:tcBorders>
              <w:top w:val="single" w:sz="4" w:space="0" w:color="auto"/>
              <w:left w:val="single" w:sz="4" w:space="0" w:color="auto"/>
              <w:bottom w:val="nil"/>
              <w:right w:val="single" w:sz="4" w:space="0" w:color="auto"/>
            </w:tcBorders>
            <w:shd w:val="clear" w:color="auto" w:fill="auto"/>
            <w:vAlign w:val="center"/>
          </w:tcPr>
          <w:p w14:paraId="5AD4C359" w14:textId="77777777" w:rsidR="00907005" w:rsidRPr="00DF5E96" w:rsidRDefault="00907005" w:rsidP="00907005">
            <w:pPr>
              <w:pStyle w:val="Akapit"/>
              <w:spacing w:after="0"/>
              <w:jc w:val="center"/>
              <w:rPr>
                <w:color w:val="auto"/>
                <w:sz w:val="18"/>
                <w:szCs w:val="18"/>
              </w:rPr>
            </w:pPr>
            <w:r w:rsidRPr="00DF5E96">
              <w:rPr>
                <w:color w:val="auto"/>
                <w:sz w:val="18"/>
                <w:szCs w:val="18"/>
              </w:rPr>
              <w:t>12</w:t>
            </w:r>
          </w:p>
        </w:tc>
      </w:tr>
      <w:tr w:rsidR="00907005" w:rsidRPr="00DF5E96" w14:paraId="539310D8" w14:textId="77777777" w:rsidTr="00907005">
        <w:trPr>
          <w:trHeight w:val="283"/>
          <w:jc w:val="center"/>
        </w:trPr>
        <w:tc>
          <w:tcPr>
            <w:tcW w:w="1915" w:type="dxa"/>
            <w:tcBorders>
              <w:top w:val="single" w:sz="4" w:space="0" w:color="auto"/>
              <w:left w:val="single" w:sz="4" w:space="0" w:color="auto"/>
              <w:bottom w:val="single" w:sz="4" w:space="0" w:color="auto"/>
              <w:right w:val="nil"/>
            </w:tcBorders>
            <w:shd w:val="clear" w:color="auto" w:fill="auto"/>
            <w:vAlign w:val="center"/>
          </w:tcPr>
          <w:p w14:paraId="3B5B9665"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lepiszcza, minimum*</w:t>
            </w:r>
            <w:r w:rsidRPr="00DF5E96">
              <w:rPr>
                <w:color w:val="auto"/>
                <w:sz w:val="18"/>
                <w:szCs w:val="18"/>
                <w:vertAlign w:val="superscript"/>
              </w:rPr>
              <w:t>)</w:t>
            </w:r>
          </w:p>
        </w:tc>
        <w:tc>
          <w:tcPr>
            <w:tcW w:w="1250" w:type="dxa"/>
            <w:gridSpan w:val="2"/>
            <w:tcBorders>
              <w:top w:val="single" w:sz="4" w:space="0" w:color="auto"/>
              <w:left w:val="single" w:sz="4" w:space="0" w:color="auto"/>
              <w:bottom w:val="single" w:sz="4" w:space="0" w:color="auto"/>
              <w:right w:val="nil"/>
            </w:tcBorders>
            <w:shd w:val="clear" w:color="auto" w:fill="auto"/>
            <w:vAlign w:val="center"/>
          </w:tcPr>
          <w:p w14:paraId="43A574D6" w14:textId="77777777" w:rsidR="00907005" w:rsidRPr="00DF5E96" w:rsidRDefault="00907005" w:rsidP="00907005">
            <w:pPr>
              <w:pStyle w:val="Akapit"/>
              <w:spacing w:after="0"/>
              <w:jc w:val="center"/>
              <w:rPr>
                <w:color w:val="auto"/>
                <w:sz w:val="18"/>
                <w:szCs w:val="18"/>
              </w:rPr>
            </w:pPr>
            <w:r w:rsidRPr="00DF5E96">
              <w:rPr>
                <w:color w:val="auto"/>
                <w:sz w:val="18"/>
                <w:szCs w:val="18"/>
              </w:rPr>
              <w:t>B</w:t>
            </w:r>
            <w:r w:rsidRPr="00DF5E96">
              <w:rPr>
                <w:color w:val="auto"/>
                <w:sz w:val="18"/>
                <w:szCs w:val="18"/>
                <w:vertAlign w:val="subscript"/>
              </w:rPr>
              <w:t>min6,0</w:t>
            </w:r>
          </w:p>
        </w:tc>
        <w:tc>
          <w:tcPr>
            <w:tcW w:w="1429" w:type="dxa"/>
            <w:gridSpan w:val="2"/>
            <w:tcBorders>
              <w:top w:val="single" w:sz="4" w:space="0" w:color="auto"/>
              <w:left w:val="single" w:sz="4" w:space="0" w:color="auto"/>
              <w:bottom w:val="single" w:sz="4" w:space="0" w:color="auto"/>
              <w:right w:val="nil"/>
            </w:tcBorders>
            <w:shd w:val="clear" w:color="auto" w:fill="auto"/>
            <w:vAlign w:val="center"/>
          </w:tcPr>
          <w:p w14:paraId="3D800EE8" w14:textId="77777777" w:rsidR="00907005" w:rsidRPr="00DF5E96" w:rsidRDefault="00907005" w:rsidP="00907005">
            <w:pPr>
              <w:pStyle w:val="Akapit"/>
              <w:spacing w:after="0"/>
              <w:jc w:val="center"/>
              <w:rPr>
                <w:color w:val="auto"/>
                <w:sz w:val="18"/>
                <w:szCs w:val="18"/>
              </w:rPr>
            </w:pPr>
            <w:r w:rsidRPr="00DF5E96">
              <w:rPr>
                <w:color w:val="auto"/>
                <w:sz w:val="18"/>
                <w:szCs w:val="18"/>
              </w:rPr>
              <w:t>B</w:t>
            </w:r>
            <w:r w:rsidRPr="00DF5E96">
              <w:rPr>
                <w:color w:val="auto"/>
                <w:sz w:val="18"/>
                <w:szCs w:val="18"/>
                <w:vertAlign w:val="subscript"/>
              </w:rPr>
              <w:t>mm5,8</w:t>
            </w:r>
          </w:p>
        </w:tc>
        <w:tc>
          <w:tcPr>
            <w:tcW w:w="14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8B9F6" w14:textId="77777777" w:rsidR="00907005" w:rsidRPr="00DF5E96" w:rsidRDefault="00907005" w:rsidP="00907005">
            <w:pPr>
              <w:pStyle w:val="Akapit"/>
              <w:spacing w:after="0"/>
              <w:jc w:val="center"/>
              <w:rPr>
                <w:color w:val="auto"/>
                <w:sz w:val="18"/>
                <w:szCs w:val="18"/>
              </w:rPr>
            </w:pPr>
            <w:r w:rsidRPr="00DF5E96">
              <w:rPr>
                <w:color w:val="auto"/>
                <w:sz w:val="18"/>
                <w:szCs w:val="18"/>
              </w:rPr>
              <w:t>B</w:t>
            </w:r>
            <w:r w:rsidRPr="00DF5E96">
              <w:rPr>
                <w:color w:val="auto"/>
                <w:sz w:val="18"/>
                <w:szCs w:val="18"/>
                <w:vertAlign w:val="subscript"/>
              </w:rPr>
              <w:t>min5,6</w:t>
            </w:r>
          </w:p>
        </w:tc>
      </w:tr>
    </w:tbl>
    <w:p w14:paraId="4BFA1FAF" w14:textId="77777777" w:rsidR="00907005" w:rsidRPr="00DF5E96" w:rsidRDefault="00907005" w:rsidP="00907005">
      <w:pPr>
        <w:pStyle w:val="Akapit"/>
        <w:rPr>
          <w:color w:val="auto"/>
        </w:rPr>
      </w:pPr>
    </w:p>
    <w:p w14:paraId="559E6805" w14:textId="77777777" w:rsidR="00907005" w:rsidRPr="00DF5E96" w:rsidRDefault="00907005" w:rsidP="00907005">
      <w:pPr>
        <w:pStyle w:val="Akapit"/>
        <w:jc w:val="center"/>
        <w:rPr>
          <w:i/>
          <w:color w:val="auto"/>
          <w:sz w:val="18"/>
        </w:rPr>
      </w:pPr>
      <w:r w:rsidRPr="00DF5E96">
        <w:rPr>
          <w:b/>
          <w:i/>
          <w:color w:val="auto"/>
          <w:sz w:val="18"/>
        </w:rPr>
        <w:t>Tablica 7.</w:t>
      </w:r>
      <w:r w:rsidRPr="00DF5E96">
        <w:rPr>
          <w:i/>
          <w:color w:val="auto"/>
          <w:sz w:val="18"/>
        </w:rPr>
        <w:t xml:space="preserve"> Uziarnienie mieszanki mineralnej oraz zawartość lepiszcza do betonu asfaltowego do warstwy ścieralnej dla mchu KR3-KR6 [65]</w:t>
      </w:r>
    </w:p>
    <w:tbl>
      <w:tblPr>
        <w:tblW w:w="0" w:type="auto"/>
        <w:jc w:val="center"/>
        <w:tblLayout w:type="fixed"/>
        <w:tblCellMar>
          <w:left w:w="0" w:type="dxa"/>
          <w:right w:w="0" w:type="dxa"/>
        </w:tblCellMar>
        <w:tblLook w:val="0000" w:firstRow="0" w:lastRow="0" w:firstColumn="0" w:lastColumn="0" w:noHBand="0" w:noVBand="0"/>
      </w:tblPr>
      <w:tblGrid>
        <w:gridCol w:w="1915"/>
        <w:gridCol w:w="544"/>
        <w:gridCol w:w="706"/>
        <w:gridCol w:w="709"/>
        <w:gridCol w:w="720"/>
      </w:tblGrid>
      <w:tr w:rsidR="00907005" w:rsidRPr="00DF5E96" w14:paraId="6E335B51" w14:textId="77777777" w:rsidTr="00907005">
        <w:trPr>
          <w:trHeight w:val="283"/>
          <w:jc w:val="center"/>
        </w:trPr>
        <w:tc>
          <w:tcPr>
            <w:tcW w:w="1915" w:type="dxa"/>
            <w:vMerge w:val="restart"/>
            <w:tcBorders>
              <w:top w:val="single" w:sz="4" w:space="0" w:color="auto"/>
              <w:left w:val="single" w:sz="4" w:space="0" w:color="auto"/>
              <w:bottom w:val="nil"/>
              <w:right w:val="nil"/>
            </w:tcBorders>
            <w:shd w:val="clear" w:color="auto" w:fill="auto"/>
            <w:vAlign w:val="center"/>
          </w:tcPr>
          <w:p w14:paraId="390973CA"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2679" w:type="dxa"/>
            <w:gridSpan w:val="4"/>
            <w:tcBorders>
              <w:top w:val="single" w:sz="4" w:space="0" w:color="auto"/>
              <w:left w:val="single" w:sz="4" w:space="0" w:color="auto"/>
              <w:bottom w:val="nil"/>
              <w:right w:val="single" w:sz="4" w:space="0" w:color="auto"/>
            </w:tcBorders>
            <w:shd w:val="clear" w:color="auto" w:fill="auto"/>
            <w:vAlign w:val="center"/>
          </w:tcPr>
          <w:p w14:paraId="3AABDC68" w14:textId="77777777" w:rsidR="00907005" w:rsidRPr="00DF5E96" w:rsidRDefault="00907005" w:rsidP="00907005">
            <w:pPr>
              <w:pStyle w:val="Akapit"/>
              <w:spacing w:after="0"/>
              <w:jc w:val="center"/>
              <w:rPr>
                <w:b/>
                <w:color w:val="auto"/>
                <w:sz w:val="18"/>
                <w:szCs w:val="18"/>
              </w:rPr>
            </w:pPr>
            <w:r w:rsidRPr="00DF5E96">
              <w:rPr>
                <w:b/>
                <w:color w:val="auto"/>
                <w:sz w:val="18"/>
                <w:szCs w:val="18"/>
              </w:rPr>
              <w:t>Przesiew, [% (m/m)]</w:t>
            </w:r>
          </w:p>
        </w:tc>
      </w:tr>
      <w:tr w:rsidR="00907005" w:rsidRPr="00DF5E96" w14:paraId="2F888AD0" w14:textId="77777777" w:rsidTr="00907005">
        <w:trPr>
          <w:trHeight w:val="283"/>
          <w:jc w:val="center"/>
        </w:trPr>
        <w:tc>
          <w:tcPr>
            <w:tcW w:w="1915" w:type="dxa"/>
            <w:vMerge/>
            <w:tcBorders>
              <w:top w:val="nil"/>
              <w:left w:val="single" w:sz="4" w:space="0" w:color="auto"/>
              <w:bottom w:val="nil"/>
              <w:right w:val="nil"/>
            </w:tcBorders>
            <w:shd w:val="clear" w:color="auto" w:fill="auto"/>
            <w:vAlign w:val="center"/>
          </w:tcPr>
          <w:p w14:paraId="434334F3" w14:textId="77777777" w:rsidR="00907005" w:rsidRPr="00DF5E96" w:rsidRDefault="00907005" w:rsidP="00907005">
            <w:pPr>
              <w:pStyle w:val="Akapit"/>
              <w:spacing w:after="0"/>
              <w:jc w:val="center"/>
              <w:rPr>
                <w:b/>
                <w:color w:val="auto"/>
                <w:sz w:val="18"/>
                <w:szCs w:val="18"/>
              </w:rPr>
            </w:pPr>
          </w:p>
        </w:tc>
        <w:tc>
          <w:tcPr>
            <w:tcW w:w="1250" w:type="dxa"/>
            <w:gridSpan w:val="2"/>
            <w:tcBorders>
              <w:top w:val="single" w:sz="4" w:space="0" w:color="auto"/>
              <w:left w:val="single" w:sz="4" w:space="0" w:color="auto"/>
              <w:bottom w:val="nil"/>
              <w:right w:val="nil"/>
            </w:tcBorders>
            <w:shd w:val="clear" w:color="auto" w:fill="auto"/>
            <w:vAlign w:val="center"/>
          </w:tcPr>
          <w:p w14:paraId="0453384E" w14:textId="77777777" w:rsidR="00907005" w:rsidRPr="00DF5E96" w:rsidRDefault="00907005" w:rsidP="00907005">
            <w:pPr>
              <w:pStyle w:val="Akapit"/>
              <w:spacing w:after="0"/>
              <w:jc w:val="center"/>
              <w:rPr>
                <w:color w:val="auto"/>
                <w:sz w:val="18"/>
                <w:szCs w:val="18"/>
              </w:rPr>
            </w:pPr>
            <w:r w:rsidRPr="00DF5E96">
              <w:rPr>
                <w:color w:val="auto"/>
                <w:sz w:val="18"/>
                <w:szCs w:val="18"/>
              </w:rPr>
              <w:t>AC8S</w:t>
            </w:r>
          </w:p>
        </w:tc>
        <w:tc>
          <w:tcPr>
            <w:tcW w:w="1429" w:type="dxa"/>
            <w:gridSpan w:val="2"/>
            <w:tcBorders>
              <w:top w:val="single" w:sz="4" w:space="0" w:color="auto"/>
              <w:left w:val="single" w:sz="4" w:space="0" w:color="auto"/>
              <w:bottom w:val="nil"/>
              <w:right w:val="single" w:sz="4" w:space="0" w:color="auto"/>
            </w:tcBorders>
            <w:shd w:val="clear" w:color="auto" w:fill="auto"/>
            <w:vAlign w:val="center"/>
          </w:tcPr>
          <w:p w14:paraId="07A3BCA4" w14:textId="77777777" w:rsidR="00907005" w:rsidRPr="00DF5E96" w:rsidRDefault="00907005" w:rsidP="00907005">
            <w:pPr>
              <w:pStyle w:val="Akapit"/>
              <w:spacing w:after="0"/>
              <w:jc w:val="center"/>
              <w:rPr>
                <w:color w:val="auto"/>
                <w:sz w:val="18"/>
                <w:szCs w:val="18"/>
              </w:rPr>
            </w:pPr>
            <w:r w:rsidRPr="00DF5E96">
              <w:rPr>
                <w:color w:val="auto"/>
                <w:sz w:val="18"/>
                <w:szCs w:val="18"/>
              </w:rPr>
              <w:t>AC11S</w:t>
            </w:r>
          </w:p>
        </w:tc>
      </w:tr>
      <w:tr w:rsidR="00907005" w:rsidRPr="00DF5E96" w14:paraId="7300339F" w14:textId="77777777" w:rsidTr="00907005">
        <w:trPr>
          <w:trHeight w:val="283"/>
          <w:jc w:val="center"/>
        </w:trPr>
        <w:tc>
          <w:tcPr>
            <w:tcW w:w="1915" w:type="dxa"/>
            <w:tcBorders>
              <w:top w:val="single" w:sz="4" w:space="0" w:color="auto"/>
              <w:left w:val="single" w:sz="4" w:space="0" w:color="auto"/>
              <w:bottom w:val="double" w:sz="4" w:space="0" w:color="auto"/>
              <w:right w:val="nil"/>
            </w:tcBorders>
            <w:shd w:val="clear" w:color="auto" w:fill="auto"/>
            <w:vAlign w:val="center"/>
          </w:tcPr>
          <w:p w14:paraId="24421FFC" w14:textId="77777777" w:rsidR="00907005" w:rsidRPr="00DF5E96" w:rsidRDefault="00907005" w:rsidP="00907005">
            <w:pPr>
              <w:pStyle w:val="Akapit"/>
              <w:spacing w:after="0"/>
              <w:jc w:val="center"/>
              <w:rPr>
                <w:b/>
                <w:color w:val="auto"/>
                <w:sz w:val="18"/>
                <w:szCs w:val="18"/>
              </w:rPr>
            </w:pPr>
            <w:r w:rsidRPr="00DF5E96">
              <w:rPr>
                <w:b/>
                <w:color w:val="auto"/>
                <w:sz w:val="18"/>
                <w:szCs w:val="18"/>
              </w:rPr>
              <w:t>Wymiar sita #, [mm]</w:t>
            </w:r>
          </w:p>
        </w:tc>
        <w:tc>
          <w:tcPr>
            <w:tcW w:w="544" w:type="dxa"/>
            <w:tcBorders>
              <w:top w:val="single" w:sz="4" w:space="0" w:color="auto"/>
              <w:left w:val="single" w:sz="4" w:space="0" w:color="auto"/>
              <w:bottom w:val="double" w:sz="4" w:space="0" w:color="auto"/>
              <w:right w:val="nil"/>
            </w:tcBorders>
            <w:shd w:val="clear" w:color="auto" w:fill="auto"/>
            <w:vAlign w:val="center"/>
          </w:tcPr>
          <w:p w14:paraId="17D1D8E5" w14:textId="77777777" w:rsidR="00907005" w:rsidRPr="00DF5E96" w:rsidRDefault="00907005" w:rsidP="00907005">
            <w:pPr>
              <w:pStyle w:val="Akapit"/>
              <w:spacing w:after="0"/>
              <w:jc w:val="center"/>
              <w:rPr>
                <w:color w:val="auto"/>
                <w:sz w:val="18"/>
                <w:szCs w:val="18"/>
              </w:rPr>
            </w:pPr>
            <w:r w:rsidRPr="00DF5E96">
              <w:rPr>
                <w:color w:val="auto"/>
                <w:sz w:val="18"/>
                <w:szCs w:val="18"/>
              </w:rPr>
              <w:t>od</w:t>
            </w:r>
          </w:p>
        </w:tc>
        <w:tc>
          <w:tcPr>
            <w:tcW w:w="706" w:type="dxa"/>
            <w:tcBorders>
              <w:top w:val="single" w:sz="4" w:space="0" w:color="auto"/>
              <w:left w:val="single" w:sz="4" w:space="0" w:color="auto"/>
              <w:bottom w:val="double" w:sz="4" w:space="0" w:color="auto"/>
              <w:right w:val="nil"/>
            </w:tcBorders>
            <w:shd w:val="clear" w:color="auto" w:fill="auto"/>
            <w:vAlign w:val="center"/>
          </w:tcPr>
          <w:p w14:paraId="687A9491" w14:textId="77777777" w:rsidR="00907005" w:rsidRPr="00DF5E96" w:rsidRDefault="00907005" w:rsidP="00907005">
            <w:pPr>
              <w:pStyle w:val="Akapit"/>
              <w:spacing w:after="0"/>
              <w:jc w:val="center"/>
              <w:rPr>
                <w:color w:val="auto"/>
                <w:sz w:val="18"/>
                <w:szCs w:val="18"/>
              </w:rPr>
            </w:pPr>
            <w:r w:rsidRPr="00DF5E96">
              <w:rPr>
                <w:color w:val="auto"/>
                <w:sz w:val="18"/>
                <w:szCs w:val="18"/>
              </w:rPr>
              <w:t>od</w:t>
            </w:r>
          </w:p>
        </w:tc>
        <w:tc>
          <w:tcPr>
            <w:tcW w:w="709" w:type="dxa"/>
            <w:tcBorders>
              <w:top w:val="single" w:sz="4" w:space="0" w:color="auto"/>
              <w:left w:val="single" w:sz="4" w:space="0" w:color="auto"/>
              <w:bottom w:val="double" w:sz="4" w:space="0" w:color="auto"/>
              <w:right w:val="nil"/>
            </w:tcBorders>
            <w:shd w:val="clear" w:color="auto" w:fill="auto"/>
            <w:vAlign w:val="center"/>
          </w:tcPr>
          <w:p w14:paraId="41A2748A" w14:textId="77777777" w:rsidR="00907005" w:rsidRPr="00DF5E96" w:rsidRDefault="00907005" w:rsidP="00907005">
            <w:pPr>
              <w:pStyle w:val="Akapit"/>
              <w:spacing w:after="0"/>
              <w:jc w:val="center"/>
              <w:rPr>
                <w:color w:val="auto"/>
                <w:sz w:val="18"/>
                <w:szCs w:val="18"/>
              </w:rPr>
            </w:pPr>
            <w:r w:rsidRPr="00DF5E96">
              <w:rPr>
                <w:color w:val="auto"/>
                <w:sz w:val="18"/>
                <w:szCs w:val="18"/>
              </w:rPr>
              <w:t>od</w:t>
            </w:r>
          </w:p>
        </w:tc>
        <w:tc>
          <w:tcPr>
            <w:tcW w:w="720" w:type="dxa"/>
            <w:tcBorders>
              <w:top w:val="single" w:sz="4" w:space="0" w:color="auto"/>
              <w:left w:val="single" w:sz="4" w:space="0" w:color="auto"/>
              <w:bottom w:val="double" w:sz="4" w:space="0" w:color="auto"/>
              <w:right w:val="single" w:sz="4" w:space="0" w:color="auto"/>
            </w:tcBorders>
            <w:shd w:val="clear" w:color="auto" w:fill="auto"/>
            <w:vAlign w:val="center"/>
          </w:tcPr>
          <w:p w14:paraId="105DA143" w14:textId="77777777" w:rsidR="00907005" w:rsidRPr="00DF5E96" w:rsidRDefault="00907005" w:rsidP="00907005">
            <w:pPr>
              <w:pStyle w:val="Akapit"/>
              <w:spacing w:after="0"/>
              <w:jc w:val="center"/>
              <w:rPr>
                <w:color w:val="auto"/>
                <w:sz w:val="18"/>
                <w:szCs w:val="18"/>
              </w:rPr>
            </w:pPr>
            <w:r w:rsidRPr="00DF5E96">
              <w:rPr>
                <w:color w:val="auto"/>
                <w:sz w:val="18"/>
                <w:szCs w:val="18"/>
              </w:rPr>
              <w:t>do</w:t>
            </w:r>
          </w:p>
        </w:tc>
      </w:tr>
      <w:tr w:rsidR="00907005" w:rsidRPr="00DF5E96" w14:paraId="16B13692"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69C94203" w14:textId="77777777" w:rsidR="00907005" w:rsidRPr="00DF5E96" w:rsidRDefault="00907005" w:rsidP="00907005">
            <w:pPr>
              <w:pStyle w:val="Akapit"/>
              <w:spacing w:after="0"/>
              <w:jc w:val="center"/>
              <w:rPr>
                <w:color w:val="auto"/>
                <w:sz w:val="18"/>
                <w:szCs w:val="18"/>
              </w:rPr>
            </w:pPr>
            <w:r w:rsidRPr="00DF5E96">
              <w:rPr>
                <w:color w:val="auto"/>
                <w:sz w:val="18"/>
                <w:szCs w:val="18"/>
              </w:rPr>
              <w:t>16</w:t>
            </w:r>
          </w:p>
        </w:tc>
        <w:tc>
          <w:tcPr>
            <w:tcW w:w="544" w:type="dxa"/>
            <w:tcBorders>
              <w:top w:val="single" w:sz="4" w:space="0" w:color="auto"/>
              <w:left w:val="single" w:sz="4" w:space="0" w:color="auto"/>
              <w:bottom w:val="nil"/>
              <w:right w:val="nil"/>
            </w:tcBorders>
            <w:shd w:val="clear" w:color="auto" w:fill="auto"/>
            <w:vAlign w:val="center"/>
          </w:tcPr>
          <w:p w14:paraId="68F6529E"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6" w:type="dxa"/>
            <w:tcBorders>
              <w:top w:val="single" w:sz="4" w:space="0" w:color="auto"/>
              <w:left w:val="single" w:sz="4" w:space="0" w:color="auto"/>
              <w:bottom w:val="nil"/>
              <w:right w:val="nil"/>
            </w:tcBorders>
            <w:shd w:val="clear" w:color="auto" w:fill="auto"/>
            <w:vAlign w:val="center"/>
          </w:tcPr>
          <w:p w14:paraId="4CCC55F5"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9" w:type="dxa"/>
            <w:tcBorders>
              <w:top w:val="single" w:sz="4" w:space="0" w:color="auto"/>
              <w:left w:val="single" w:sz="4" w:space="0" w:color="auto"/>
              <w:bottom w:val="nil"/>
              <w:right w:val="nil"/>
            </w:tcBorders>
            <w:shd w:val="clear" w:color="auto" w:fill="auto"/>
            <w:vAlign w:val="center"/>
          </w:tcPr>
          <w:p w14:paraId="560A7AAF"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20" w:type="dxa"/>
            <w:tcBorders>
              <w:top w:val="single" w:sz="4" w:space="0" w:color="auto"/>
              <w:left w:val="single" w:sz="4" w:space="0" w:color="auto"/>
              <w:bottom w:val="nil"/>
              <w:right w:val="single" w:sz="4" w:space="0" w:color="auto"/>
            </w:tcBorders>
            <w:shd w:val="clear" w:color="auto" w:fill="auto"/>
            <w:vAlign w:val="center"/>
          </w:tcPr>
          <w:p w14:paraId="6B116DE1"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r>
      <w:tr w:rsidR="00907005" w:rsidRPr="00DF5E96" w14:paraId="19FACC52"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27872CD2" w14:textId="77777777" w:rsidR="00907005" w:rsidRPr="00DF5E96" w:rsidRDefault="00907005" w:rsidP="00907005">
            <w:pPr>
              <w:pStyle w:val="Akapit"/>
              <w:spacing w:after="0"/>
              <w:jc w:val="center"/>
              <w:rPr>
                <w:color w:val="auto"/>
                <w:sz w:val="18"/>
                <w:szCs w:val="18"/>
              </w:rPr>
            </w:pPr>
            <w:r w:rsidRPr="00DF5E96">
              <w:rPr>
                <w:color w:val="auto"/>
                <w:sz w:val="18"/>
                <w:szCs w:val="18"/>
              </w:rPr>
              <w:t>11,2</w:t>
            </w:r>
          </w:p>
        </w:tc>
        <w:tc>
          <w:tcPr>
            <w:tcW w:w="544" w:type="dxa"/>
            <w:tcBorders>
              <w:top w:val="single" w:sz="4" w:space="0" w:color="auto"/>
              <w:left w:val="single" w:sz="4" w:space="0" w:color="auto"/>
              <w:bottom w:val="nil"/>
              <w:right w:val="nil"/>
            </w:tcBorders>
            <w:shd w:val="clear" w:color="auto" w:fill="auto"/>
            <w:vAlign w:val="center"/>
          </w:tcPr>
          <w:p w14:paraId="07CF4D75"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06" w:type="dxa"/>
            <w:tcBorders>
              <w:top w:val="single" w:sz="4" w:space="0" w:color="auto"/>
              <w:left w:val="single" w:sz="4" w:space="0" w:color="auto"/>
              <w:bottom w:val="nil"/>
              <w:right w:val="nil"/>
            </w:tcBorders>
            <w:shd w:val="clear" w:color="auto" w:fill="auto"/>
            <w:vAlign w:val="center"/>
          </w:tcPr>
          <w:p w14:paraId="36DB3AD3"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9" w:type="dxa"/>
            <w:tcBorders>
              <w:top w:val="single" w:sz="4" w:space="0" w:color="auto"/>
              <w:left w:val="single" w:sz="4" w:space="0" w:color="auto"/>
              <w:bottom w:val="nil"/>
              <w:right w:val="nil"/>
            </w:tcBorders>
            <w:shd w:val="clear" w:color="auto" w:fill="auto"/>
            <w:vAlign w:val="center"/>
          </w:tcPr>
          <w:p w14:paraId="136C88C5"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20" w:type="dxa"/>
            <w:tcBorders>
              <w:top w:val="single" w:sz="4" w:space="0" w:color="auto"/>
              <w:left w:val="single" w:sz="4" w:space="0" w:color="auto"/>
              <w:bottom w:val="nil"/>
              <w:right w:val="single" w:sz="4" w:space="0" w:color="auto"/>
            </w:tcBorders>
            <w:shd w:val="clear" w:color="auto" w:fill="auto"/>
            <w:vAlign w:val="center"/>
          </w:tcPr>
          <w:p w14:paraId="45C7B86B"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r>
      <w:tr w:rsidR="00907005" w:rsidRPr="00DF5E96" w14:paraId="5FE3F235"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457D2B66"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544" w:type="dxa"/>
            <w:tcBorders>
              <w:top w:val="single" w:sz="4" w:space="0" w:color="auto"/>
              <w:left w:val="single" w:sz="4" w:space="0" w:color="auto"/>
              <w:bottom w:val="nil"/>
              <w:right w:val="nil"/>
            </w:tcBorders>
            <w:shd w:val="clear" w:color="auto" w:fill="auto"/>
            <w:vAlign w:val="center"/>
          </w:tcPr>
          <w:p w14:paraId="6DF6B813"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06" w:type="dxa"/>
            <w:tcBorders>
              <w:top w:val="single" w:sz="4" w:space="0" w:color="auto"/>
              <w:left w:val="single" w:sz="4" w:space="0" w:color="auto"/>
              <w:bottom w:val="nil"/>
              <w:right w:val="nil"/>
            </w:tcBorders>
            <w:shd w:val="clear" w:color="auto" w:fill="auto"/>
            <w:vAlign w:val="center"/>
          </w:tcPr>
          <w:p w14:paraId="2D00B0CE"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09" w:type="dxa"/>
            <w:tcBorders>
              <w:top w:val="single" w:sz="4" w:space="0" w:color="auto"/>
              <w:left w:val="single" w:sz="4" w:space="0" w:color="auto"/>
              <w:bottom w:val="nil"/>
              <w:right w:val="nil"/>
            </w:tcBorders>
            <w:shd w:val="clear" w:color="auto" w:fill="auto"/>
            <w:vAlign w:val="center"/>
          </w:tcPr>
          <w:p w14:paraId="0E8BAB13" w14:textId="77777777" w:rsidR="00907005" w:rsidRPr="00DF5E96" w:rsidRDefault="00907005" w:rsidP="00907005">
            <w:pPr>
              <w:pStyle w:val="Akapit"/>
              <w:spacing w:after="0"/>
              <w:jc w:val="center"/>
              <w:rPr>
                <w:color w:val="auto"/>
                <w:sz w:val="18"/>
                <w:szCs w:val="18"/>
              </w:rPr>
            </w:pPr>
            <w:r w:rsidRPr="00DF5E96">
              <w:rPr>
                <w:color w:val="auto"/>
                <w:sz w:val="18"/>
                <w:szCs w:val="18"/>
              </w:rPr>
              <w:t>60</w:t>
            </w:r>
          </w:p>
        </w:tc>
        <w:tc>
          <w:tcPr>
            <w:tcW w:w="720" w:type="dxa"/>
            <w:tcBorders>
              <w:top w:val="single" w:sz="4" w:space="0" w:color="auto"/>
              <w:left w:val="single" w:sz="4" w:space="0" w:color="auto"/>
              <w:bottom w:val="nil"/>
              <w:right w:val="single" w:sz="4" w:space="0" w:color="auto"/>
            </w:tcBorders>
            <w:shd w:val="clear" w:color="auto" w:fill="auto"/>
            <w:vAlign w:val="center"/>
          </w:tcPr>
          <w:p w14:paraId="1F2EC262"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r>
      <w:tr w:rsidR="00907005" w:rsidRPr="00DF5E96" w14:paraId="0CF38AC2"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46CFB578" w14:textId="77777777" w:rsidR="00907005" w:rsidRPr="00DF5E96" w:rsidRDefault="00907005" w:rsidP="00907005">
            <w:pPr>
              <w:pStyle w:val="Akapit"/>
              <w:spacing w:after="0"/>
              <w:jc w:val="center"/>
              <w:rPr>
                <w:color w:val="auto"/>
                <w:sz w:val="18"/>
                <w:szCs w:val="18"/>
              </w:rPr>
            </w:pPr>
            <w:r w:rsidRPr="00DF5E96">
              <w:rPr>
                <w:color w:val="auto"/>
                <w:sz w:val="18"/>
                <w:szCs w:val="18"/>
              </w:rPr>
              <w:t>5,6</w:t>
            </w:r>
          </w:p>
        </w:tc>
        <w:tc>
          <w:tcPr>
            <w:tcW w:w="544" w:type="dxa"/>
            <w:tcBorders>
              <w:top w:val="single" w:sz="4" w:space="0" w:color="auto"/>
              <w:left w:val="single" w:sz="4" w:space="0" w:color="auto"/>
              <w:bottom w:val="nil"/>
              <w:right w:val="nil"/>
            </w:tcBorders>
            <w:shd w:val="clear" w:color="auto" w:fill="auto"/>
            <w:vAlign w:val="center"/>
          </w:tcPr>
          <w:p w14:paraId="29718ABF" w14:textId="77777777" w:rsidR="00907005" w:rsidRPr="00DF5E96" w:rsidRDefault="00907005" w:rsidP="00907005">
            <w:pPr>
              <w:pStyle w:val="Akapit"/>
              <w:spacing w:after="0"/>
              <w:jc w:val="center"/>
              <w:rPr>
                <w:color w:val="auto"/>
                <w:sz w:val="18"/>
                <w:szCs w:val="18"/>
              </w:rPr>
            </w:pPr>
            <w:r w:rsidRPr="00DF5E96">
              <w:rPr>
                <w:color w:val="auto"/>
                <w:sz w:val="18"/>
                <w:szCs w:val="18"/>
              </w:rPr>
              <w:t>60</w:t>
            </w:r>
          </w:p>
        </w:tc>
        <w:tc>
          <w:tcPr>
            <w:tcW w:w="706" w:type="dxa"/>
            <w:tcBorders>
              <w:top w:val="single" w:sz="4" w:space="0" w:color="auto"/>
              <w:left w:val="single" w:sz="4" w:space="0" w:color="auto"/>
              <w:bottom w:val="nil"/>
              <w:right w:val="nil"/>
            </w:tcBorders>
            <w:shd w:val="clear" w:color="auto" w:fill="auto"/>
            <w:vAlign w:val="center"/>
          </w:tcPr>
          <w:p w14:paraId="03E4862D" w14:textId="77777777" w:rsidR="00907005" w:rsidRPr="00DF5E96" w:rsidRDefault="00907005" w:rsidP="00907005">
            <w:pPr>
              <w:pStyle w:val="Akapit"/>
              <w:spacing w:after="0"/>
              <w:jc w:val="center"/>
              <w:rPr>
                <w:color w:val="auto"/>
                <w:sz w:val="18"/>
                <w:szCs w:val="18"/>
              </w:rPr>
            </w:pPr>
            <w:r w:rsidRPr="00DF5E96">
              <w:rPr>
                <w:color w:val="auto"/>
                <w:sz w:val="18"/>
                <w:szCs w:val="18"/>
              </w:rPr>
              <w:t>80</w:t>
            </w:r>
          </w:p>
        </w:tc>
        <w:tc>
          <w:tcPr>
            <w:tcW w:w="709" w:type="dxa"/>
            <w:tcBorders>
              <w:top w:val="single" w:sz="4" w:space="0" w:color="auto"/>
              <w:left w:val="single" w:sz="4" w:space="0" w:color="auto"/>
              <w:bottom w:val="nil"/>
              <w:right w:val="nil"/>
            </w:tcBorders>
            <w:shd w:val="clear" w:color="auto" w:fill="auto"/>
            <w:vAlign w:val="center"/>
          </w:tcPr>
          <w:p w14:paraId="70FC1614"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0" w:type="dxa"/>
            <w:tcBorders>
              <w:top w:val="single" w:sz="4" w:space="0" w:color="auto"/>
              <w:left w:val="single" w:sz="4" w:space="0" w:color="auto"/>
              <w:bottom w:val="nil"/>
              <w:right w:val="single" w:sz="4" w:space="0" w:color="auto"/>
            </w:tcBorders>
            <w:shd w:val="clear" w:color="auto" w:fill="auto"/>
            <w:vAlign w:val="center"/>
          </w:tcPr>
          <w:p w14:paraId="11E80424"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r>
      <w:tr w:rsidR="00907005" w:rsidRPr="00DF5E96" w14:paraId="78EF6E9B"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761EF85C" w14:textId="77777777" w:rsidR="00907005" w:rsidRPr="00DF5E96" w:rsidRDefault="00907005" w:rsidP="00907005">
            <w:pPr>
              <w:pStyle w:val="Akapit"/>
              <w:spacing w:after="0"/>
              <w:jc w:val="center"/>
              <w:rPr>
                <w:color w:val="auto"/>
                <w:sz w:val="18"/>
                <w:szCs w:val="18"/>
              </w:rPr>
            </w:pPr>
            <w:r w:rsidRPr="00DF5E96">
              <w:rPr>
                <w:color w:val="auto"/>
                <w:sz w:val="18"/>
                <w:szCs w:val="18"/>
              </w:rPr>
              <w:t>2</w:t>
            </w:r>
          </w:p>
        </w:tc>
        <w:tc>
          <w:tcPr>
            <w:tcW w:w="544" w:type="dxa"/>
            <w:tcBorders>
              <w:top w:val="single" w:sz="4" w:space="0" w:color="auto"/>
              <w:left w:val="single" w:sz="4" w:space="0" w:color="auto"/>
              <w:bottom w:val="nil"/>
              <w:right w:val="nil"/>
            </w:tcBorders>
            <w:shd w:val="clear" w:color="auto" w:fill="auto"/>
            <w:vAlign w:val="center"/>
          </w:tcPr>
          <w:p w14:paraId="1D2AD0FE" w14:textId="77777777" w:rsidR="00907005" w:rsidRPr="00DF5E96" w:rsidRDefault="00907005" w:rsidP="00907005">
            <w:pPr>
              <w:pStyle w:val="Akapit"/>
              <w:spacing w:after="0"/>
              <w:jc w:val="center"/>
              <w:rPr>
                <w:color w:val="auto"/>
                <w:sz w:val="18"/>
                <w:szCs w:val="18"/>
              </w:rPr>
            </w:pPr>
            <w:r w:rsidRPr="00DF5E96">
              <w:rPr>
                <w:color w:val="auto"/>
                <w:sz w:val="18"/>
                <w:szCs w:val="18"/>
              </w:rPr>
              <w:t>40</w:t>
            </w:r>
          </w:p>
        </w:tc>
        <w:tc>
          <w:tcPr>
            <w:tcW w:w="706" w:type="dxa"/>
            <w:tcBorders>
              <w:top w:val="single" w:sz="4" w:space="0" w:color="auto"/>
              <w:left w:val="single" w:sz="4" w:space="0" w:color="auto"/>
              <w:bottom w:val="nil"/>
              <w:right w:val="nil"/>
            </w:tcBorders>
            <w:shd w:val="clear" w:color="auto" w:fill="auto"/>
            <w:vAlign w:val="center"/>
          </w:tcPr>
          <w:p w14:paraId="0EA06596" w14:textId="77777777" w:rsidR="00907005" w:rsidRPr="00DF5E96" w:rsidRDefault="00907005" w:rsidP="00907005">
            <w:pPr>
              <w:pStyle w:val="Akapit"/>
              <w:spacing w:after="0"/>
              <w:jc w:val="center"/>
              <w:rPr>
                <w:color w:val="auto"/>
                <w:sz w:val="18"/>
                <w:szCs w:val="18"/>
              </w:rPr>
            </w:pPr>
            <w:r w:rsidRPr="00DF5E96">
              <w:rPr>
                <w:color w:val="auto"/>
                <w:sz w:val="18"/>
                <w:szCs w:val="18"/>
              </w:rPr>
              <w:t>55</w:t>
            </w:r>
          </w:p>
        </w:tc>
        <w:tc>
          <w:tcPr>
            <w:tcW w:w="709" w:type="dxa"/>
            <w:tcBorders>
              <w:top w:val="single" w:sz="4" w:space="0" w:color="auto"/>
              <w:left w:val="single" w:sz="4" w:space="0" w:color="auto"/>
              <w:bottom w:val="nil"/>
              <w:right w:val="nil"/>
            </w:tcBorders>
            <w:shd w:val="clear" w:color="auto" w:fill="auto"/>
            <w:vAlign w:val="center"/>
          </w:tcPr>
          <w:p w14:paraId="3A65DFA5" w14:textId="77777777" w:rsidR="00907005" w:rsidRPr="00DF5E96" w:rsidRDefault="00907005" w:rsidP="00907005">
            <w:pPr>
              <w:pStyle w:val="Akapit"/>
              <w:spacing w:after="0"/>
              <w:jc w:val="center"/>
              <w:rPr>
                <w:color w:val="auto"/>
                <w:sz w:val="18"/>
                <w:szCs w:val="18"/>
              </w:rPr>
            </w:pPr>
            <w:r w:rsidRPr="00DF5E96">
              <w:rPr>
                <w:color w:val="auto"/>
                <w:sz w:val="18"/>
                <w:szCs w:val="18"/>
              </w:rPr>
              <w:t>35</w:t>
            </w:r>
          </w:p>
        </w:tc>
        <w:tc>
          <w:tcPr>
            <w:tcW w:w="720" w:type="dxa"/>
            <w:tcBorders>
              <w:top w:val="single" w:sz="4" w:space="0" w:color="auto"/>
              <w:left w:val="single" w:sz="4" w:space="0" w:color="auto"/>
              <w:bottom w:val="nil"/>
              <w:right w:val="single" w:sz="4" w:space="0" w:color="auto"/>
            </w:tcBorders>
            <w:shd w:val="clear" w:color="auto" w:fill="auto"/>
            <w:vAlign w:val="center"/>
          </w:tcPr>
          <w:p w14:paraId="71418099" w14:textId="77777777" w:rsidR="00907005" w:rsidRPr="00DF5E96" w:rsidRDefault="00907005" w:rsidP="00907005">
            <w:pPr>
              <w:pStyle w:val="Akapit"/>
              <w:spacing w:after="0"/>
              <w:jc w:val="center"/>
              <w:rPr>
                <w:color w:val="auto"/>
                <w:sz w:val="18"/>
                <w:szCs w:val="18"/>
              </w:rPr>
            </w:pPr>
            <w:r w:rsidRPr="00DF5E96">
              <w:rPr>
                <w:color w:val="auto"/>
                <w:sz w:val="18"/>
                <w:szCs w:val="18"/>
              </w:rPr>
              <w:t>50</w:t>
            </w:r>
          </w:p>
        </w:tc>
      </w:tr>
      <w:tr w:rsidR="00907005" w:rsidRPr="00DF5E96" w14:paraId="1B26AFC2"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1473286C" w14:textId="77777777" w:rsidR="00907005" w:rsidRPr="00DF5E96" w:rsidRDefault="00907005" w:rsidP="00907005">
            <w:pPr>
              <w:pStyle w:val="Akapit"/>
              <w:spacing w:after="0"/>
              <w:jc w:val="center"/>
              <w:rPr>
                <w:color w:val="auto"/>
                <w:sz w:val="18"/>
                <w:szCs w:val="18"/>
              </w:rPr>
            </w:pPr>
            <w:r w:rsidRPr="00DF5E96">
              <w:rPr>
                <w:color w:val="auto"/>
                <w:sz w:val="18"/>
                <w:szCs w:val="18"/>
              </w:rPr>
              <w:t>0,125</w:t>
            </w:r>
          </w:p>
        </w:tc>
        <w:tc>
          <w:tcPr>
            <w:tcW w:w="544" w:type="dxa"/>
            <w:tcBorders>
              <w:top w:val="single" w:sz="4" w:space="0" w:color="auto"/>
              <w:left w:val="single" w:sz="4" w:space="0" w:color="auto"/>
              <w:bottom w:val="nil"/>
              <w:right w:val="nil"/>
            </w:tcBorders>
            <w:shd w:val="clear" w:color="auto" w:fill="auto"/>
            <w:vAlign w:val="center"/>
          </w:tcPr>
          <w:p w14:paraId="20E2714E"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706" w:type="dxa"/>
            <w:tcBorders>
              <w:top w:val="single" w:sz="4" w:space="0" w:color="auto"/>
              <w:left w:val="single" w:sz="4" w:space="0" w:color="auto"/>
              <w:bottom w:val="nil"/>
              <w:right w:val="nil"/>
            </w:tcBorders>
            <w:shd w:val="clear" w:color="auto" w:fill="auto"/>
            <w:vAlign w:val="center"/>
          </w:tcPr>
          <w:p w14:paraId="2A218E69" w14:textId="77777777" w:rsidR="00907005" w:rsidRPr="00DF5E96" w:rsidRDefault="00907005" w:rsidP="00907005">
            <w:pPr>
              <w:pStyle w:val="Akapit"/>
              <w:spacing w:after="0"/>
              <w:jc w:val="center"/>
              <w:rPr>
                <w:color w:val="auto"/>
                <w:sz w:val="18"/>
                <w:szCs w:val="18"/>
              </w:rPr>
            </w:pPr>
            <w:r w:rsidRPr="00DF5E96">
              <w:rPr>
                <w:color w:val="auto"/>
                <w:sz w:val="18"/>
                <w:szCs w:val="18"/>
              </w:rPr>
              <w:t>22</w:t>
            </w:r>
          </w:p>
        </w:tc>
        <w:tc>
          <w:tcPr>
            <w:tcW w:w="709" w:type="dxa"/>
            <w:tcBorders>
              <w:top w:val="single" w:sz="4" w:space="0" w:color="auto"/>
              <w:left w:val="single" w:sz="4" w:space="0" w:color="auto"/>
              <w:bottom w:val="nil"/>
              <w:right w:val="nil"/>
            </w:tcBorders>
            <w:shd w:val="clear" w:color="auto" w:fill="auto"/>
            <w:vAlign w:val="center"/>
          </w:tcPr>
          <w:p w14:paraId="64611A26"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720" w:type="dxa"/>
            <w:tcBorders>
              <w:top w:val="single" w:sz="4" w:space="0" w:color="auto"/>
              <w:left w:val="single" w:sz="4" w:space="0" w:color="auto"/>
              <w:bottom w:val="nil"/>
              <w:right w:val="single" w:sz="4" w:space="0" w:color="auto"/>
            </w:tcBorders>
            <w:shd w:val="clear" w:color="auto" w:fill="auto"/>
            <w:vAlign w:val="center"/>
          </w:tcPr>
          <w:p w14:paraId="7C3512FF" w14:textId="77777777" w:rsidR="00907005" w:rsidRPr="00DF5E96" w:rsidRDefault="00907005" w:rsidP="00907005">
            <w:pPr>
              <w:pStyle w:val="Akapit"/>
              <w:spacing w:after="0"/>
              <w:jc w:val="center"/>
              <w:rPr>
                <w:color w:val="auto"/>
                <w:sz w:val="18"/>
                <w:szCs w:val="18"/>
              </w:rPr>
            </w:pPr>
            <w:r w:rsidRPr="00DF5E96">
              <w:rPr>
                <w:color w:val="auto"/>
                <w:sz w:val="18"/>
                <w:szCs w:val="18"/>
              </w:rPr>
              <w:t>20</w:t>
            </w:r>
          </w:p>
        </w:tc>
      </w:tr>
      <w:tr w:rsidR="00907005" w:rsidRPr="00DF5E96" w14:paraId="7CE8ACEE"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36316757" w14:textId="77777777" w:rsidR="00907005" w:rsidRPr="00DF5E96" w:rsidRDefault="00907005" w:rsidP="00907005">
            <w:pPr>
              <w:pStyle w:val="Akapit"/>
              <w:spacing w:after="0"/>
              <w:jc w:val="center"/>
              <w:rPr>
                <w:color w:val="auto"/>
                <w:sz w:val="18"/>
                <w:szCs w:val="18"/>
              </w:rPr>
            </w:pPr>
            <w:r w:rsidRPr="00DF5E96">
              <w:rPr>
                <w:color w:val="auto"/>
                <w:sz w:val="18"/>
                <w:szCs w:val="18"/>
              </w:rPr>
              <w:t>0,063</w:t>
            </w:r>
          </w:p>
        </w:tc>
        <w:tc>
          <w:tcPr>
            <w:tcW w:w="544" w:type="dxa"/>
            <w:tcBorders>
              <w:top w:val="single" w:sz="4" w:space="0" w:color="auto"/>
              <w:left w:val="single" w:sz="4" w:space="0" w:color="auto"/>
              <w:bottom w:val="nil"/>
              <w:right w:val="nil"/>
            </w:tcBorders>
            <w:shd w:val="clear" w:color="auto" w:fill="auto"/>
            <w:vAlign w:val="center"/>
          </w:tcPr>
          <w:p w14:paraId="2056417C" w14:textId="77777777" w:rsidR="00907005" w:rsidRPr="00DF5E96" w:rsidRDefault="00907005" w:rsidP="00907005">
            <w:pPr>
              <w:pStyle w:val="Akapit"/>
              <w:spacing w:after="0"/>
              <w:jc w:val="center"/>
              <w:rPr>
                <w:color w:val="auto"/>
                <w:sz w:val="18"/>
                <w:szCs w:val="18"/>
              </w:rPr>
            </w:pPr>
            <w:r w:rsidRPr="00DF5E96">
              <w:rPr>
                <w:color w:val="auto"/>
                <w:sz w:val="18"/>
                <w:szCs w:val="18"/>
              </w:rPr>
              <w:t>5</w:t>
            </w:r>
          </w:p>
        </w:tc>
        <w:tc>
          <w:tcPr>
            <w:tcW w:w="706" w:type="dxa"/>
            <w:tcBorders>
              <w:top w:val="single" w:sz="4" w:space="0" w:color="auto"/>
              <w:left w:val="single" w:sz="4" w:space="0" w:color="auto"/>
              <w:bottom w:val="nil"/>
              <w:right w:val="nil"/>
            </w:tcBorders>
            <w:shd w:val="clear" w:color="auto" w:fill="auto"/>
            <w:vAlign w:val="center"/>
          </w:tcPr>
          <w:p w14:paraId="281AF376" w14:textId="77777777" w:rsidR="00907005" w:rsidRPr="00DF5E96" w:rsidRDefault="00907005" w:rsidP="00907005">
            <w:pPr>
              <w:pStyle w:val="Akapit"/>
              <w:spacing w:after="0"/>
              <w:jc w:val="center"/>
              <w:rPr>
                <w:color w:val="auto"/>
                <w:sz w:val="18"/>
                <w:szCs w:val="18"/>
              </w:rPr>
            </w:pPr>
            <w:r w:rsidRPr="00DF5E96">
              <w:rPr>
                <w:color w:val="auto"/>
                <w:sz w:val="18"/>
                <w:szCs w:val="18"/>
              </w:rPr>
              <w:t>12,0</w:t>
            </w:r>
          </w:p>
        </w:tc>
        <w:tc>
          <w:tcPr>
            <w:tcW w:w="709" w:type="dxa"/>
            <w:tcBorders>
              <w:top w:val="single" w:sz="4" w:space="0" w:color="auto"/>
              <w:left w:val="single" w:sz="4" w:space="0" w:color="auto"/>
              <w:bottom w:val="nil"/>
              <w:right w:val="nil"/>
            </w:tcBorders>
            <w:shd w:val="clear" w:color="auto" w:fill="auto"/>
            <w:vAlign w:val="center"/>
          </w:tcPr>
          <w:p w14:paraId="2CFABF4C" w14:textId="77777777" w:rsidR="00907005" w:rsidRPr="00DF5E96" w:rsidRDefault="00907005" w:rsidP="00907005">
            <w:pPr>
              <w:pStyle w:val="Akapit"/>
              <w:spacing w:after="0"/>
              <w:jc w:val="center"/>
              <w:rPr>
                <w:color w:val="auto"/>
                <w:sz w:val="18"/>
                <w:szCs w:val="18"/>
              </w:rPr>
            </w:pPr>
            <w:r w:rsidRPr="00DF5E96">
              <w:rPr>
                <w:color w:val="auto"/>
                <w:sz w:val="18"/>
                <w:szCs w:val="18"/>
              </w:rPr>
              <w:t>5</w:t>
            </w:r>
          </w:p>
        </w:tc>
        <w:tc>
          <w:tcPr>
            <w:tcW w:w="720" w:type="dxa"/>
            <w:tcBorders>
              <w:top w:val="single" w:sz="4" w:space="0" w:color="auto"/>
              <w:left w:val="single" w:sz="4" w:space="0" w:color="auto"/>
              <w:bottom w:val="nil"/>
              <w:right w:val="single" w:sz="4" w:space="0" w:color="auto"/>
            </w:tcBorders>
            <w:shd w:val="clear" w:color="auto" w:fill="auto"/>
            <w:vAlign w:val="center"/>
          </w:tcPr>
          <w:p w14:paraId="2A89A0C0" w14:textId="77777777" w:rsidR="00907005" w:rsidRPr="00DF5E96" w:rsidRDefault="00907005" w:rsidP="00907005">
            <w:pPr>
              <w:pStyle w:val="Akapit"/>
              <w:spacing w:after="0"/>
              <w:jc w:val="center"/>
              <w:rPr>
                <w:color w:val="auto"/>
                <w:sz w:val="18"/>
                <w:szCs w:val="18"/>
              </w:rPr>
            </w:pPr>
            <w:r w:rsidRPr="00DF5E96">
              <w:rPr>
                <w:color w:val="auto"/>
                <w:sz w:val="18"/>
                <w:szCs w:val="18"/>
              </w:rPr>
              <w:t>11,0</w:t>
            </w:r>
          </w:p>
        </w:tc>
      </w:tr>
      <w:tr w:rsidR="00907005" w:rsidRPr="00DF5E96" w14:paraId="21A368FD" w14:textId="77777777" w:rsidTr="00907005">
        <w:trPr>
          <w:trHeight w:val="283"/>
          <w:jc w:val="center"/>
        </w:trPr>
        <w:tc>
          <w:tcPr>
            <w:tcW w:w="1915" w:type="dxa"/>
            <w:tcBorders>
              <w:top w:val="single" w:sz="4" w:space="0" w:color="auto"/>
              <w:left w:val="single" w:sz="4" w:space="0" w:color="auto"/>
              <w:bottom w:val="single" w:sz="4" w:space="0" w:color="auto"/>
              <w:right w:val="nil"/>
            </w:tcBorders>
            <w:shd w:val="clear" w:color="auto" w:fill="auto"/>
            <w:vAlign w:val="center"/>
          </w:tcPr>
          <w:p w14:paraId="053F15BC"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lepiszcza, minimum*</w:t>
            </w:r>
            <w:r w:rsidRPr="00DF5E96">
              <w:rPr>
                <w:color w:val="auto"/>
                <w:sz w:val="18"/>
                <w:szCs w:val="18"/>
                <w:vertAlign w:val="superscript"/>
              </w:rPr>
              <w:t>)</w:t>
            </w:r>
          </w:p>
        </w:tc>
        <w:tc>
          <w:tcPr>
            <w:tcW w:w="1250" w:type="dxa"/>
            <w:gridSpan w:val="2"/>
            <w:tcBorders>
              <w:top w:val="single" w:sz="4" w:space="0" w:color="auto"/>
              <w:left w:val="single" w:sz="4" w:space="0" w:color="auto"/>
              <w:bottom w:val="single" w:sz="4" w:space="0" w:color="auto"/>
              <w:right w:val="nil"/>
            </w:tcBorders>
            <w:shd w:val="clear" w:color="auto" w:fill="auto"/>
            <w:vAlign w:val="center"/>
          </w:tcPr>
          <w:p w14:paraId="603176BB" w14:textId="77777777" w:rsidR="00907005" w:rsidRPr="00DF5E96" w:rsidRDefault="00907005" w:rsidP="00907005">
            <w:pPr>
              <w:pStyle w:val="Akapit"/>
              <w:spacing w:after="0"/>
              <w:jc w:val="center"/>
              <w:rPr>
                <w:color w:val="auto"/>
                <w:sz w:val="18"/>
                <w:szCs w:val="18"/>
              </w:rPr>
            </w:pPr>
            <w:r w:rsidRPr="00DF5E96">
              <w:rPr>
                <w:color w:val="auto"/>
                <w:sz w:val="18"/>
                <w:szCs w:val="18"/>
              </w:rPr>
              <w:t>B</w:t>
            </w:r>
            <w:r w:rsidRPr="00DF5E96">
              <w:rPr>
                <w:color w:val="auto"/>
                <w:sz w:val="18"/>
                <w:szCs w:val="18"/>
                <w:vertAlign w:val="subscript"/>
              </w:rPr>
              <w:t>min5,6</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CEEE" w14:textId="77777777" w:rsidR="00907005" w:rsidRPr="00DF5E96" w:rsidRDefault="00907005" w:rsidP="00907005">
            <w:pPr>
              <w:pStyle w:val="Akapit"/>
              <w:spacing w:after="0"/>
              <w:jc w:val="center"/>
              <w:rPr>
                <w:color w:val="auto"/>
                <w:sz w:val="18"/>
                <w:szCs w:val="18"/>
              </w:rPr>
            </w:pPr>
            <w:r w:rsidRPr="00DF5E96">
              <w:rPr>
                <w:color w:val="auto"/>
                <w:sz w:val="18"/>
                <w:szCs w:val="18"/>
              </w:rPr>
              <w:t>B</w:t>
            </w:r>
            <w:r w:rsidRPr="00DF5E96">
              <w:rPr>
                <w:color w:val="auto"/>
                <w:sz w:val="18"/>
                <w:szCs w:val="18"/>
                <w:vertAlign w:val="subscript"/>
              </w:rPr>
              <w:t>mui5,42</w:t>
            </w:r>
          </w:p>
        </w:tc>
      </w:tr>
    </w:tbl>
    <w:p w14:paraId="14FF744D" w14:textId="77777777" w:rsidR="00907005" w:rsidRPr="00DF5E96" w:rsidRDefault="00907005" w:rsidP="00907005">
      <w:pPr>
        <w:pStyle w:val="Akapit"/>
        <w:rPr>
          <w:color w:val="auto"/>
          <w:sz w:val="18"/>
          <w:szCs w:val="18"/>
        </w:rPr>
      </w:pPr>
    </w:p>
    <w:p w14:paraId="271D5EE7" w14:textId="77777777" w:rsidR="00907005" w:rsidRPr="00DF5E96" w:rsidRDefault="00907005" w:rsidP="00907005">
      <w:pPr>
        <w:pStyle w:val="Akapit"/>
        <w:rPr>
          <w:color w:val="auto"/>
        </w:rPr>
      </w:pPr>
      <w:r w:rsidRPr="00DF5E96">
        <w:rPr>
          <w:color w:val="auto"/>
          <w:sz w:val="18"/>
          <w:szCs w:val="18"/>
        </w:rPr>
        <w:t>*)  Minimalna zawartość lepiszcza jest określona przy założonej gęstości mieszanki mineralnej 2,650 Mg/m</w:t>
      </w:r>
      <w:r w:rsidRPr="00DF5E96">
        <w:rPr>
          <w:color w:val="auto"/>
          <w:sz w:val="18"/>
          <w:szCs w:val="18"/>
          <w:vertAlign w:val="superscript"/>
        </w:rPr>
        <w:t>3</w:t>
      </w:r>
      <w:r w:rsidRPr="00DF5E96">
        <w:rPr>
          <w:color w:val="auto"/>
          <w:sz w:val="18"/>
          <w:szCs w:val="18"/>
        </w:rPr>
        <w:t>. Jeżeli stosowana mieszanka mineralna ma inną gęstość (</w:t>
      </w:r>
      <w:proofErr w:type="spellStart"/>
      <w:r w:rsidRPr="00DF5E96">
        <w:rPr>
          <w:rFonts w:cs="Times New Roman"/>
          <w:color w:val="auto"/>
          <w:sz w:val="18"/>
          <w:szCs w:val="18"/>
        </w:rPr>
        <w:t>ρ</w:t>
      </w:r>
      <w:r w:rsidRPr="00DF5E96">
        <w:rPr>
          <w:color w:val="auto"/>
          <w:sz w:val="18"/>
          <w:szCs w:val="18"/>
          <w:vertAlign w:val="subscript"/>
        </w:rPr>
        <w:t>d</w:t>
      </w:r>
      <w:proofErr w:type="spellEnd"/>
      <w:r w:rsidRPr="00DF5E96">
        <w:rPr>
          <w:color w:val="auto"/>
          <w:sz w:val="18"/>
          <w:szCs w:val="18"/>
        </w:rPr>
        <w:t xml:space="preserve">), to do wyznaczenia minimalnej zawartości lepiszcza podaną wartość należy pomnożyć przez współczynnik </w:t>
      </w:r>
      <w:r w:rsidRPr="00DF5E96">
        <w:rPr>
          <w:rFonts w:cs="Times New Roman"/>
          <w:color w:val="auto"/>
          <w:sz w:val="18"/>
          <w:szCs w:val="18"/>
        </w:rPr>
        <w:t>α</w:t>
      </w:r>
      <w:r w:rsidRPr="00DF5E96">
        <w:rPr>
          <w:color w:val="auto"/>
          <w:sz w:val="18"/>
          <w:szCs w:val="18"/>
        </w:rPr>
        <w:t xml:space="preserve"> według równania: </w:t>
      </w:r>
      <w:r w:rsidRPr="00DF5E96">
        <w:rPr>
          <w:rFonts w:cs="Times New Roman"/>
          <w:color w:val="auto"/>
          <w:sz w:val="18"/>
          <w:szCs w:val="18"/>
        </w:rPr>
        <w:t>α</w:t>
      </w:r>
      <w:r w:rsidRPr="00DF5E96">
        <w:rPr>
          <w:color w:val="auto"/>
          <w:sz w:val="18"/>
          <w:szCs w:val="18"/>
        </w:rPr>
        <w:t xml:space="preserve"> =2,650/</w:t>
      </w:r>
      <w:r w:rsidRPr="00DF5E96">
        <w:rPr>
          <w:rFonts w:cs="Times New Roman"/>
          <w:color w:val="auto"/>
          <w:sz w:val="18"/>
          <w:szCs w:val="18"/>
        </w:rPr>
        <w:t xml:space="preserve"> </w:t>
      </w:r>
      <w:proofErr w:type="spellStart"/>
      <w:r w:rsidRPr="00DF5E96">
        <w:rPr>
          <w:rFonts w:cs="Times New Roman"/>
          <w:color w:val="auto"/>
          <w:sz w:val="18"/>
          <w:szCs w:val="18"/>
        </w:rPr>
        <w:t>ρ</w:t>
      </w:r>
      <w:r w:rsidRPr="00DF5E96">
        <w:rPr>
          <w:color w:val="auto"/>
          <w:sz w:val="18"/>
          <w:szCs w:val="18"/>
          <w:vertAlign w:val="subscript"/>
        </w:rPr>
        <w:t>d</w:t>
      </w:r>
      <w:proofErr w:type="spellEnd"/>
    </w:p>
    <w:p w14:paraId="2CCE8ED9" w14:textId="77777777" w:rsidR="00907005" w:rsidRPr="00DF5E96" w:rsidRDefault="00907005" w:rsidP="00907005">
      <w:pPr>
        <w:pStyle w:val="Akapit"/>
        <w:rPr>
          <w:color w:val="auto"/>
        </w:rPr>
      </w:pPr>
    </w:p>
    <w:p w14:paraId="0B4AE6E3" w14:textId="77777777" w:rsidR="00907005" w:rsidRPr="00DF5E96" w:rsidRDefault="00907005" w:rsidP="00907005">
      <w:pPr>
        <w:pStyle w:val="Akapit"/>
        <w:jc w:val="left"/>
        <w:rPr>
          <w:i/>
          <w:color w:val="auto"/>
          <w:sz w:val="18"/>
          <w:szCs w:val="18"/>
        </w:rPr>
      </w:pPr>
      <w:r w:rsidRPr="00DF5E96">
        <w:rPr>
          <w:b/>
          <w:i/>
          <w:color w:val="auto"/>
          <w:sz w:val="18"/>
          <w:szCs w:val="18"/>
        </w:rPr>
        <w:t>Tablica 8.</w:t>
      </w:r>
      <w:r w:rsidRPr="00DF5E96">
        <w:rPr>
          <w:i/>
          <w:color w:val="auto"/>
          <w:sz w:val="18"/>
          <w:szCs w:val="18"/>
        </w:rPr>
        <w:t xml:space="preserve"> Wymagane właściwości mieszanki mineralno-asfaltowej do warstwy ścieralnej, dla ruchu KR1,  KR2 [65]</w:t>
      </w:r>
    </w:p>
    <w:tbl>
      <w:tblPr>
        <w:tblW w:w="0" w:type="auto"/>
        <w:jc w:val="center"/>
        <w:tblLayout w:type="fixed"/>
        <w:tblCellMar>
          <w:left w:w="0" w:type="dxa"/>
          <w:right w:w="0" w:type="dxa"/>
        </w:tblCellMar>
        <w:tblLook w:val="0000" w:firstRow="0" w:lastRow="0" w:firstColumn="0" w:lastColumn="0" w:noHBand="0" w:noVBand="0"/>
      </w:tblPr>
      <w:tblGrid>
        <w:gridCol w:w="2236"/>
        <w:gridCol w:w="1701"/>
        <w:gridCol w:w="1843"/>
        <w:gridCol w:w="1258"/>
        <w:gridCol w:w="1258"/>
        <w:gridCol w:w="1258"/>
      </w:tblGrid>
      <w:tr w:rsidR="00907005" w:rsidRPr="00DF5E96" w14:paraId="4599738E" w14:textId="77777777" w:rsidTr="00907005">
        <w:trPr>
          <w:trHeight w:val="283"/>
          <w:jc w:val="center"/>
        </w:trPr>
        <w:tc>
          <w:tcPr>
            <w:tcW w:w="2236" w:type="dxa"/>
            <w:tcBorders>
              <w:top w:val="single" w:sz="4" w:space="0" w:color="auto"/>
              <w:left w:val="single" w:sz="4" w:space="0" w:color="auto"/>
              <w:bottom w:val="double" w:sz="4" w:space="0" w:color="auto"/>
              <w:right w:val="nil"/>
            </w:tcBorders>
            <w:shd w:val="clear" w:color="auto" w:fill="auto"/>
            <w:vAlign w:val="center"/>
          </w:tcPr>
          <w:p w14:paraId="538853F4"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1701" w:type="dxa"/>
            <w:tcBorders>
              <w:top w:val="single" w:sz="4" w:space="0" w:color="auto"/>
              <w:left w:val="single" w:sz="4" w:space="0" w:color="auto"/>
              <w:bottom w:val="double" w:sz="4" w:space="0" w:color="auto"/>
              <w:right w:val="nil"/>
            </w:tcBorders>
            <w:shd w:val="clear" w:color="auto" w:fill="auto"/>
            <w:vAlign w:val="center"/>
          </w:tcPr>
          <w:p w14:paraId="3009880A" w14:textId="77777777" w:rsidR="00907005" w:rsidRPr="00DF5E96" w:rsidRDefault="00907005" w:rsidP="00907005">
            <w:pPr>
              <w:pStyle w:val="Akapit"/>
              <w:spacing w:after="0"/>
              <w:jc w:val="center"/>
              <w:rPr>
                <w:b/>
                <w:color w:val="auto"/>
                <w:sz w:val="18"/>
                <w:szCs w:val="18"/>
              </w:rPr>
            </w:pPr>
            <w:r w:rsidRPr="00DF5E96">
              <w:rPr>
                <w:b/>
                <w:color w:val="auto"/>
                <w:sz w:val="18"/>
                <w:szCs w:val="18"/>
              </w:rPr>
              <w:t>Warunki zagęszczania wg PN-EN 13108-20 [481</w:t>
            </w:r>
          </w:p>
        </w:tc>
        <w:tc>
          <w:tcPr>
            <w:tcW w:w="1843" w:type="dxa"/>
            <w:tcBorders>
              <w:top w:val="single" w:sz="4" w:space="0" w:color="auto"/>
              <w:left w:val="single" w:sz="4" w:space="0" w:color="auto"/>
              <w:bottom w:val="double" w:sz="4" w:space="0" w:color="auto"/>
              <w:right w:val="nil"/>
            </w:tcBorders>
            <w:shd w:val="clear" w:color="auto" w:fill="auto"/>
            <w:vAlign w:val="center"/>
          </w:tcPr>
          <w:p w14:paraId="78B4BDA6"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 i warunki badania</w:t>
            </w:r>
          </w:p>
        </w:tc>
        <w:tc>
          <w:tcPr>
            <w:tcW w:w="1258" w:type="dxa"/>
            <w:tcBorders>
              <w:top w:val="single" w:sz="4" w:space="0" w:color="auto"/>
              <w:left w:val="single" w:sz="4" w:space="0" w:color="auto"/>
              <w:bottom w:val="double" w:sz="4" w:space="0" w:color="auto"/>
              <w:right w:val="nil"/>
            </w:tcBorders>
            <w:shd w:val="clear" w:color="auto" w:fill="auto"/>
            <w:vAlign w:val="center"/>
          </w:tcPr>
          <w:p w14:paraId="48DC7739" w14:textId="77777777" w:rsidR="00907005" w:rsidRPr="00DF5E96" w:rsidRDefault="00907005" w:rsidP="00907005">
            <w:pPr>
              <w:pStyle w:val="Akapit"/>
              <w:spacing w:after="0"/>
              <w:jc w:val="center"/>
              <w:rPr>
                <w:b/>
                <w:color w:val="auto"/>
                <w:sz w:val="18"/>
                <w:szCs w:val="18"/>
              </w:rPr>
            </w:pPr>
            <w:r w:rsidRPr="00DF5E96">
              <w:rPr>
                <w:b/>
                <w:color w:val="auto"/>
                <w:sz w:val="18"/>
                <w:szCs w:val="18"/>
              </w:rPr>
              <w:t>AC5S</w:t>
            </w:r>
          </w:p>
        </w:tc>
        <w:tc>
          <w:tcPr>
            <w:tcW w:w="1258" w:type="dxa"/>
            <w:tcBorders>
              <w:top w:val="single" w:sz="4" w:space="0" w:color="auto"/>
              <w:left w:val="single" w:sz="4" w:space="0" w:color="auto"/>
              <w:bottom w:val="double" w:sz="4" w:space="0" w:color="auto"/>
              <w:right w:val="nil"/>
            </w:tcBorders>
            <w:shd w:val="clear" w:color="auto" w:fill="auto"/>
            <w:vAlign w:val="center"/>
          </w:tcPr>
          <w:p w14:paraId="4CD6B187" w14:textId="77777777" w:rsidR="00907005" w:rsidRPr="00DF5E96" w:rsidRDefault="00907005" w:rsidP="00907005">
            <w:pPr>
              <w:pStyle w:val="Akapit"/>
              <w:spacing w:after="0"/>
              <w:jc w:val="center"/>
              <w:rPr>
                <w:b/>
                <w:color w:val="auto"/>
                <w:sz w:val="18"/>
                <w:szCs w:val="18"/>
              </w:rPr>
            </w:pPr>
            <w:r w:rsidRPr="00DF5E96">
              <w:rPr>
                <w:b/>
                <w:color w:val="auto"/>
                <w:sz w:val="18"/>
                <w:szCs w:val="18"/>
              </w:rPr>
              <w:t>AC8S</w:t>
            </w:r>
          </w:p>
        </w:tc>
        <w:tc>
          <w:tcPr>
            <w:tcW w:w="1258" w:type="dxa"/>
            <w:tcBorders>
              <w:top w:val="single" w:sz="4" w:space="0" w:color="auto"/>
              <w:left w:val="single" w:sz="4" w:space="0" w:color="auto"/>
              <w:bottom w:val="double" w:sz="4" w:space="0" w:color="auto"/>
              <w:right w:val="single" w:sz="4" w:space="0" w:color="auto"/>
            </w:tcBorders>
            <w:shd w:val="clear" w:color="auto" w:fill="auto"/>
            <w:vAlign w:val="center"/>
          </w:tcPr>
          <w:p w14:paraId="6365707E"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AC11S</w:t>
            </w:r>
          </w:p>
        </w:tc>
      </w:tr>
      <w:tr w:rsidR="00907005" w:rsidRPr="00DF5E96" w14:paraId="5DFF7806" w14:textId="77777777" w:rsidTr="00907005">
        <w:trPr>
          <w:trHeight w:val="283"/>
          <w:jc w:val="center"/>
        </w:trPr>
        <w:tc>
          <w:tcPr>
            <w:tcW w:w="2236" w:type="dxa"/>
            <w:tcBorders>
              <w:top w:val="double" w:sz="4" w:space="0" w:color="auto"/>
              <w:left w:val="single" w:sz="4" w:space="0" w:color="auto"/>
              <w:bottom w:val="nil"/>
              <w:right w:val="nil"/>
            </w:tcBorders>
            <w:shd w:val="clear" w:color="auto" w:fill="auto"/>
            <w:vAlign w:val="center"/>
          </w:tcPr>
          <w:p w14:paraId="2AF2EA00"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wolnych przestrzeni</w:t>
            </w:r>
          </w:p>
        </w:tc>
        <w:tc>
          <w:tcPr>
            <w:tcW w:w="1701" w:type="dxa"/>
            <w:tcBorders>
              <w:top w:val="double" w:sz="4" w:space="0" w:color="auto"/>
              <w:left w:val="single" w:sz="4" w:space="0" w:color="auto"/>
              <w:bottom w:val="nil"/>
              <w:right w:val="nil"/>
            </w:tcBorders>
            <w:shd w:val="clear" w:color="auto" w:fill="auto"/>
            <w:vAlign w:val="center"/>
          </w:tcPr>
          <w:p w14:paraId="4407CC8E" w14:textId="77777777" w:rsidR="00907005" w:rsidRPr="00DF5E96" w:rsidRDefault="00907005" w:rsidP="00907005">
            <w:pPr>
              <w:pStyle w:val="Akapit"/>
              <w:spacing w:after="0"/>
              <w:jc w:val="center"/>
              <w:rPr>
                <w:color w:val="auto"/>
                <w:sz w:val="18"/>
                <w:szCs w:val="18"/>
              </w:rPr>
            </w:pPr>
            <w:r w:rsidRPr="00DF5E96">
              <w:rPr>
                <w:color w:val="auto"/>
                <w:sz w:val="18"/>
                <w:szCs w:val="18"/>
              </w:rPr>
              <w:t>C.1.2</w:t>
            </w:r>
            <w:r w:rsidRPr="00DF5E96">
              <w:rPr>
                <w:color w:val="auto"/>
                <w:sz w:val="18"/>
                <w:szCs w:val="18"/>
                <w:vertAlign w:val="subscript"/>
              </w:rPr>
              <w:t>,</w:t>
            </w:r>
            <w:r w:rsidRPr="00DF5E96">
              <w:rPr>
                <w:color w:val="auto"/>
                <w:sz w:val="18"/>
                <w:szCs w:val="18"/>
              </w:rPr>
              <w:t>ubijanie, 2x50 uderzeń</w:t>
            </w:r>
          </w:p>
        </w:tc>
        <w:tc>
          <w:tcPr>
            <w:tcW w:w="1843" w:type="dxa"/>
            <w:tcBorders>
              <w:top w:val="double" w:sz="4" w:space="0" w:color="auto"/>
              <w:left w:val="single" w:sz="4" w:space="0" w:color="auto"/>
              <w:bottom w:val="nil"/>
              <w:right w:val="nil"/>
            </w:tcBorders>
            <w:shd w:val="clear" w:color="auto" w:fill="auto"/>
            <w:vAlign w:val="center"/>
          </w:tcPr>
          <w:p w14:paraId="7A3F3328"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 p.4</w:t>
            </w:r>
          </w:p>
        </w:tc>
        <w:tc>
          <w:tcPr>
            <w:tcW w:w="1258" w:type="dxa"/>
            <w:tcBorders>
              <w:top w:val="double" w:sz="4" w:space="0" w:color="auto"/>
              <w:left w:val="single" w:sz="4" w:space="0" w:color="auto"/>
              <w:bottom w:val="nil"/>
              <w:right w:val="nil"/>
            </w:tcBorders>
            <w:shd w:val="clear" w:color="auto" w:fill="auto"/>
            <w:vAlign w:val="center"/>
          </w:tcPr>
          <w:p w14:paraId="659A81FC" w14:textId="77777777" w:rsidR="00907005" w:rsidRPr="00DF5E96" w:rsidRDefault="00907005" w:rsidP="00907005">
            <w:pPr>
              <w:pStyle w:val="Akapit"/>
              <w:spacing w:after="0"/>
              <w:jc w:val="center"/>
              <w:rPr>
                <w:rFonts w:cs="Times New Roman"/>
                <w:i/>
                <w:color w:val="auto"/>
                <w:sz w:val="18"/>
                <w:szCs w:val="18"/>
              </w:rPr>
            </w:pPr>
            <w:proofErr w:type="spellStart"/>
            <w:r w:rsidRPr="00DF5E96">
              <w:rPr>
                <w:rFonts w:cs="Times New Roman"/>
                <w:i/>
                <w:color w:val="auto"/>
                <w:sz w:val="18"/>
                <w:szCs w:val="18"/>
              </w:rPr>
              <w:t>V</w:t>
            </w:r>
            <w:r w:rsidRPr="00DF5E96">
              <w:rPr>
                <w:rFonts w:cs="Times New Roman"/>
                <w:i/>
                <w:color w:val="auto"/>
                <w:sz w:val="18"/>
                <w:szCs w:val="18"/>
                <w:vertAlign w:val="subscript"/>
              </w:rPr>
              <w:t>min</w:t>
            </w:r>
            <w:proofErr w:type="spellEnd"/>
            <w:r w:rsidRPr="00DF5E96">
              <w:rPr>
                <w:rFonts w:cs="Times New Roman"/>
                <w:i/>
                <w:color w:val="auto"/>
                <w:sz w:val="18"/>
                <w:szCs w:val="18"/>
                <w:vertAlign w:val="subscript"/>
              </w:rPr>
              <w:t xml:space="preserve"> 1,0 </w:t>
            </w:r>
            <w:r w:rsidRPr="00DF5E96">
              <w:rPr>
                <w:rFonts w:cs="Times New Roman"/>
                <w:i/>
                <w:color w:val="auto"/>
                <w:sz w:val="18"/>
                <w:szCs w:val="18"/>
              </w:rPr>
              <w:br/>
            </w:r>
            <w:proofErr w:type="spellStart"/>
            <w:r w:rsidRPr="00DF5E96">
              <w:rPr>
                <w:rFonts w:cs="Times New Roman"/>
                <w:i/>
                <w:color w:val="auto"/>
                <w:sz w:val="18"/>
                <w:szCs w:val="18"/>
              </w:rPr>
              <w:t>V</w:t>
            </w:r>
            <w:r w:rsidRPr="00DF5E96">
              <w:rPr>
                <w:rFonts w:cs="Times New Roman"/>
                <w:i/>
                <w:color w:val="auto"/>
                <w:sz w:val="18"/>
                <w:szCs w:val="18"/>
                <w:vertAlign w:val="subscript"/>
              </w:rPr>
              <w:t>max</w:t>
            </w:r>
            <w:proofErr w:type="spellEnd"/>
            <w:r w:rsidRPr="00DF5E96">
              <w:rPr>
                <w:rFonts w:cs="Times New Roman"/>
                <w:i/>
                <w:color w:val="auto"/>
                <w:sz w:val="18"/>
                <w:szCs w:val="18"/>
                <w:vertAlign w:val="subscript"/>
              </w:rPr>
              <w:t xml:space="preserve"> 3,0</w:t>
            </w:r>
          </w:p>
        </w:tc>
        <w:tc>
          <w:tcPr>
            <w:tcW w:w="1258" w:type="dxa"/>
            <w:tcBorders>
              <w:top w:val="double" w:sz="4" w:space="0" w:color="auto"/>
              <w:left w:val="single" w:sz="4" w:space="0" w:color="auto"/>
              <w:bottom w:val="nil"/>
              <w:right w:val="nil"/>
            </w:tcBorders>
            <w:shd w:val="clear" w:color="auto" w:fill="auto"/>
            <w:vAlign w:val="center"/>
          </w:tcPr>
          <w:p w14:paraId="73799582" w14:textId="77777777" w:rsidR="00907005" w:rsidRPr="00DF5E96" w:rsidRDefault="00907005" w:rsidP="00907005">
            <w:pPr>
              <w:pStyle w:val="Akapit"/>
              <w:spacing w:after="0"/>
              <w:jc w:val="center"/>
              <w:rPr>
                <w:rFonts w:cs="Times New Roman"/>
                <w:i/>
                <w:color w:val="auto"/>
                <w:sz w:val="18"/>
                <w:szCs w:val="18"/>
              </w:rPr>
            </w:pPr>
            <w:proofErr w:type="spellStart"/>
            <w:r w:rsidRPr="00DF5E96">
              <w:rPr>
                <w:rFonts w:cs="Times New Roman"/>
                <w:i/>
                <w:color w:val="auto"/>
                <w:sz w:val="18"/>
                <w:szCs w:val="18"/>
              </w:rPr>
              <w:t>V</w:t>
            </w:r>
            <w:r w:rsidRPr="00DF5E96">
              <w:rPr>
                <w:rFonts w:cs="Times New Roman"/>
                <w:i/>
                <w:color w:val="auto"/>
                <w:sz w:val="18"/>
                <w:szCs w:val="18"/>
                <w:vertAlign w:val="subscript"/>
              </w:rPr>
              <w:t>min</w:t>
            </w:r>
            <w:proofErr w:type="spellEnd"/>
            <w:r w:rsidRPr="00DF5E96">
              <w:rPr>
                <w:rFonts w:cs="Times New Roman"/>
                <w:i/>
                <w:color w:val="auto"/>
                <w:sz w:val="18"/>
                <w:szCs w:val="18"/>
                <w:vertAlign w:val="subscript"/>
              </w:rPr>
              <w:t xml:space="preserve"> 1,0 </w:t>
            </w:r>
            <w:r w:rsidRPr="00DF5E96">
              <w:rPr>
                <w:rFonts w:cs="Times New Roman"/>
                <w:i/>
                <w:color w:val="auto"/>
                <w:sz w:val="18"/>
                <w:szCs w:val="18"/>
              </w:rPr>
              <w:br/>
            </w:r>
            <w:proofErr w:type="spellStart"/>
            <w:r w:rsidRPr="00DF5E96">
              <w:rPr>
                <w:rFonts w:cs="Times New Roman"/>
                <w:i/>
                <w:color w:val="auto"/>
                <w:sz w:val="18"/>
                <w:szCs w:val="18"/>
              </w:rPr>
              <w:t>V</w:t>
            </w:r>
            <w:r w:rsidRPr="00DF5E96">
              <w:rPr>
                <w:rFonts w:cs="Times New Roman"/>
                <w:i/>
                <w:color w:val="auto"/>
                <w:sz w:val="18"/>
                <w:szCs w:val="18"/>
                <w:vertAlign w:val="subscript"/>
              </w:rPr>
              <w:t>max</w:t>
            </w:r>
            <w:proofErr w:type="spellEnd"/>
            <w:r w:rsidRPr="00DF5E96">
              <w:rPr>
                <w:rFonts w:cs="Times New Roman"/>
                <w:i/>
                <w:color w:val="auto"/>
                <w:sz w:val="18"/>
                <w:szCs w:val="18"/>
                <w:vertAlign w:val="subscript"/>
              </w:rPr>
              <w:t xml:space="preserve"> 3,0</w:t>
            </w:r>
          </w:p>
        </w:tc>
        <w:tc>
          <w:tcPr>
            <w:tcW w:w="1258" w:type="dxa"/>
            <w:tcBorders>
              <w:top w:val="double" w:sz="4" w:space="0" w:color="auto"/>
              <w:left w:val="single" w:sz="4" w:space="0" w:color="auto"/>
              <w:bottom w:val="nil"/>
              <w:right w:val="single" w:sz="4" w:space="0" w:color="auto"/>
            </w:tcBorders>
            <w:shd w:val="clear" w:color="auto" w:fill="auto"/>
            <w:vAlign w:val="center"/>
          </w:tcPr>
          <w:p w14:paraId="1A698AD3" w14:textId="77777777" w:rsidR="00907005" w:rsidRPr="00DF5E96" w:rsidRDefault="00907005" w:rsidP="00907005">
            <w:pPr>
              <w:pStyle w:val="Akapit"/>
              <w:spacing w:after="0"/>
              <w:jc w:val="center"/>
              <w:rPr>
                <w:rFonts w:cs="Times New Roman"/>
                <w:i/>
                <w:color w:val="auto"/>
                <w:sz w:val="18"/>
                <w:szCs w:val="18"/>
              </w:rPr>
            </w:pPr>
            <w:proofErr w:type="spellStart"/>
            <w:r w:rsidRPr="00DF5E96">
              <w:rPr>
                <w:rFonts w:cs="Times New Roman"/>
                <w:i/>
                <w:color w:val="auto"/>
                <w:sz w:val="18"/>
                <w:szCs w:val="18"/>
              </w:rPr>
              <w:t>V</w:t>
            </w:r>
            <w:r w:rsidRPr="00DF5E96">
              <w:rPr>
                <w:rFonts w:cs="Times New Roman"/>
                <w:i/>
                <w:color w:val="auto"/>
                <w:sz w:val="18"/>
                <w:szCs w:val="18"/>
                <w:vertAlign w:val="subscript"/>
              </w:rPr>
              <w:t>min</w:t>
            </w:r>
            <w:proofErr w:type="spellEnd"/>
            <w:r w:rsidRPr="00DF5E96">
              <w:rPr>
                <w:rFonts w:cs="Times New Roman"/>
                <w:i/>
                <w:color w:val="auto"/>
                <w:sz w:val="18"/>
                <w:szCs w:val="18"/>
                <w:vertAlign w:val="subscript"/>
              </w:rPr>
              <w:t xml:space="preserve"> 1,0 </w:t>
            </w:r>
            <w:r w:rsidRPr="00DF5E96">
              <w:rPr>
                <w:rFonts w:cs="Times New Roman"/>
                <w:i/>
                <w:color w:val="auto"/>
                <w:sz w:val="18"/>
                <w:szCs w:val="18"/>
              </w:rPr>
              <w:br/>
            </w:r>
            <w:proofErr w:type="spellStart"/>
            <w:r w:rsidRPr="00DF5E96">
              <w:rPr>
                <w:rFonts w:cs="Times New Roman"/>
                <w:i/>
                <w:color w:val="auto"/>
                <w:sz w:val="18"/>
                <w:szCs w:val="18"/>
              </w:rPr>
              <w:t>V</w:t>
            </w:r>
            <w:r w:rsidRPr="00DF5E96">
              <w:rPr>
                <w:rFonts w:cs="Times New Roman"/>
                <w:i/>
                <w:color w:val="auto"/>
                <w:sz w:val="18"/>
                <w:szCs w:val="18"/>
                <w:vertAlign w:val="subscript"/>
              </w:rPr>
              <w:t>max</w:t>
            </w:r>
            <w:proofErr w:type="spellEnd"/>
            <w:r w:rsidRPr="00DF5E96">
              <w:rPr>
                <w:rFonts w:cs="Times New Roman"/>
                <w:i/>
                <w:color w:val="auto"/>
                <w:sz w:val="18"/>
                <w:szCs w:val="18"/>
                <w:vertAlign w:val="subscript"/>
              </w:rPr>
              <w:t xml:space="preserve"> 3,0</w:t>
            </w:r>
          </w:p>
        </w:tc>
      </w:tr>
      <w:tr w:rsidR="00907005" w:rsidRPr="00DF5E96" w14:paraId="7D6A031D" w14:textId="77777777" w:rsidTr="00907005">
        <w:trPr>
          <w:trHeight w:val="283"/>
          <w:jc w:val="center"/>
        </w:trPr>
        <w:tc>
          <w:tcPr>
            <w:tcW w:w="2236" w:type="dxa"/>
            <w:tcBorders>
              <w:top w:val="single" w:sz="4" w:space="0" w:color="auto"/>
              <w:left w:val="single" w:sz="4" w:space="0" w:color="auto"/>
              <w:bottom w:val="nil"/>
              <w:right w:val="nil"/>
            </w:tcBorders>
            <w:shd w:val="clear" w:color="auto" w:fill="auto"/>
            <w:vAlign w:val="center"/>
          </w:tcPr>
          <w:p w14:paraId="2CAC60F0" w14:textId="77777777" w:rsidR="00907005" w:rsidRPr="00DF5E96" w:rsidRDefault="00907005" w:rsidP="00907005">
            <w:pPr>
              <w:pStyle w:val="Akapit"/>
              <w:spacing w:after="0"/>
              <w:jc w:val="center"/>
              <w:rPr>
                <w:color w:val="auto"/>
                <w:sz w:val="18"/>
                <w:szCs w:val="18"/>
              </w:rPr>
            </w:pPr>
            <w:r w:rsidRPr="00DF5E96">
              <w:rPr>
                <w:color w:val="auto"/>
                <w:sz w:val="18"/>
                <w:szCs w:val="18"/>
              </w:rPr>
              <w:t>Wolne przestrzenie wypełnione lepiszczem</w:t>
            </w:r>
          </w:p>
        </w:tc>
        <w:tc>
          <w:tcPr>
            <w:tcW w:w="1701" w:type="dxa"/>
            <w:tcBorders>
              <w:top w:val="single" w:sz="4" w:space="0" w:color="auto"/>
              <w:left w:val="single" w:sz="4" w:space="0" w:color="auto"/>
              <w:bottom w:val="nil"/>
              <w:right w:val="nil"/>
            </w:tcBorders>
            <w:shd w:val="clear" w:color="auto" w:fill="auto"/>
            <w:vAlign w:val="center"/>
          </w:tcPr>
          <w:p w14:paraId="6C0F9A19" w14:textId="77777777" w:rsidR="00907005" w:rsidRPr="00DF5E96" w:rsidRDefault="00907005" w:rsidP="00907005">
            <w:pPr>
              <w:pStyle w:val="Akapit"/>
              <w:spacing w:after="0"/>
              <w:jc w:val="center"/>
              <w:rPr>
                <w:color w:val="auto"/>
                <w:sz w:val="18"/>
                <w:szCs w:val="18"/>
              </w:rPr>
            </w:pPr>
            <w:r w:rsidRPr="00DF5E96">
              <w:rPr>
                <w:color w:val="auto"/>
                <w:sz w:val="18"/>
                <w:szCs w:val="18"/>
              </w:rPr>
              <w:t>C.1.2, ubijanie, 2x50 uderzeń</w:t>
            </w:r>
          </w:p>
        </w:tc>
        <w:tc>
          <w:tcPr>
            <w:tcW w:w="1843" w:type="dxa"/>
            <w:tcBorders>
              <w:top w:val="single" w:sz="4" w:space="0" w:color="auto"/>
              <w:left w:val="single" w:sz="4" w:space="0" w:color="auto"/>
              <w:bottom w:val="nil"/>
              <w:right w:val="nil"/>
            </w:tcBorders>
            <w:shd w:val="clear" w:color="auto" w:fill="auto"/>
            <w:vAlign w:val="center"/>
          </w:tcPr>
          <w:p w14:paraId="2D9792CA"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 p. 5</w:t>
            </w:r>
          </w:p>
        </w:tc>
        <w:tc>
          <w:tcPr>
            <w:tcW w:w="1258" w:type="dxa"/>
            <w:tcBorders>
              <w:top w:val="single" w:sz="4" w:space="0" w:color="auto"/>
              <w:left w:val="single" w:sz="4" w:space="0" w:color="auto"/>
              <w:bottom w:val="nil"/>
              <w:right w:val="nil"/>
            </w:tcBorders>
            <w:shd w:val="clear" w:color="auto" w:fill="auto"/>
            <w:vAlign w:val="center"/>
          </w:tcPr>
          <w:p w14:paraId="2AE723D4"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 xml:space="preserve">min75 </w:t>
            </w:r>
            <w:r w:rsidRPr="00DF5E96">
              <w:rPr>
                <w:rFonts w:cs="Times New Roman"/>
                <w:i/>
                <w:color w:val="auto"/>
                <w:sz w:val="18"/>
                <w:szCs w:val="18"/>
              </w:rPr>
              <w:br/>
              <w:t>VFB</w:t>
            </w:r>
            <w:r w:rsidRPr="00DF5E96">
              <w:rPr>
                <w:rFonts w:cs="Times New Roman"/>
                <w:i/>
                <w:color w:val="auto"/>
                <w:sz w:val="18"/>
                <w:szCs w:val="18"/>
                <w:vertAlign w:val="subscript"/>
              </w:rPr>
              <w:t>min93</w:t>
            </w:r>
          </w:p>
        </w:tc>
        <w:tc>
          <w:tcPr>
            <w:tcW w:w="1258" w:type="dxa"/>
            <w:tcBorders>
              <w:top w:val="single" w:sz="4" w:space="0" w:color="auto"/>
              <w:left w:val="single" w:sz="4" w:space="0" w:color="auto"/>
              <w:bottom w:val="nil"/>
              <w:right w:val="nil"/>
            </w:tcBorders>
            <w:shd w:val="clear" w:color="auto" w:fill="auto"/>
            <w:vAlign w:val="center"/>
          </w:tcPr>
          <w:p w14:paraId="00564AB2"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 xml:space="preserve">min75 </w:t>
            </w:r>
            <w:r w:rsidRPr="00DF5E96">
              <w:rPr>
                <w:rFonts w:cs="Times New Roman"/>
                <w:i/>
                <w:color w:val="auto"/>
                <w:sz w:val="18"/>
                <w:szCs w:val="18"/>
              </w:rPr>
              <w:br/>
              <w:t>VFB</w:t>
            </w:r>
            <w:r w:rsidRPr="00DF5E96">
              <w:rPr>
                <w:rFonts w:cs="Times New Roman"/>
                <w:i/>
                <w:color w:val="auto"/>
                <w:sz w:val="18"/>
                <w:szCs w:val="18"/>
                <w:vertAlign w:val="subscript"/>
              </w:rPr>
              <w:t>min93</w:t>
            </w:r>
          </w:p>
        </w:tc>
        <w:tc>
          <w:tcPr>
            <w:tcW w:w="1258" w:type="dxa"/>
            <w:tcBorders>
              <w:top w:val="single" w:sz="4" w:space="0" w:color="auto"/>
              <w:left w:val="single" w:sz="4" w:space="0" w:color="auto"/>
              <w:bottom w:val="nil"/>
              <w:right w:val="single" w:sz="4" w:space="0" w:color="auto"/>
            </w:tcBorders>
            <w:shd w:val="clear" w:color="auto" w:fill="auto"/>
            <w:vAlign w:val="center"/>
          </w:tcPr>
          <w:p w14:paraId="097C3781"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 xml:space="preserve">min75 </w:t>
            </w:r>
            <w:r w:rsidRPr="00DF5E96">
              <w:rPr>
                <w:rFonts w:cs="Times New Roman"/>
                <w:i/>
                <w:color w:val="auto"/>
                <w:sz w:val="18"/>
                <w:szCs w:val="18"/>
              </w:rPr>
              <w:br/>
              <w:t>VFB</w:t>
            </w:r>
            <w:r w:rsidRPr="00DF5E96">
              <w:rPr>
                <w:rFonts w:cs="Times New Roman"/>
                <w:i/>
                <w:color w:val="auto"/>
                <w:sz w:val="18"/>
                <w:szCs w:val="18"/>
                <w:vertAlign w:val="subscript"/>
              </w:rPr>
              <w:t>min93</w:t>
            </w:r>
          </w:p>
        </w:tc>
      </w:tr>
      <w:tr w:rsidR="00907005" w:rsidRPr="00DF5E96" w14:paraId="680155B4" w14:textId="77777777" w:rsidTr="00907005">
        <w:trPr>
          <w:trHeight w:val="283"/>
          <w:jc w:val="center"/>
        </w:trPr>
        <w:tc>
          <w:tcPr>
            <w:tcW w:w="2236" w:type="dxa"/>
            <w:tcBorders>
              <w:top w:val="single" w:sz="4" w:space="0" w:color="auto"/>
              <w:left w:val="single" w:sz="4" w:space="0" w:color="auto"/>
              <w:bottom w:val="nil"/>
              <w:right w:val="nil"/>
            </w:tcBorders>
            <w:shd w:val="clear" w:color="auto" w:fill="auto"/>
            <w:vAlign w:val="center"/>
          </w:tcPr>
          <w:p w14:paraId="6706610A"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wolnych przestrzeni w mieszance mineralnej</w:t>
            </w:r>
          </w:p>
        </w:tc>
        <w:tc>
          <w:tcPr>
            <w:tcW w:w="1701" w:type="dxa"/>
            <w:tcBorders>
              <w:top w:val="single" w:sz="4" w:space="0" w:color="auto"/>
              <w:left w:val="single" w:sz="4" w:space="0" w:color="auto"/>
              <w:bottom w:val="nil"/>
              <w:right w:val="nil"/>
            </w:tcBorders>
            <w:shd w:val="clear" w:color="auto" w:fill="auto"/>
            <w:vAlign w:val="center"/>
          </w:tcPr>
          <w:p w14:paraId="7AC5B4BD" w14:textId="77777777" w:rsidR="00907005" w:rsidRPr="00DF5E96" w:rsidRDefault="00907005" w:rsidP="00907005">
            <w:pPr>
              <w:pStyle w:val="Akapit"/>
              <w:spacing w:after="0"/>
              <w:jc w:val="center"/>
              <w:rPr>
                <w:color w:val="auto"/>
                <w:sz w:val="18"/>
                <w:szCs w:val="18"/>
              </w:rPr>
            </w:pPr>
            <w:r w:rsidRPr="00DF5E96">
              <w:rPr>
                <w:color w:val="auto"/>
                <w:sz w:val="18"/>
                <w:szCs w:val="18"/>
              </w:rPr>
              <w:t>C.1.2, ubijanie, 2x50 uderzeń</w:t>
            </w:r>
          </w:p>
        </w:tc>
        <w:tc>
          <w:tcPr>
            <w:tcW w:w="1843" w:type="dxa"/>
            <w:tcBorders>
              <w:top w:val="single" w:sz="4" w:space="0" w:color="auto"/>
              <w:left w:val="single" w:sz="4" w:space="0" w:color="auto"/>
              <w:bottom w:val="nil"/>
              <w:right w:val="nil"/>
            </w:tcBorders>
            <w:shd w:val="clear" w:color="auto" w:fill="auto"/>
            <w:vAlign w:val="center"/>
          </w:tcPr>
          <w:p w14:paraId="0DB3BD62"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 p. 5</w:t>
            </w:r>
          </w:p>
        </w:tc>
        <w:tc>
          <w:tcPr>
            <w:tcW w:w="1258" w:type="dxa"/>
            <w:tcBorders>
              <w:top w:val="single" w:sz="4" w:space="0" w:color="auto"/>
              <w:left w:val="single" w:sz="4" w:space="0" w:color="auto"/>
              <w:bottom w:val="nil"/>
              <w:right w:val="nil"/>
            </w:tcBorders>
            <w:shd w:val="clear" w:color="auto" w:fill="auto"/>
            <w:vAlign w:val="center"/>
          </w:tcPr>
          <w:p w14:paraId="437522DB"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min14</w:t>
            </w:r>
          </w:p>
        </w:tc>
        <w:tc>
          <w:tcPr>
            <w:tcW w:w="1258" w:type="dxa"/>
            <w:tcBorders>
              <w:top w:val="single" w:sz="4" w:space="0" w:color="auto"/>
              <w:left w:val="single" w:sz="4" w:space="0" w:color="auto"/>
              <w:bottom w:val="nil"/>
              <w:right w:val="nil"/>
            </w:tcBorders>
            <w:shd w:val="clear" w:color="auto" w:fill="auto"/>
            <w:vAlign w:val="center"/>
          </w:tcPr>
          <w:p w14:paraId="7FC7059E"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min14</w:t>
            </w:r>
          </w:p>
        </w:tc>
        <w:tc>
          <w:tcPr>
            <w:tcW w:w="1258" w:type="dxa"/>
            <w:tcBorders>
              <w:top w:val="single" w:sz="4" w:space="0" w:color="auto"/>
              <w:left w:val="single" w:sz="4" w:space="0" w:color="auto"/>
              <w:bottom w:val="nil"/>
              <w:right w:val="single" w:sz="4" w:space="0" w:color="auto"/>
            </w:tcBorders>
            <w:shd w:val="clear" w:color="auto" w:fill="auto"/>
            <w:vAlign w:val="center"/>
          </w:tcPr>
          <w:p w14:paraId="112F8B57"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min14</w:t>
            </w:r>
          </w:p>
        </w:tc>
      </w:tr>
      <w:tr w:rsidR="00907005" w:rsidRPr="00DF5E96" w14:paraId="6AC23D39" w14:textId="77777777" w:rsidTr="00907005">
        <w:trPr>
          <w:trHeight w:val="283"/>
          <w:jc w:val="center"/>
        </w:trPr>
        <w:tc>
          <w:tcPr>
            <w:tcW w:w="2236" w:type="dxa"/>
            <w:tcBorders>
              <w:top w:val="single" w:sz="4" w:space="0" w:color="auto"/>
              <w:left w:val="single" w:sz="4" w:space="0" w:color="auto"/>
              <w:bottom w:val="single" w:sz="4" w:space="0" w:color="auto"/>
              <w:right w:val="nil"/>
            </w:tcBorders>
            <w:shd w:val="clear" w:color="auto" w:fill="auto"/>
            <w:vAlign w:val="center"/>
          </w:tcPr>
          <w:p w14:paraId="1641D713" w14:textId="77777777" w:rsidR="00907005" w:rsidRPr="00DF5E96" w:rsidRDefault="00907005" w:rsidP="00907005">
            <w:pPr>
              <w:pStyle w:val="Akapit"/>
              <w:spacing w:after="0"/>
              <w:jc w:val="center"/>
              <w:rPr>
                <w:color w:val="auto"/>
                <w:sz w:val="18"/>
                <w:szCs w:val="18"/>
              </w:rPr>
            </w:pPr>
            <w:r w:rsidRPr="00DF5E96">
              <w:rPr>
                <w:color w:val="auto"/>
                <w:sz w:val="18"/>
                <w:szCs w:val="18"/>
              </w:rPr>
              <w:t>Odporność na działanie wody</w:t>
            </w:r>
          </w:p>
        </w:tc>
        <w:tc>
          <w:tcPr>
            <w:tcW w:w="1701" w:type="dxa"/>
            <w:tcBorders>
              <w:top w:val="single" w:sz="4" w:space="0" w:color="auto"/>
              <w:left w:val="single" w:sz="4" w:space="0" w:color="auto"/>
              <w:bottom w:val="single" w:sz="4" w:space="0" w:color="auto"/>
              <w:right w:val="nil"/>
            </w:tcBorders>
            <w:shd w:val="clear" w:color="auto" w:fill="auto"/>
            <w:vAlign w:val="center"/>
          </w:tcPr>
          <w:p w14:paraId="76E4B0F7" w14:textId="77777777" w:rsidR="00907005" w:rsidRPr="00DF5E96" w:rsidRDefault="00907005" w:rsidP="00907005">
            <w:pPr>
              <w:pStyle w:val="Akapit"/>
              <w:spacing w:after="0"/>
              <w:jc w:val="center"/>
              <w:rPr>
                <w:color w:val="auto"/>
                <w:sz w:val="18"/>
                <w:szCs w:val="18"/>
              </w:rPr>
            </w:pPr>
            <w:r w:rsidRPr="00DF5E96">
              <w:rPr>
                <w:color w:val="auto"/>
                <w:sz w:val="18"/>
                <w:szCs w:val="18"/>
              </w:rPr>
              <w:t>C.1.1, ubijanie, 2x35 uderzeń</w:t>
            </w:r>
          </w:p>
        </w:tc>
        <w:tc>
          <w:tcPr>
            <w:tcW w:w="1843" w:type="dxa"/>
            <w:tcBorders>
              <w:top w:val="single" w:sz="4" w:space="0" w:color="auto"/>
              <w:left w:val="single" w:sz="4" w:space="0" w:color="auto"/>
              <w:bottom w:val="single" w:sz="4" w:space="0" w:color="auto"/>
              <w:right w:val="nil"/>
            </w:tcBorders>
            <w:shd w:val="clear" w:color="auto" w:fill="auto"/>
            <w:vAlign w:val="center"/>
          </w:tcPr>
          <w:p w14:paraId="3E65F55B"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12697-12 [35], przechowywanie w 40°C</w:t>
            </w:r>
          </w:p>
          <w:p w14:paraId="68828730"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z jednym cyklem </w:t>
            </w:r>
            <w:proofErr w:type="spellStart"/>
            <w:r w:rsidRPr="00DF5E96">
              <w:rPr>
                <w:color w:val="auto"/>
                <w:sz w:val="18"/>
                <w:szCs w:val="18"/>
              </w:rPr>
              <w:t>zamrażania,</w:t>
            </w:r>
            <w:r w:rsidRPr="00DF5E96">
              <w:rPr>
                <w:color w:val="auto"/>
                <w:sz w:val="18"/>
                <w:szCs w:val="18"/>
                <w:vertAlign w:val="superscript"/>
              </w:rPr>
              <w:t>a</w:t>
            </w:r>
            <w:proofErr w:type="spellEnd"/>
            <w:r w:rsidRPr="00DF5E96">
              <w:rPr>
                <w:color w:val="auto"/>
                <w:sz w:val="18"/>
                <w:szCs w:val="18"/>
                <w:vertAlign w:val="superscript"/>
              </w:rPr>
              <w:t>)</w:t>
            </w:r>
            <w:r w:rsidRPr="00DF5E96">
              <w:rPr>
                <w:color w:val="auto"/>
                <w:sz w:val="18"/>
                <w:szCs w:val="18"/>
              </w:rPr>
              <w:t xml:space="preserve"> </w:t>
            </w:r>
          </w:p>
          <w:p w14:paraId="72892230" w14:textId="77777777" w:rsidR="00907005" w:rsidRPr="00DF5E96" w:rsidRDefault="00907005" w:rsidP="00907005">
            <w:pPr>
              <w:pStyle w:val="Akapit"/>
              <w:spacing w:after="0"/>
              <w:jc w:val="center"/>
              <w:rPr>
                <w:color w:val="auto"/>
                <w:sz w:val="18"/>
                <w:szCs w:val="18"/>
              </w:rPr>
            </w:pPr>
            <w:r w:rsidRPr="00DF5E96">
              <w:rPr>
                <w:color w:val="auto"/>
                <w:sz w:val="18"/>
                <w:szCs w:val="18"/>
              </w:rPr>
              <w:t>badanie w 25°C</w:t>
            </w:r>
          </w:p>
        </w:tc>
        <w:tc>
          <w:tcPr>
            <w:tcW w:w="1258" w:type="dxa"/>
            <w:tcBorders>
              <w:top w:val="single" w:sz="4" w:space="0" w:color="auto"/>
              <w:left w:val="single" w:sz="4" w:space="0" w:color="auto"/>
              <w:bottom w:val="single" w:sz="4" w:space="0" w:color="auto"/>
              <w:right w:val="nil"/>
            </w:tcBorders>
            <w:shd w:val="clear" w:color="auto" w:fill="auto"/>
            <w:vAlign w:val="center"/>
          </w:tcPr>
          <w:p w14:paraId="11F17EE8"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90</w:t>
            </w:r>
          </w:p>
        </w:tc>
        <w:tc>
          <w:tcPr>
            <w:tcW w:w="1258" w:type="dxa"/>
            <w:tcBorders>
              <w:top w:val="single" w:sz="4" w:space="0" w:color="auto"/>
              <w:left w:val="single" w:sz="4" w:space="0" w:color="auto"/>
              <w:bottom w:val="single" w:sz="4" w:space="0" w:color="auto"/>
              <w:right w:val="nil"/>
            </w:tcBorders>
            <w:shd w:val="clear" w:color="auto" w:fill="auto"/>
            <w:vAlign w:val="center"/>
          </w:tcPr>
          <w:p w14:paraId="789E3A4F"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90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692FD318"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90</w:t>
            </w:r>
          </w:p>
        </w:tc>
      </w:tr>
      <w:tr w:rsidR="00907005" w:rsidRPr="00DF5E96" w14:paraId="5CB7151B" w14:textId="77777777" w:rsidTr="00907005">
        <w:trPr>
          <w:trHeight w:val="283"/>
          <w:jc w:val="center"/>
        </w:trPr>
        <w:tc>
          <w:tcPr>
            <w:tcW w:w="95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B39710" w14:textId="77777777" w:rsidR="00907005" w:rsidRPr="00DF5E96" w:rsidRDefault="00907005" w:rsidP="00907005">
            <w:pPr>
              <w:pStyle w:val="Akapit"/>
              <w:spacing w:after="0"/>
              <w:ind w:left="68"/>
              <w:jc w:val="left"/>
              <w:rPr>
                <w:color w:val="auto"/>
                <w:sz w:val="18"/>
              </w:rPr>
            </w:pPr>
            <w:r w:rsidRPr="00DF5E96">
              <w:rPr>
                <w:color w:val="auto"/>
                <w:sz w:val="18"/>
                <w:vertAlign w:val="superscript"/>
              </w:rPr>
              <w:t>a)</w:t>
            </w:r>
            <w:r w:rsidRPr="00DF5E96">
              <w:rPr>
                <w:color w:val="auto"/>
                <w:sz w:val="18"/>
              </w:rPr>
              <w:t xml:space="preserve"> Ujednoliconą procedurę badania odporności na działanie wody podano w WT-2 2010 [65] w załączniku 1.</w:t>
            </w:r>
          </w:p>
        </w:tc>
      </w:tr>
    </w:tbl>
    <w:p w14:paraId="76B193E8" w14:textId="77777777" w:rsidR="00907005" w:rsidRPr="00DF5E96" w:rsidRDefault="00907005" w:rsidP="00907005">
      <w:pPr>
        <w:pStyle w:val="Akapit"/>
        <w:rPr>
          <w:color w:val="auto"/>
        </w:rPr>
      </w:pPr>
    </w:p>
    <w:p w14:paraId="15842917" w14:textId="77777777" w:rsidR="00907005" w:rsidRPr="00DF5E96" w:rsidRDefault="00907005" w:rsidP="00907005">
      <w:pPr>
        <w:rPr>
          <w:rFonts w:ascii="Arial Narrow" w:hAnsi="Arial Narrow"/>
          <w:b/>
          <w:i/>
          <w:color w:val="auto"/>
          <w:sz w:val="18"/>
          <w:szCs w:val="18"/>
        </w:rPr>
      </w:pPr>
      <w:r w:rsidRPr="00DF5E96">
        <w:rPr>
          <w:rFonts w:ascii="Arial Narrow" w:hAnsi="Arial Narrow"/>
          <w:b/>
          <w:i/>
          <w:color w:val="auto"/>
          <w:sz w:val="18"/>
          <w:szCs w:val="18"/>
        </w:rPr>
        <w:br w:type="page"/>
      </w:r>
    </w:p>
    <w:p w14:paraId="0A2909F0" w14:textId="77777777" w:rsidR="00907005" w:rsidRPr="00DF5E96" w:rsidRDefault="00907005" w:rsidP="00907005">
      <w:pPr>
        <w:pStyle w:val="Akapit"/>
        <w:jc w:val="left"/>
        <w:rPr>
          <w:i/>
          <w:color w:val="auto"/>
          <w:sz w:val="18"/>
          <w:szCs w:val="18"/>
        </w:rPr>
      </w:pPr>
      <w:r w:rsidRPr="00DF5E96">
        <w:rPr>
          <w:b/>
          <w:i/>
          <w:color w:val="auto"/>
          <w:sz w:val="18"/>
          <w:szCs w:val="18"/>
        </w:rPr>
        <w:lastRenderedPageBreak/>
        <w:t>Tablica 9.</w:t>
      </w:r>
      <w:r w:rsidRPr="00DF5E96">
        <w:rPr>
          <w:i/>
          <w:color w:val="auto"/>
          <w:sz w:val="18"/>
          <w:szCs w:val="18"/>
        </w:rPr>
        <w:t xml:space="preserve"> Wymagane właściwości mieszanki mineralno-asfaltowej do warstwy ścieralnej, dla ruchu KR3-KR4 [65]</w:t>
      </w:r>
    </w:p>
    <w:tbl>
      <w:tblPr>
        <w:tblW w:w="0" w:type="auto"/>
        <w:jc w:val="center"/>
        <w:tblLayout w:type="fixed"/>
        <w:tblCellMar>
          <w:left w:w="0" w:type="dxa"/>
          <w:right w:w="0" w:type="dxa"/>
        </w:tblCellMar>
        <w:tblLook w:val="0000" w:firstRow="0" w:lastRow="0" w:firstColumn="0" w:lastColumn="0" w:noHBand="0" w:noVBand="0"/>
      </w:tblPr>
      <w:tblGrid>
        <w:gridCol w:w="2803"/>
        <w:gridCol w:w="1701"/>
        <w:gridCol w:w="2552"/>
        <w:gridCol w:w="1276"/>
        <w:gridCol w:w="1222"/>
      </w:tblGrid>
      <w:tr w:rsidR="00907005" w:rsidRPr="00DF5E96" w14:paraId="1A522532" w14:textId="77777777" w:rsidTr="00907005">
        <w:trPr>
          <w:trHeight w:val="283"/>
          <w:jc w:val="center"/>
        </w:trPr>
        <w:tc>
          <w:tcPr>
            <w:tcW w:w="2803" w:type="dxa"/>
            <w:tcBorders>
              <w:top w:val="single" w:sz="4" w:space="0" w:color="auto"/>
              <w:left w:val="single" w:sz="4" w:space="0" w:color="auto"/>
              <w:bottom w:val="double" w:sz="4" w:space="0" w:color="auto"/>
              <w:right w:val="nil"/>
            </w:tcBorders>
            <w:shd w:val="clear" w:color="auto" w:fill="auto"/>
            <w:vAlign w:val="center"/>
          </w:tcPr>
          <w:p w14:paraId="636EE09A"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1701" w:type="dxa"/>
            <w:tcBorders>
              <w:top w:val="single" w:sz="4" w:space="0" w:color="auto"/>
              <w:left w:val="single" w:sz="4" w:space="0" w:color="auto"/>
              <w:bottom w:val="double" w:sz="4" w:space="0" w:color="auto"/>
              <w:right w:val="nil"/>
            </w:tcBorders>
            <w:shd w:val="clear" w:color="auto" w:fill="auto"/>
            <w:vAlign w:val="center"/>
          </w:tcPr>
          <w:p w14:paraId="2FAB586D" w14:textId="77777777" w:rsidR="00907005" w:rsidRPr="00DF5E96" w:rsidRDefault="00907005" w:rsidP="00907005">
            <w:pPr>
              <w:pStyle w:val="Akapit"/>
              <w:spacing w:after="0"/>
              <w:jc w:val="center"/>
              <w:rPr>
                <w:b/>
                <w:color w:val="auto"/>
                <w:sz w:val="18"/>
                <w:szCs w:val="18"/>
              </w:rPr>
            </w:pPr>
            <w:r w:rsidRPr="00DF5E96">
              <w:rPr>
                <w:b/>
                <w:color w:val="auto"/>
                <w:sz w:val="18"/>
                <w:szCs w:val="18"/>
              </w:rPr>
              <w:t>Warunki zagęszczania wg PN-EN 13108-20 [481]</w:t>
            </w:r>
          </w:p>
        </w:tc>
        <w:tc>
          <w:tcPr>
            <w:tcW w:w="2552" w:type="dxa"/>
            <w:tcBorders>
              <w:top w:val="single" w:sz="4" w:space="0" w:color="auto"/>
              <w:left w:val="single" w:sz="4" w:space="0" w:color="auto"/>
              <w:bottom w:val="double" w:sz="4" w:space="0" w:color="auto"/>
              <w:right w:val="nil"/>
            </w:tcBorders>
            <w:shd w:val="clear" w:color="auto" w:fill="auto"/>
            <w:vAlign w:val="center"/>
          </w:tcPr>
          <w:p w14:paraId="5B6C1753"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 i warunki badania</w:t>
            </w:r>
          </w:p>
        </w:tc>
        <w:tc>
          <w:tcPr>
            <w:tcW w:w="1276" w:type="dxa"/>
            <w:tcBorders>
              <w:top w:val="single" w:sz="4" w:space="0" w:color="auto"/>
              <w:left w:val="single" w:sz="4" w:space="0" w:color="auto"/>
              <w:bottom w:val="double" w:sz="4" w:space="0" w:color="auto"/>
              <w:right w:val="nil"/>
            </w:tcBorders>
            <w:shd w:val="clear" w:color="auto" w:fill="auto"/>
            <w:vAlign w:val="center"/>
          </w:tcPr>
          <w:p w14:paraId="5CC7C12A" w14:textId="77777777" w:rsidR="00907005" w:rsidRPr="00DF5E96" w:rsidRDefault="00907005" w:rsidP="00907005">
            <w:pPr>
              <w:pStyle w:val="Akapit"/>
              <w:spacing w:after="0"/>
              <w:jc w:val="center"/>
              <w:rPr>
                <w:b/>
                <w:color w:val="auto"/>
                <w:sz w:val="18"/>
                <w:szCs w:val="18"/>
              </w:rPr>
            </w:pPr>
            <w:r w:rsidRPr="00DF5E96">
              <w:rPr>
                <w:b/>
                <w:color w:val="auto"/>
                <w:sz w:val="18"/>
                <w:szCs w:val="18"/>
              </w:rPr>
              <w:t>AC8S</w:t>
            </w:r>
          </w:p>
        </w:tc>
        <w:tc>
          <w:tcPr>
            <w:tcW w:w="1222" w:type="dxa"/>
            <w:tcBorders>
              <w:top w:val="single" w:sz="4" w:space="0" w:color="auto"/>
              <w:left w:val="single" w:sz="4" w:space="0" w:color="auto"/>
              <w:bottom w:val="double" w:sz="4" w:space="0" w:color="auto"/>
              <w:right w:val="single" w:sz="4" w:space="0" w:color="auto"/>
            </w:tcBorders>
            <w:shd w:val="clear" w:color="auto" w:fill="auto"/>
            <w:vAlign w:val="center"/>
          </w:tcPr>
          <w:p w14:paraId="764A4551"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AC11S</w:t>
            </w:r>
          </w:p>
        </w:tc>
      </w:tr>
      <w:tr w:rsidR="00907005" w:rsidRPr="00DF5E96" w14:paraId="69F59F0E" w14:textId="77777777" w:rsidTr="00907005">
        <w:trPr>
          <w:trHeight w:val="283"/>
          <w:jc w:val="center"/>
        </w:trPr>
        <w:tc>
          <w:tcPr>
            <w:tcW w:w="2803" w:type="dxa"/>
            <w:tcBorders>
              <w:top w:val="double" w:sz="4" w:space="0" w:color="auto"/>
              <w:left w:val="single" w:sz="4" w:space="0" w:color="auto"/>
              <w:bottom w:val="nil"/>
              <w:right w:val="nil"/>
            </w:tcBorders>
            <w:shd w:val="clear" w:color="auto" w:fill="auto"/>
            <w:vAlign w:val="center"/>
          </w:tcPr>
          <w:p w14:paraId="5C69B0E0"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wolnych przestrzeni</w:t>
            </w:r>
          </w:p>
        </w:tc>
        <w:tc>
          <w:tcPr>
            <w:tcW w:w="1701" w:type="dxa"/>
            <w:tcBorders>
              <w:top w:val="double" w:sz="4" w:space="0" w:color="auto"/>
              <w:left w:val="single" w:sz="4" w:space="0" w:color="auto"/>
              <w:bottom w:val="nil"/>
              <w:right w:val="nil"/>
            </w:tcBorders>
            <w:shd w:val="clear" w:color="auto" w:fill="auto"/>
            <w:vAlign w:val="center"/>
          </w:tcPr>
          <w:p w14:paraId="5DB366AD" w14:textId="77777777" w:rsidR="00907005" w:rsidRPr="00DF5E96" w:rsidRDefault="00907005" w:rsidP="00907005">
            <w:pPr>
              <w:pStyle w:val="Akapit"/>
              <w:spacing w:after="0"/>
              <w:jc w:val="center"/>
              <w:rPr>
                <w:color w:val="auto"/>
                <w:sz w:val="18"/>
                <w:szCs w:val="18"/>
              </w:rPr>
            </w:pPr>
            <w:r w:rsidRPr="00DF5E96">
              <w:rPr>
                <w:color w:val="auto"/>
                <w:sz w:val="18"/>
                <w:szCs w:val="18"/>
              </w:rPr>
              <w:t>C.1.2</w:t>
            </w:r>
            <w:r w:rsidRPr="00DF5E96">
              <w:rPr>
                <w:color w:val="auto"/>
                <w:sz w:val="18"/>
                <w:szCs w:val="18"/>
                <w:vertAlign w:val="subscript"/>
              </w:rPr>
              <w:t>,</w:t>
            </w:r>
            <w:r w:rsidRPr="00DF5E96">
              <w:rPr>
                <w:color w:val="auto"/>
                <w:sz w:val="18"/>
                <w:szCs w:val="18"/>
              </w:rPr>
              <w:t>ubijanie, 2x50 uderzeń</w:t>
            </w:r>
          </w:p>
        </w:tc>
        <w:tc>
          <w:tcPr>
            <w:tcW w:w="2552" w:type="dxa"/>
            <w:tcBorders>
              <w:top w:val="double" w:sz="4" w:space="0" w:color="auto"/>
              <w:left w:val="single" w:sz="4" w:space="0" w:color="auto"/>
              <w:bottom w:val="nil"/>
              <w:right w:val="nil"/>
            </w:tcBorders>
            <w:shd w:val="clear" w:color="auto" w:fill="auto"/>
            <w:vAlign w:val="center"/>
          </w:tcPr>
          <w:p w14:paraId="4676EADE"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 p.4</w:t>
            </w:r>
          </w:p>
        </w:tc>
        <w:tc>
          <w:tcPr>
            <w:tcW w:w="1276" w:type="dxa"/>
            <w:tcBorders>
              <w:top w:val="double" w:sz="4" w:space="0" w:color="auto"/>
              <w:left w:val="single" w:sz="4" w:space="0" w:color="auto"/>
              <w:bottom w:val="nil"/>
              <w:right w:val="nil"/>
            </w:tcBorders>
            <w:shd w:val="clear" w:color="auto" w:fill="auto"/>
            <w:vAlign w:val="center"/>
          </w:tcPr>
          <w:p w14:paraId="5B1D0F54" w14:textId="77777777" w:rsidR="00907005" w:rsidRPr="00DF5E96" w:rsidRDefault="00907005" w:rsidP="00907005">
            <w:pPr>
              <w:pStyle w:val="Akapit"/>
              <w:spacing w:after="0"/>
              <w:jc w:val="center"/>
              <w:rPr>
                <w:rFonts w:cs="Times New Roman"/>
                <w:i/>
                <w:color w:val="auto"/>
                <w:sz w:val="18"/>
                <w:szCs w:val="18"/>
              </w:rPr>
            </w:pPr>
            <w:proofErr w:type="spellStart"/>
            <w:r w:rsidRPr="00DF5E96">
              <w:rPr>
                <w:rFonts w:cs="Times New Roman"/>
                <w:i/>
                <w:color w:val="auto"/>
                <w:sz w:val="18"/>
                <w:szCs w:val="18"/>
              </w:rPr>
              <w:t>V</w:t>
            </w:r>
            <w:r w:rsidRPr="00DF5E96">
              <w:rPr>
                <w:rFonts w:cs="Times New Roman"/>
                <w:i/>
                <w:color w:val="auto"/>
                <w:sz w:val="18"/>
                <w:szCs w:val="18"/>
                <w:vertAlign w:val="subscript"/>
              </w:rPr>
              <w:t>min</w:t>
            </w:r>
            <w:proofErr w:type="spellEnd"/>
            <w:r w:rsidRPr="00DF5E96">
              <w:rPr>
                <w:rFonts w:cs="Times New Roman"/>
                <w:i/>
                <w:color w:val="auto"/>
                <w:sz w:val="18"/>
                <w:szCs w:val="18"/>
                <w:vertAlign w:val="subscript"/>
              </w:rPr>
              <w:t xml:space="preserve"> 2,0 </w:t>
            </w:r>
            <w:r w:rsidRPr="00DF5E96">
              <w:rPr>
                <w:rFonts w:cs="Times New Roman"/>
                <w:i/>
                <w:color w:val="auto"/>
                <w:sz w:val="18"/>
                <w:szCs w:val="18"/>
              </w:rPr>
              <w:br/>
            </w:r>
            <w:proofErr w:type="spellStart"/>
            <w:r w:rsidRPr="00DF5E96">
              <w:rPr>
                <w:rFonts w:cs="Times New Roman"/>
                <w:i/>
                <w:color w:val="auto"/>
                <w:sz w:val="18"/>
                <w:szCs w:val="18"/>
              </w:rPr>
              <w:t>V</w:t>
            </w:r>
            <w:r w:rsidRPr="00DF5E96">
              <w:rPr>
                <w:rFonts w:cs="Times New Roman"/>
                <w:i/>
                <w:color w:val="auto"/>
                <w:sz w:val="18"/>
                <w:szCs w:val="18"/>
                <w:vertAlign w:val="subscript"/>
              </w:rPr>
              <w:t>max</w:t>
            </w:r>
            <w:proofErr w:type="spellEnd"/>
            <w:r w:rsidRPr="00DF5E96">
              <w:rPr>
                <w:rFonts w:cs="Times New Roman"/>
                <w:i/>
                <w:color w:val="auto"/>
                <w:sz w:val="18"/>
                <w:szCs w:val="18"/>
                <w:vertAlign w:val="subscript"/>
              </w:rPr>
              <w:t xml:space="preserve"> 4,0</w:t>
            </w:r>
          </w:p>
        </w:tc>
        <w:tc>
          <w:tcPr>
            <w:tcW w:w="1222" w:type="dxa"/>
            <w:tcBorders>
              <w:top w:val="double" w:sz="4" w:space="0" w:color="auto"/>
              <w:left w:val="single" w:sz="4" w:space="0" w:color="auto"/>
              <w:bottom w:val="nil"/>
              <w:right w:val="single" w:sz="4" w:space="0" w:color="auto"/>
            </w:tcBorders>
            <w:shd w:val="clear" w:color="auto" w:fill="auto"/>
            <w:vAlign w:val="center"/>
          </w:tcPr>
          <w:p w14:paraId="04E1EAB4" w14:textId="77777777" w:rsidR="00907005" w:rsidRPr="00DF5E96" w:rsidRDefault="00907005" w:rsidP="00907005">
            <w:pPr>
              <w:pStyle w:val="Akapit"/>
              <w:spacing w:after="0"/>
              <w:jc w:val="center"/>
              <w:rPr>
                <w:rFonts w:cs="Times New Roman"/>
                <w:i/>
                <w:color w:val="auto"/>
                <w:sz w:val="18"/>
                <w:szCs w:val="18"/>
              </w:rPr>
            </w:pPr>
            <w:proofErr w:type="spellStart"/>
            <w:r w:rsidRPr="00DF5E96">
              <w:rPr>
                <w:rFonts w:cs="Times New Roman"/>
                <w:i/>
                <w:color w:val="auto"/>
                <w:sz w:val="18"/>
                <w:szCs w:val="18"/>
              </w:rPr>
              <w:t>V</w:t>
            </w:r>
            <w:r w:rsidRPr="00DF5E96">
              <w:rPr>
                <w:rFonts w:cs="Times New Roman"/>
                <w:i/>
                <w:color w:val="auto"/>
                <w:sz w:val="18"/>
                <w:szCs w:val="18"/>
                <w:vertAlign w:val="subscript"/>
              </w:rPr>
              <w:t>min</w:t>
            </w:r>
            <w:proofErr w:type="spellEnd"/>
            <w:r w:rsidRPr="00DF5E96">
              <w:rPr>
                <w:rFonts w:cs="Times New Roman"/>
                <w:i/>
                <w:color w:val="auto"/>
                <w:sz w:val="18"/>
                <w:szCs w:val="18"/>
                <w:vertAlign w:val="subscript"/>
              </w:rPr>
              <w:t xml:space="preserve"> 2,0 </w:t>
            </w:r>
            <w:r w:rsidRPr="00DF5E96">
              <w:rPr>
                <w:rFonts w:cs="Times New Roman"/>
                <w:i/>
                <w:color w:val="auto"/>
                <w:sz w:val="18"/>
                <w:szCs w:val="18"/>
              </w:rPr>
              <w:br/>
            </w:r>
            <w:proofErr w:type="spellStart"/>
            <w:r w:rsidRPr="00DF5E96">
              <w:rPr>
                <w:rFonts w:cs="Times New Roman"/>
                <w:i/>
                <w:color w:val="auto"/>
                <w:sz w:val="18"/>
                <w:szCs w:val="18"/>
              </w:rPr>
              <w:t>V</w:t>
            </w:r>
            <w:r w:rsidRPr="00DF5E96">
              <w:rPr>
                <w:rFonts w:cs="Times New Roman"/>
                <w:i/>
                <w:color w:val="auto"/>
                <w:sz w:val="18"/>
                <w:szCs w:val="18"/>
                <w:vertAlign w:val="subscript"/>
              </w:rPr>
              <w:t>max</w:t>
            </w:r>
            <w:proofErr w:type="spellEnd"/>
            <w:r w:rsidRPr="00DF5E96">
              <w:rPr>
                <w:rFonts w:cs="Times New Roman"/>
                <w:i/>
                <w:color w:val="auto"/>
                <w:sz w:val="18"/>
                <w:szCs w:val="18"/>
                <w:vertAlign w:val="subscript"/>
              </w:rPr>
              <w:t xml:space="preserve"> 4,0</w:t>
            </w:r>
          </w:p>
        </w:tc>
      </w:tr>
      <w:tr w:rsidR="00907005" w:rsidRPr="00DF5E96" w14:paraId="72211B55" w14:textId="77777777" w:rsidTr="00907005">
        <w:trPr>
          <w:trHeight w:val="283"/>
          <w:jc w:val="center"/>
        </w:trPr>
        <w:tc>
          <w:tcPr>
            <w:tcW w:w="2803" w:type="dxa"/>
            <w:tcBorders>
              <w:top w:val="single" w:sz="4" w:space="0" w:color="auto"/>
              <w:left w:val="single" w:sz="4" w:space="0" w:color="auto"/>
              <w:bottom w:val="nil"/>
              <w:right w:val="nil"/>
            </w:tcBorders>
            <w:shd w:val="clear" w:color="auto" w:fill="auto"/>
            <w:vAlign w:val="center"/>
          </w:tcPr>
          <w:p w14:paraId="0EE3C79D"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Odporność na deformacje trwałe </w:t>
            </w:r>
            <w:r w:rsidRPr="00DF5E96">
              <w:rPr>
                <w:color w:val="auto"/>
                <w:sz w:val="18"/>
                <w:szCs w:val="18"/>
                <w:vertAlign w:val="superscript"/>
              </w:rPr>
              <w:t>a)</w:t>
            </w:r>
          </w:p>
        </w:tc>
        <w:tc>
          <w:tcPr>
            <w:tcW w:w="1701" w:type="dxa"/>
            <w:tcBorders>
              <w:top w:val="single" w:sz="4" w:space="0" w:color="auto"/>
              <w:left w:val="single" w:sz="4" w:space="0" w:color="auto"/>
              <w:bottom w:val="nil"/>
              <w:right w:val="nil"/>
            </w:tcBorders>
            <w:shd w:val="clear" w:color="auto" w:fill="auto"/>
            <w:vAlign w:val="center"/>
          </w:tcPr>
          <w:p w14:paraId="536D783F"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C.1.20, wałowanie, </w:t>
            </w:r>
            <w:r w:rsidRPr="00DF5E96">
              <w:rPr>
                <w:color w:val="auto"/>
                <w:sz w:val="18"/>
                <w:szCs w:val="18"/>
              </w:rPr>
              <w:br/>
              <w:t>P</w:t>
            </w:r>
            <w:r w:rsidRPr="00DF5E96">
              <w:rPr>
                <w:color w:val="auto"/>
                <w:sz w:val="18"/>
                <w:szCs w:val="18"/>
                <w:vertAlign w:val="subscript"/>
              </w:rPr>
              <w:t>98</w:t>
            </w:r>
            <w:r w:rsidRPr="00DF5E96">
              <w:rPr>
                <w:color w:val="auto"/>
                <w:sz w:val="18"/>
                <w:szCs w:val="18"/>
              </w:rPr>
              <w:t>-P</w:t>
            </w:r>
            <w:r w:rsidRPr="00DF5E96">
              <w:rPr>
                <w:color w:val="auto"/>
                <w:sz w:val="18"/>
                <w:szCs w:val="18"/>
                <w:vertAlign w:val="subscript"/>
              </w:rPr>
              <w:t>100</w:t>
            </w:r>
          </w:p>
        </w:tc>
        <w:tc>
          <w:tcPr>
            <w:tcW w:w="2552" w:type="dxa"/>
            <w:tcBorders>
              <w:top w:val="single" w:sz="4" w:space="0" w:color="auto"/>
              <w:left w:val="single" w:sz="4" w:space="0" w:color="auto"/>
              <w:bottom w:val="nil"/>
              <w:right w:val="nil"/>
            </w:tcBorders>
            <w:shd w:val="clear" w:color="auto" w:fill="auto"/>
            <w:vAlign w:val="center"/>
          </w:tcPr>
          <w:p w14:paraId="29AAFB27"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12697-22, metoda B w powietrzu, PN-EN 13108-20, D.1.6,60°C, 10 000 cykli [38]</w:t>
            </w:r>
          </w:p>
        </w:tc>
        <w:tc>
          <w:tcPr>
            <w:tcW w:w="1276" w:type="dxa"/>
            <w:tcBorders>
              <w:top w:val="single" w:sz="4" w:space="0" w:color="auto"/>
              <w:left w:val="single" w:sz="4" w:space="0" w:color="auto"/>
              <w:bottom w:val="nil"/>
              <w:right w:val="nil"/>
            </w:tcBorders>
            <w:shd w:val="clear" w:color="auto" w:fill="auto"/>
            <w:vAlign w:val="center"/>
          </w:tcPr>
          <w:p w14:paraId="1F71E116"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WTS</w:t>
            </w:r>
            <w:r w:rsidRPr="00DF5E96">
              <w:rPr>
                <w:rFonts w:cs="Times New Roman"/>
                <w:i/>
                <w:color w:val="auto"/>
                <w:sz w:val="18"/>
                <w:szCs w:val="18"/>
                <w:vertAlign w:val="subscript"/>
              </w:rPr>
              <w:t xml:space="preserve">AIR 0,50 </w:t>
            </w:r>
            <w:r w:rsidRPr="00DF5E96">
              <w:rPr>
                <w:rFonts w:cs="Times New Roman"/>
                <w:i/>
                <w:color w:val="auto"/>
                <w:sz w:val="18"/>
                <w:szCs w:val="18"/>
              </w:rPr>
              <w:br/>
              <w:t>PRD</w:t>
            </w:r>
            <w:r w:rsidRPr="00DF5E96">
              <w:rPr>
                <w:rFonts w:cs="Times New Roman"/>
                <w:i/>
                <w:color w:val="auto"/>
                <w:sz w:val="18"/>
                <w:szCs w:val="18"/>
                <w:vertAlign w:val="subscript"/>
              </w:rPr>
              <w:t xml:space="preserve">AIR </w:t>
            </w:r>
            <w:proofErr w:type="spellStart"/>
            <w:r w:rsidRPr="00DF5E96">
              <w:rPr>
                <w:rFonts w:cs="Times New Roman"/>
                <w:i/>
                <w:color w:val="auto"/>
                <w:sz w:val="18"/>
                <w:szCs w:val="18"/>
                <w:vertAlign w:val="subscript"/>
              </w:rPr>
              <w:t>dekl</w:t>
            </w:r>
            <w:proofErr w:type="spellEnd"/>
          </w:p>
        </w:tc>
        <w:tc>
          <w:tcPr>
            <w:tcW w:w="1222" w:type="dxa"/>
            <w:tcBorders>
              <w:top w:val="single" w:sz="4" w:space="0" w:color="auto"/>
              <w:left w:val="single" w:sz="4" w:space="0" w:color="auto"/>
              <w:bottom w:val="nil"/>
              <w:right w:val="single" w:sz="4" w:space="0" w:color="auto"/>
            </w:tcBorders>
            <w:shd w:val="clear" w:color="auto" w:fill="auto"/>
            <w:vAlign w:val="center"/>
          </w:tcPr>
          <w:p w14:paraId="6ED4BB44"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WTS</w:t>
            </w:r>
            <w:r w:rsidRPr="00DF5E96">
              <w:rPr>
                <w:rFonts w:cs="Times New Roman"/>
                <w:i/>
                <w:color w:val="auto"/>
                <w:sz w:val="18"/>
                <w:szCs w:val="18"/>
                <w:vertAlign w:val="subscript"/>
              </w:rPr>
              <w:t xml:space="preserve">AIR 0,50 </w:t>
            </w:r>
            <w:r w:rsidRPr="00DF5E96">
              <w:rPr>
                <w:rFonts w:cs="Times New Roman"/>
                <w:i/>
                <w:color w:val="auto"/>
                <w:sz w:val="18"/>
                <w:szCs w:val="18"/>
              </w:rPr>
              <w:br/>
              <w:t>PRD</w:t>
            </w:r>
            <w:r w:rsidRPr="00DF5E96">
              <w:rPr>
                <w:rFonts w:cs="Times New Roman"/>
                <w:i/>
                <w:color w:val="auto"/>
                <w:sz w:val="18"/>
                <w:szCs w:val="18"/>
                <w:vertAlign w:val="subscript"/>
              </w:rPr>
              <w:t xml:space="preserve">AIR </w:t>
            </w:r>
            <w:proofErr w:type="spellStart"/>
            <w:r w:rsidRPr="00DF5E96">
              <w:rPr>
                <w:rFonts w:cs="Times New Roman"/>
                <w:i/>
                <w:color w:val="auto"/>
                <w:sz w:val="18"/>
                <w:szCs w:val="18"/>
                <w:vertAlign w:val="subscript"/>
              </w:rPr>
              <w:t>dekl</w:t>
            </w:r>
            <w:proofErr w:type="spellEnd"/>
          </w:p>
        </w:tc>
      </w:tr>
      <w:tr w:rsidR="00907005" w:rsidRPr="00DF5E96" w14:paraId="6391F3C1" w14:textId="77777777" w:rsidTr="00907005">
        <w:trPr>
          <w:trHeight w:val="283"/>
          <w:jc w:val="center"/>
        </w:trPr>
        <w:tc>
          <w:tcPr>
            <w:tcW w:w="2803" w:type="dxa"/>
            <w:tcBorders>
              <w:top w:val="single" w:sz="4" w:space="0" w:color="auto"/>
              <w:left w:val="single" w:sz="4" w:space="0" w:color="auto"/>
              <w:bottom w:val="nil"/>
              <w:right w:val="nil"/>
            </w:tcBorders>
            <w:shd w:val="clear" w:color="auto" w:fill="auto"/>
            <w:vAlign w:val="center"/>
          </w:tcPr>
          <w:p w14:paraId="7B2280FD" w14:textId="77777777" w:rsidR="00907005" w:rsidRPr="00DF5E96" w:rsidRDefault="00907005" w:rsidP="00907005">
            <w:pPr>
              <w:pStyle w:val="Akapit"/>
              <w:spacing w:after="0"/>
              <w:jc w:val="center"/>
              <w:rPr>
                <w:color w:val="auto"/>
                <w:sz w:val="18"/>
                <w:szCs w:val="18"/>
              </w:rPr>
            </w:pPr>
            <w:r w:rsidRPr="00DF5E96">
              <w:rPr>
                <w:color w:val="auto"/>
                <w:sz w:val="18"/>
                <w:szCs w:val="18"/>
              </w:rPr>
              <w:t>Odporność na działanie wody</w:t>
            </w:r>
          </w:p>
        </w:tc>
        <w:tc>
          <w:tcPr>
            <w:tcW w:w="1701" w:type="dxa"/>
            <w:tcBorders>
              <w:top w:val="single" w:sz="4" w:space="0" w:color="auto"/>
              <w:left w:val="single" w:sz="4" w:space="0" w:color="auto"/>
              <w:bottom w:val="nil"/>
              <w:right w:val="nil"/>
            </w:tcBorders>
            <w:shd w:val="clear" w:color="auto" w:fill="auto"/>
            <w:vAlign w:val="center"/>
          </w:tcPr>
          <w:p w14:paraId="75BB6683"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C.1.1,ubijanie, </w:t>
            </w:r>
            <w:r w:rsidRPr="00DF5E96">
              <w:rPr>
                <w:color w:val="auto"/>
                <w:sz w:val="18"/>
                <w:szCs w:val="18"/>
              </w:rPr>
              <w:br/>
              <w:t>2x35 uderzeń</w:t>
            </w:r>
          </w:p>
        </w:tc>
        <w:tc>
          <w:tcPr>
            <w:tcW w:w="2552" w:type="dxa"/>
            <w:tcBorders>
              <w:top w:val="single" w:sz="4" w:space="0" w:color="auto"/>
              <w:left w:val="single" w:sz="4" w:space="0" w:color="auto"/>
              <w:bottom w:val="nil"/>
              <w:right w:val="nil"/>
            </w:tcBorders>
            <w:shd w:val="clear" w:color="auto" w:fill="auto"/>
            <w:vAlign w:val="center"/>
          </w:tcPr>
          <w:p w14:paraId="3158B27E"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12697-12 [35], przechowywanie w 40°C z jednym cyklem zamrażania, badanie w 25°C</w:t>
            </w:r>
            <w:r w:rsidRPr="00DF5E96">
              <w:rPr>
                <w:color w:val="auto"/>
                <w:sz w:val="18"/>
                <w:szCs w:val="18"/>
                <w:vertAlign w:val="superscript"/>
              </w:rPr>
              <w:t>b)</w:t>
            </w:r>
          </w:p>
        </w:tc>
        <w:tc>
          <w:tcPr>
            <w:tcW w:w="1276" w:type="dxa"/>
            <w:tcBorders>
              <w:top w:val="single" w:sz="4" w:space="0" w:color="auto"/>
              <w:left w:val="single" w:sz="4" w:space="0" w:color="auto"/>
              <w:bottom w:val="nil"/>
              <w:right w:val="nil"/>
            </w:tcBorders>
            <w:shd w:val="clear" w:color="auto" w:fill="auto"/>
            <w:vAlign w:val="center"/>
          </w:tcPr>
          <w:p w14:paraId="32C44BD7"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90</w:t>
            </w:r>
          </w:p>
        </w:tc>
        <w:tc>
          <w:tcPr>
            <w:tcW w:w="1222" w:type="dxa"/>
            <w:tcBorders>
              <w:top w:val="single" w:sz="4" w:space="0" w:color="auto"/>
              <w:left w:val="single" w:sz="4" w:space="0" w:color="auto"/>
              <w:bottom w:val="nil"/>
              <w:right w:val="single" w:sz="4" w:space="0" w:color="auto"/>
            </w:tcBorders>
            <w:shd w:val="clear" w:color="auto" w:fill="auto"/>
            <w:vAlign w:val="center"/>
          </w:tcPr>
          <w:p w14:paraId="2F9E3632"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90</w:t>
            </w:r>
          </w:p>
        </w:tc>
      </w:tr>
      <w:tr w:rsidR="00907005" w:rsidRPr="00DF5E96" w14:paraId="3C196B9D" w14:textId="77777777" w:rsidTr="00907005">
        <w:trPr>
          <w:trHeight w:val="283"/>
          <w:jc w:val="center"/>
        </w:trPr>
        <w:tc>
          <w:tcPr>
            <w:tcW w:w="9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4119EA" w14:textId="77777777" w:rsidR="00907005" w:rsidRPr="00DF5E96" w:rsidRDefault="00907005" w:rsidP="00907005">
            <w:pPr>
              <w:pStyle w:val="Akapit"/>
              <w:spacing w:after="0"/>
              <w:rPr>
                <w:color w:val="auto"/>
                <w:sz w:val="18"/>
                <w:szCs w:val="18"/>
              </w:rPr>
            </w:pPr>
            <w:r w:rsidRPr="00DF5E96">
              <w:rPr>
                <w:color w:val="auto"/>
                <w:sz w:val="18"/>
                <w:szCs w:val="18"/>
                <w:vertAlign w:val="superscript"/>
              </w:rPr>
              <w:t xml:space="preserve">  a)</w:t>
            </w:r>
            <w:r w:rsidRPr="00DF5E96">
              <w:rPr>
                <w:color w:val="auto"/>
                <w:sz w:val="18"/>
                <w:szCs w:val="18"/>
              </w:rPr>
              <w:t xml:space="preserve"> Grubość płyty: AC8, AC11 40mm.</w:t>
            </w:r>
          </w:p>
          <w:p w14:paraId="698C07F0" w14:textId="77777777" w:rsidR="00907005" w:rsidRPr="00DF5E96" w:rsidRDefault="00907005" w:rsidP="00907005">
            <w:pPr>
              <w:pStyle w:val="Akapit"/>
              <w:spacing w:after="0"/>
              <w:ind w:left="68"/>
              <w:jc w:val="left"/>
              <w:rPr>
                <w:color w:val="auto"/>
                <w:sz w:val="18"/>
              </w:rPr>
            </w:pPr>
            <w:r w:rsidRPr="00DF5E96">
              <w:rPr>
                <w:color w:val="auto"/>
                <w:sz w:val="18"/>
                <w:szCs w:val="18"/>
                <w:vertAlign w:val="superscript"/>
              </w:rPr>
              <w:t xml:space="preserve">b) </w:t>
            </w:r>
            <w:r w:rsidRPr="00DF5E96">
              <w:rPr>
                <w:color w:val="auto"/>
                <w:sz w:val="18"/>
                <w:szCs w:val="18"/>
              </w:rPr>
              <w:t>Ujednoliconą procedurę badania odporności na działanie wody podano w WT-2 2010 [65] w załączniku 1.</w:t>
            </w:r>
          </w:p>
        </w:tc>
      </w:tr>
    </w:tbl>
    <w:p w14:paraId="36422F51" w14:textId="77777777" w:rsidR="00907005" w:rsidRPr="00DF5E96" w:rsidRDefault="00907005" w:rsidP="00907005">
      <w:pPr>
        <w:pStyle w:val="Akapit"/>
        <w:rPr>
          <w:color w:val="auto"/>
        </w:rPr>
      </w:pPr>
    </w:p>
    <w:p w14:paraId="241E02A1" w14:textId="77777777" w:rsidR="00907005" w:rsidRPr="00DF5E96" w:rsidRDefault="00907005" w:rsidP="00907005">
      <w:pPr>
        <w:pStyle w:val="Akapit"/>
        <w:jc w:val="left"/>
        <w:rPr>
          <w:i/>
          <w:color w:val="auto"/>
          <w:sz w:val="18"/>
          <w:szCs w:val="18"/>
        </w:rPr>
      </w:pPr>
      <w:r w:rsidRPr="00DF5E96">
        <w:rPr>
          <w:b/>
          <w:i/>
          <w:color w:val="auto"/>
          <w:sz w:val="18"/>
          <w:szCs w:val="18"/>
        </w:rPr>
        <w:t>Tablica 10.</w:t>
      </w:r>
      <w:r w:rsidRPr="00DF5E96">
        <w:rPr>
          <w:i/>
          <w:color w:val="auto"/>
          <w:sz w:val="18"/>
          <w:szCs w:val="18"/>
        </w:rPr>
        <w:t xml:space="preserve"> Wymagane właściwości mieszanki mineralno-asfaltowej do warstwy ścieralnej, dla ruchu KR5 - KR6 [65]</w:t>
      </w:r>
    </w:p>
    <w:tbl>
      <w:tblPr>
        <w:tblW w:w="0" w:type="auto"/>
        <w:jc w:val="center"/>
        <w:tblLayout w:type="fixed"/>
        <w:tblCellMar>
          <w:left w:w="0" w:type="dxa"/>
          <w:right w:w="0" w:type="dxa"/>
        </w:tblCellMar>
        <w:tblLook w:val="0000" w:firstRow="0" w:lastRow="0" w:firstColumn="0" w:lastColumn="0" w:noHBand="0" w:noVBand="0"/>
      </w:tblPr>
      <w:tblGrid>
        <w:gridCol w:w="2803"/>
        <w:gridCol w:w="1701"/>
        <w:gridCol w:w="2552"/>
        <w:gridCol w:w="1276"/>
        <w:gridCol w:w="1222"/>
      </w:tblGrid>
      <w:tr w:rsidR="00907005" w:rsidRPr="00DF5E96" w14:paraId="1F1A168F" w14:textId="77777777" w:rsidTr="00907005">
        <w:trPr>
          <w:trHeight w:val="283"/>
          <w:jc w:val="center"/>
        </w:trPr>
        <w:tc>
          <w:tcPr>
            <w:tcW w:w="2803" w:type="dxa"/>
            <w:tcBorders>
              <w:top w:val="single" w:sz="4" w:space="0" w:color="auto"/>
              <w:left w:val="single" w:sz="4" w:space="0" w:color="auto"/>
              <w:bottom w:val="double" w:sz="4" w:space="0" w:color="auto"/>
              <w:right w:val="nil"/>
            </w:tcBorders>
            <w:shd w:val="clear" w:color="auto" w:fill="auto"/>
            <w:vAlign w:val="center"/>
          </w:tcPr>
          <w:p w14:paraId="2E57A9EA"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1701" w:type="dxa"/>
            <w:tcBorders>
              <w:top w:val="single" w:sz="4" w:space="0" w:color="auto"/>
              <w:left w:val="single" w:sz="4" w:space="0" w:color="auto"/>
              <w:bottom w:val="double" w:sz="4" w:space="0" w:color="auto"/>
              <w:right w:val="nil"/>
            </w:tcBorders>
            <w:shd w:val="clear" w:color="auto" w:fill="auto"/>
            <w:vAlign w:val="center"/>
          </w:tcPr>
          <w:p w14:paraId="741E3E29" w14:textId="77777777" w:rsidR="00907005" w:rsidRPr="00DF5E96" w:rsidRDefault="00907005" w:rsidP="00907005">
            <w:pPr>
              <w:pStyle w:val="Akapit"/>
              <w:spacing w:after="0"/>
              <w:jc w:val="center"/>
              <w:rPr>
                <w:b/>
                <w:color w:val="auto"/>
                <w:sz w:val="18"/>
                <w:szCs w:val="18"/>
              </w:rPr>
            </w:pPr>
            <w:r w:rsidRPr="00DF5E96">
              <w:rPr>
                <w:b/>
                <w:color w:val="auto"/>
                <w:sz w:val="18"/>
                <w:szCs w:val="18"/>
              </w:rPr>
              <w:t>Warunki zagęszczania wg PN-EN 13108-20 [481]</w:t>
            </w:r>
          </w:p>
        </w:tc>
        <w:tc>
          <w:tcPr>
            <w:tcW w:w="2552" w:type="dxa"/>
            <w:tcBorders>
              <w:top w:val="single" w:sz="4" w:space="0" w:color="auto"/>
              <w:left w:val="single" w:sz="4" w:space="0" w:color="auto"/>
              <w:bottom w:val="double" w:sz="4" w:space="0" w:color="auto"/>
              <w:right w:val="nil"/>
            </w:tcBorders>
            <w:shd w:val="clear" w:color="auto" w:fill="auto"/>
            <w:vAlign w:val="center"/>
          </w:tcPr>
          <w:p w14:paraId="4743A806"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 i warunki badania</w:t>
            </w:r>
          </w:p>
        </w:tc>
        <w:tc>
          <w:tcPr>
            <w:tcW w:w="1276" w:type="dxa"/>
            <w:tcBorders>
              <w:top w:val="single" w:sz="4" w:space="0" w:color="auto"/>
              <w:left w:val="single" w:sz="4" w:space="0" w:color="auto"/>
              <w:bottom w:val="double" w:sz="4" w:space="0" w:color="auto"/>
              <w:right w:val="nil"/>
            </w:tcBorders>
            <w:shd w:val="clear" w:color="auto" w:fill="auto"/>
            <w:vAlign w:val="center"/>
          </w:tcPr>
          <w:p w14:paraId="0991D536" w14:textId="77777777" w:rsidR="00907005" w:rsidRPr="00DF5E96" w:rsidRDefault="00907005" w:rsidP="00907005">
            <w:pPr>
              <w:pStyle w:val="Akapit"/>
              <w:spacing w:after="0"/>
              <w:jc w:val="center"/>
              <w:rPr>
                <w:b/>
                <w:color w:val="auto"/>
                <w:sz w:val="18"/>
                <w:szCs w:val="18"/>
              </w:rPr>
            </w:pPr>
            <w:r w:rsidRPr="00DF5E96">
              <w:rPr>
                <w:b/>
                <w:color w:val="auto"/>
                <w:sz w:val="18"/>
                <w:szCs w:val="18"/>
              </w:rPr>
              <w:t>AC8S</w:t>
            </w:r>
          </w:p>
        </w:tc>
        <w:tc>
          <w:tcPr>
            <w:tcW w:w="1222" w:type="dxa"/>
            <w:tcBorders>
              <w:top w:val="single" w:sz="4" w:space="0" w:color="auto"/>
              <w:left w:val="single" w:sz="4" w:space="0" w:color="auto"/>
              <w:bottom w:val="double" w:sz="4" w:space="0" w:color="auto"/>
              <w:right w:val="single" w:sz="4" w:space="0" w:color="auto"/>
            </w:tcBorders>
            <w:shd w:val="clear" w:color="auto" w:fill="auto"/>
            <w:vAlign w:val="center"/>
          </w:tcPr>
          <w:p w14:paraId="3AAD22BA"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AC11S</w:t>
            </w:r>
          </w:p>
        </w:tc>
      </w:tr>
      <w:tr w:rsidR="00907005" w:rsidRPr="00DF5E96" w14:paraId="5818C3FC" w14:textId="77777777" w:rsidTr="00907005">
        <w:trPr>
          <w:trHeight w:val="283"/>
          <w:jc w:val="center"/>
        </w:trPr>
        <w:tc>
          <w:tcPr>
            <w:tcW w:w="2803" w:type="dxa"/>
            <w:tcBorders>
              <w:top w:val="double" w:sz="4" w:space="0" w:color="auto"/>
              <w:left w:val="single" w:sz="4" w:space="0" w:color="auto"/>
              <w:bottom w:val="nil"/>
              <w:right w:val="nil"/>
            </w:tcBorders>
            <w:shd w:val="clear" w:color="auto" w:fill="auto"/>
            <w:vAlign w:val="center"/>
          </w:tcPr>
          <w:p w14:paraId="46E02F62"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wolnych przestrzeni</w:t>
            </w:r>
          </w:p>
        </w:tc>
        <w:tc>
          <w:tcPr>
            <w:tcW w:w="1701" w:type="dxa"/>
            <w:tcBorders>
              <w:top w:val="double" w:sz="4" w:space="0" w:color="auto"/>
              <w:left w:val="single" w:sz="4" w:space="0" w:color="auto"/>
              <w:bottom w:val="nil"/>
              <w:right w:val="nil"/>
            </w:tcBorders>
            <w:shd w:val="clear" w:color="auto" w:fill="auto"/>
            <w:vAlign w:val="center"/>
          </w:tcPr>
          <w:p w14:paraId="2186AEBA" w14:textId="77777777" w:rsidR="00907005" w:rsidRPr="00DF5E96" w:rsidRDefault="00907005" w:rsidP="00907005">
            <w:pPr>
              <w:pStyle w:val="Akapit"/>
              <w:spacing w:after="0"/>
              <w:jc w:val="center"/>
              <w:rPr>
                <w:color w:val="auto"/>
                <w:sz w:val="18"/>
                <w:szCs w:val="18"/>
              </w:rPr>
            </w:pPr>
            <w:r w:rsidRPr="00DF5E96">
              <w:rPr>
                <w:color w:val="auto"/>
                <w:sz w:val="18"/>
                <w:szCs w:val="18"/>
              </w:rPr>
              <w:t>C.1.2</w:t>
            </w:r>
            <w:r w:rsidRPr="00DF5E96">
              <w:rPr>
                <w:color w:val="auto"/>
                <w:sz w:val="18"/>
                <w:szCs w:val="18"/>
                <w:vertAlign w:val="subscript"/>
              </w:rPr>
              <w:t>,</w:t>
            </w:r>
            <w:r w:rsidRPr="00DF5E96">
              <w:rPr>
                <w:color w:val="auto"/>
                <w:sz w:val="18"/>
                <w:szCs w:val="18"/>
              </w:rPr>
              <w:t>ubijanie, 2x50 uderzeń</w:t>
            </w:r>
          </w:p>
        </w:tc>
        <w:tc>
          <w:tcPr>
            <w:tcW w:w="2552" w:type="dxa"/>
            <w:tcBorders>
              <w:top w:val="double" w:sz="4" w:space="0" w:color="auto"/>
              <w:left w:val="single" w:sz="4" w:space="0" w:color="auto"/>
              <w:bottom w:val="nil"/>
              <w:right w:val="nil"/>
            </w:tcBorders>
            <w:shd w:val="clear" w:color="auto" w:fill="auto"/>
            <w:vAlign w:val="center"/>
          </w:tcPr>
          <w:p w14:paraId="46E9CD2B"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 p.4</w:t>
            </w:r>
          </w:p>
        </w:tc>
        <w:tc>
          <w:tcPr>
            <w:tcW w:w="1276" w:type="dxa"/>
            <w:tcBorders>
              <w:top w:val="double" w:sz="4" w:space="0" w:color="auto"/>
              <w:left w:val="single" w:sz="4" w:space="0" w:color="auto"/>
              <w:bottom w:val="nil"/>
              <w:right w:val="nil"/>
            </w:tcBorders>
            <w:shd w:val="clear" w:color="auto" w:fill="auto"/>
            <w:vAlign w:val="center"/>
          </w:tcPr>
          <w:p w14:paraId="1270BBEC" w14:textId="77777777" w:rsidR="00907005" w:rsidRPr="00DF5E96" w:rsidRDefault="00907005" w:rsidP="00907005">
            <w:pPr>
              <w:pStyle w:val="Akapit"/>
              <w:spacing w:after="0"/>
              <w:jc w:val="center"/>
              <w:rPr>
                <w:rFonts w:cs="Times New Roman"/>
                <w:i/>
                <w:color w:val="auto"/>
                <w:sz w:val="18"/>
                <w:szCs w:val="18"/>
              </w:rPr>
            </w:pPr>
            <w:proofErr w:type="spellStart"/>
            <w:r w:rsidRPr="00DF5E96">
              <w:rPr>
                <w:rFonts w:cs="Times New Roman"/>
                <w:i/>
                <w:color w:val="auto"/>
                <w:sz w:val="18"/>
                <w:szCs w:val="18"/>
              </w:rPr>
              <w:t>V</w:t>
            </w:r>
            <w:r w:rsidRPr="00DF5E96">
              <w:rPr>
                <w:rFonts w:cs="Times New Roman"/>
                <w:i/>
                <w:color w:val="auto"/>
                <w:sz w:val="18"/>
                <w:szCs w:val="18"/>
                <w:vertAlign w:val="subscript"/>
              </w:rPr>
              <w:t>min</w:t>
            </w:r>
            <w:proofErr w:type="spellEnd"/>
            <w:r w:rsidRPr="00DF5E96">
              <w:rPr>
                <w:rFonts w:cs="Times New Roman"/>
                <w:i/>
                <w:color w:val="auto"/>
                <w:sz w:val="18"/>
                <w:szCs w:val="18"/>
                <w:vertAlign w:val="subscript"/>
              </w:rPr>
              <w:t xml:space="preserve"> 2,0 </w:t>
            </w:r>
            <w:r w:rsidRPr="00DF5E96">
              <w:rPr>
                <w:rFonts w:cs="Times New Roman"/>
                <w:i/>
                <w:color w:val="auto"/>
                <w:sz w:val="18"/>
                <w:szCs w:val="18"/>
              </w:rPr>
              <w:br/>
            </w:r>
            <w:proofErr w:type="spellStart"/>
            <w:r w:rsidRPr="00DF5E96">
              <w:rPr>
                <w:rFonts w:cs="Times New Roman"/>
                <w:i/>
                <w:color w:val="auto"/>
                <w:sz w:val="18"/>
                <w:szCs w:val="18"/>
              </w:rPr>
              <w:t>V</w:t>
            </w:r>
            <w:r w:rsidRPr="00DF5E96">
              <w:rPr>
                <w:rFonts w:cs="Times New Roman"/>
                <w:i/>
                <w:color w:val="auto"/>
                <w:sz w:val="18"/>
                <w:szCs w:val="18"/>
                <w:vertAlign w:val="subscript"/>
              </w:rPr>
              <w:t>max</w:t>
            </w:r>
            <w:proofErr w:type="spellEnd"/>
            <w:r w:rsidRPr="00DF5E96">
              <w:rPr>
                <w:rFonts w:cs="Times New Roman"/>
                <w:i/>
                <w:color w:val="auto"/>
                <w:sz w:val="18"/>
                <w:szCs w:val="18"/>
                <w:vertAlign w:val="subscript"/>
              </w:rPr>
              <w:t xml:space="preserve"> 4,0</w:t>
            </w:r>
          </w:p>
        </w:tc>
        <w:tc>
          <w:tcPr>
            <w:tcW w:w="1222" w:type="dxa"/>
            <w:tcBorders>
              <w:top w:val="double" w:sz="4" w:space="0" w:color="auto"/>
              <w:left w:val="single" w:sz="4" w:space="0" w:color="auto"/>
              <w:bottom w:val="nil"/>
              <w:right w:val="single" w:sz="4" w:space="0" w:color="auto"/>
            </w:tcBorders>
            <w:shd w:val="clear" w:color="auto" w:fill="auto"/>
            <w:vAlign w:val="center"/>
          </w:tcPr>
          <w:p w14:paraId="09E60349" w14:textId="77777777" w:rsidR="00907005" w:rsidRPr="00DF5E96" w:rsidRDefault="00907005" w:rsidP="00907005">
            <w:pPr>
              <w:pStyle w:val="Akapit"/>
              <w:spacing w:after="0"/>
              <w:jc w:val="center"/>
              <w:rPr>
                <w:rFonts w:cs="Times New Roman"/>
                <w:i/>
                <w:color w:val="auto"/>
                <w:sz w:val="18"/>
                <w:szCs w:val="18"/>
              </w:rPr>
            </w:pPr>
            <w:proofErr w:type="spellStart"/>
            <w:r w:rsidRPr="00DF5E96">
              <w:rPr>
                <w:rFonts w:cs="Times New Roman"/>
                <w:i/>
                <w:color w:val="auto"/>
                <w:sz w:val="18"/>
                <w:szCs w:val="18"/>
              </w:rPr>
              <w:t>V</w:t>
            </w:r>
            <w:r w:rsidRPr="00DF5E96">
              <w:rPr>
                <w:rFonts w:cs="Times New Roman"/>
                <w:i/>
                <w:color w:val="auto"/>
                <w:sz w:val="18"/>
                <w:szCs w:val="18"/>
                <w:vertAlign w:val="subscript"/>
              </w:rPr>
              <w:t>min</w:t>
            </w:r>
            <w:proofErr w:type="spellEnd"/>
            <w:r w:rsidRPr="00DF5E96">
              <w:rPr>
                <w:rFonts w:cs="Times New Roman"/>
                <w:i/>
                <w:color w:val="auto"/>
                <w:sz w:val="18"/>
                <w:szCs w:val="18"/>
                <w:vertAlign w:val="subscript"/>
              </w:rPr>
              <w:t xml:space="preserve"> 2,0 </w:t>
            </w:r>
            <w:r w:rsidRPr="00DF5E96">
              <w:rPr>
                <w:rFonts w:cs="Times New Roman"/>
                <w:i/>
                <w:color w:val="auto"/>
                <w:sz w:val="18"/>
                <w:szCs w:val="18"/>
              </w:rPr>
              <w:br/>
            </w:r>
            <w:proofErr w:type="spellStart"/>
            <w:r w:rsidRPr="00DF5E96">
              <w:rPr>
                <w:rFonts w:cs="Times New Roman"/>
                <w:i/>
                <w:color w:val="auto"/>
                <w:sz w:val="18"/>
                <w:szCs w:val="18"/>
              </w:rPr>
              <w:t>V</w:t>
            </w:r>
            <w:r w:rsidRPr="00DF5E96">
              <w:rPr>
                <w:rFonts w:cs="Times New Roman"/>
                <w:i/>
                <w:color w:val="auto"/>
                <w:sz w:val="18"/>
                <w:szCs w:val="18"/>
                <w:vertAlign w:val="subscript"/>
              </w:rPr>
              <w:t>max</w:t>
            </w:r>
            <w:proofErr w:type="spellEnd"/>
            <w:r w:rsidRPr="00DF5E96">
              <w:rPr>
                <w:rFonts w:cs="Times New Roman"/>
                <w:i/>
                <w:color w:val="auto"/>
                <w:sz w:val="18"/>
                <w:szCs w:val="18"/>
                <w:vertAlign w:val="subscript"/>
              </w:rPr>
              <w:t xml:space="preserve"> 4,0</w:t>
            </w:r>
          </w:p>
        </w:tc>
      </w:tr>
      <w:tr w:rsidR="00907005" w:rsidRPr="00DF5E96" w14:paraId="6A619925" w14:textId="77777777" w:rsidTr="00907005">
        <w:trPr>
          <w:trHeight w:val="283"/>
          <w:jc w:val="center"/>
        </w:trPr>
        <w:tc>
          <w:tcPr>
            <w:tcW w:w="2803" w:type="dxa"/>
            <w:tcBorders>
              <w:top w:val="single" w:sz="4" w:space="0" w:color="auto"/>
              <w:left w:val="single" w:sz="4" w:space="0" w:color="auto"/>
              <w:bottom w:val="nil"/>
              <w:right w:val="nil"/>
            </w:tcBorders>
            <w:shd w:val="clear" w:color="auto" w:fill="auto"/>
            <w:vAlign w:val="center"/>
          </w:tcPr>
          <w:p w14:paraId="49238ACA"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Odporność na deformacje trwałe </w:t>
            </w:r>
            <w:r w:rsidRPr="00DF5E96">
              <w:rPr>
                <w:color w:val="auto"/>
                <w:sz w:val="18"/>
                <w:szCs w:val="18"/>
                <w:vertAlign w:val="superscript"/>
              </w:rPr>
              <w:t>a)</w:t>
            </w:r>
          </w:p>
        </w:tc>
        <w:tc>
          <w:tcPr>
            <w:tcW w:w="1701" w:type="dxa"/>
            <w:tcBorders>
              <w:top w:val="single" w:sz="4" w:space="0" w:color="auto"/>
              <w:left w:val="single" w:sz="4" w:space="0" w:color="auto"/>
              <w:bottom w:val="nil"/>
              <w:right w:val="nil"/>
            </w:tcBorders>
            <w:shd w:val="clear" w:color="auto" w:fill="auto"/>
            <w:vAlign w:val="center"/>
          </w:tcPr>
          <w:p w14:paraId="739044F7"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C.1.20, wałowanie, </w:t>
            </w:r>
            <w:r w:rsidRPr="00DF5E96">
              <w:rPr>
                <w:color w:val="auto"/>
                <w:sz w:val="18"/>
                <w:szCs w:val="18"/>
              </w:rPr>
              <w:br/>
              <w:t>P</w:t>
            </w:r>
            <w:r w:rsidRPr="00DF5E96">
              <w:rPr>
                <w:color w:val="auto"/>
                <w:sz w:val="18"/>
                <w:szCs w:val="18"/>
                <w:vertAlign w:val="subscript"/>
              </w:rPr>
              <w:t>98</w:t>
            </w:r>
            <w:r w:rsidRPr="00DF5E96">
              <w:rPr>
                <w:color w:val="auto"/>
                <w:sz w:val="18"/>
                <w:szCs w:val="18"/>
              </w:rPr>
              <w:t>-P</w:t>
            </w:r>
            <w:r w:rsidRPr="00DF5E96">
              <w:rPr>
                <w:color w:val="auto"/>
                <w:sz w:val="18"/>
                <w:szCs w:val="18"/>
                <w:vertAlign w:val="subscript"/>
              </w:rPr>
              <w:t>100</w:t>
            </w:r>
          </w:p>
        </w:tc>
        <w:tc>
          <w:tcPr>
            <w:tcW w:w="2552" w:type="dxa"/>
            <w:tcBorders>
              <w:top w:val="single" w:sz="4" w:space="0" w:color="auto"/>
              <w:left w:val="single" w:sz="4" w:space="0" w:color="auto"/>
              <w:bottom w:val="nil"/>
              <w:right w:val="nil"/>
            </w:tcBorders>
            <w:shd w:val="clear" w:color="auto" w:fill="auto"/>
            <w:vAlign w:val="center"/>
          </w:tcPr>
          <w:p w14:paraId="00B2B2EB"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12697-22, metoda B w powietrzu, PN-EN 13108-20, D.1.6,60°C, 10 000 cykli [38]</w:t>
            </w:r>
          </w:p>
        </w:tc>
        <w:tc>
          <w:tcPr>
            <w:tcW w:w="1276" w:type="dxa"/>
            <w:tcBorders>
              <w:top w:val="single" w:sz="4" w:space="0" w:color="auto"/>
              <w:left w:val="single" w:sz="4" w:space="0" w:color="auto"/>
              <w:bottom w:val="nil"/>
              <w:right w:val="nil"/>
            </w:tcBorders>
            <w:shd w:val="clear" w:color="auto" w:fill="auto"/>
            <w:vAlign w:val="center"/>
          </w:tcPr>
          <w:p w14:paraId="62868629"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WTS</w:t>
            </w:r>
            <w:r w:rsidRPr="00DF5E96">
              <w:rPr>
                <w:rFonts w:cs="Times New Roman"/>
                <w:i/>
                <w:color w:val="auto"/>
                <w:sz w:val="18"/>
                <w:szCs w:val="18"/>
                <w:vertAlign w:val="subscript"/>
              </w:rPr>
              <w:t xml:space="preserve">AIR 0,30 </w:t>
            </w:r>
            <w:r w:rsidRPr="00DF5E96">
              <w:rPr>
                <w:rFonts w:cs="Times New Roman"/>
                <w:i/>
                <w:color w:val="auto"/>
                <w:sz w:val="18"/>
                <w:szCs w:val="18"/>
              </w:rPr>
              <w:br/>
              <w:t>PRD</w:t>
            </w:r>
            <w:r w:rsidRPr="00DF5E96">
              <w:rPr>
                <w:rFonts w:cs="Times New Roman"/>
                <w:i/>
                <w:color w:val="auto"/>
                <w:sz w:val="18"/>
                <w:szCs w:val="18"/>
                <w:vertAlign w:val="subscript"/>
              </w:rPr>
              <w:t xml:space="preserve">AIR </w:t>
            </w:r>
            <w:proofErr w:type="spellStart"/>
            <w:r w:rsidRPr="00DF5E96">
              <w:rPr>
                <w:rFonts w:cs="Times New Roman"/>
                <w:i/>
                <w:color w:val="auto"/>
                <w:sz w:val="18"/>
                <w:szCs w:val="18"/>
                <w:vertAlign w:val="subscript"/>
              </w:rPr>
              <w:t>dekl</w:t>
            </w:r>
            <w:proofErr w:type="spellEnd"/>
          </w:p>
        </w:tc>
        <w:tc>
          <w:tcPr>
            <w:tcW w:w="1222" w:type="dxa"/>
            <w:tcBorders>
              <w:top w:val="single" w:sz="4" w:space="0" w:color="auto"/>
              <w:left w:val="single" w:sz="4" w:space="0" w:color="auto"/>
              <w:bottom w:val="nil"/>
              <w:right w:val="single" w:sz="4" w:space="0" w:color="auto"/>
            </w:tcBorders>
            <w:shd w:val="clear" w:color="auto" w:fill="auto"/>
            <w:vAlign w:val="center"/>
          </w:tcPr>
          <w:p w14:paraId="5DD5B3DA"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WTS</w:t>
            </w:r>
            <w:r w:rsidRPr="00DF5E96">
              <w:rPr>
                <w:rFonts w:cs="Times New Roman"/>
                <w:i/>
                <w:color w:val="auto"/>
                <w:sz w:val="18"/>
                <w:szCs w:val="18"/>
                <w:vertAlign w:val="subscript"/>
              </w:rPr>
              <w:t xml:space="preserve">AIR 0,30 </w:t>
            </w:r>
            <w:r w:rsidRPr="00DF5E96">
              <w:rPr>
                <w:rFonts w:cs="Times New Roman"/>
                <w:i/>
                <w:color w:val="auto"/>
                <w:sz w:val="18"/>
                <w:szCs w:val="18"/>
              </w:rPr>
              <w:br/>
              <w:t>PRD</w:t>
            </w:r>
            <w:r w:rsidRPr="00DF5E96">
              <w:rPr>
                <w:rFonts w:cs="Times New Roman"/>
                <w:i/>
                <w:color w:val="auto"/>
                <w:sz w:val="18"/>
                <w:szCs w:val="18"/>
                <w:vertAlign w:val="subscript"/>
              </w:rPr>
              <w:t xml:space="preserve">AIR </w:t>
            </w:r>
            <w:proofErr w:type="spellStart"/>
            <w:r w:rsidRPr="00DF5E96">
              <w:rPr>
                <w:rFonts w:cs="Times New Roman"/>
                <w:i/>
                <w:color w:val="auto"/>
                <w:sz w:val="18"/>
                <w:szCs w:val="18"/>
                <w:vertAlign w:val="subscript"/>
              </w:rPr>
              <w:t>dekl</w:t>
            </w:r>
            <w:proofErr w:type="spellEnd"/>
          </w:p>
        </w:tc>
      </w:tr>
      <w:tr w:rsidR="00907005" w:rsidRPr="00DF5E96" w14:paraId="60FD6027" w14:textId="77777777" w:rsidTr="00907005">
        <w:trPr>
          <w:trHeight w:val="283"/>
          <w:jc w:val="center"/>
        </w:trPr>
        <w:tc>
          <w:tcPr>
            <w:tcW w:w="2803" w:type="dxa"/>
            <w:tcBorders>
              <w:top w:val="single" w:sz="4" w:space="0" w:color="auto"/>
              <w:left w:val="single" w:sz="4" w:space="0" w:color="auto"/>
              <w:bottom w:val="nil"/>
              <w:right w:val="nil"/>
            </w:tcBorders>
            <w:shd w:val="clear" w:color="auto" w:fill="auto"/>
            <w:vAlign w:val="center"/>
          </w:tcPr>
          <w:p w14:paraId="3D3D104F" w14:textId="77777777" w:rsidR="00907005" w:rsidRPr="00DF5E96" w:rsidRDefault="00907005" w:rsidP="00907005">
            <w:pPr>
              <w:pStyle w:val="Akapit"/>
              <w:spacing w:after="0"/>
              <w:jc w:val="center"/>
              <w:rPr>
                <w:color w:val="auto"/>
                <w:sz w:val="18"/>
                <w:szCs w:val="18"/>
              </w:rPr>
            </w:pPr>
            <w:r w:rsidRPr="00DF5E96">
              <w:rPr>
                <w:color w:val="auto"/>
                <w:sz w:val="18"/>
                <w:szCs w:val="18"/>
              </w:rPr>
              <w:t>Odporność na działanie wody</w:t>
            </w:r>
          </w:p>
        </w:tc>
        <w:tc>
          <w:tcPr>
            <w:tcW w:w="1701" w:type="dxa"/>
            <w:tcBorders>
              <w:top w:val="single" w:sz="4" w:space="0" w:color="auto"/>
              <w:left w:val="single" w:sz="4" w:space="0" w:color="auto"/>
              <w:bottom w:val="nil"/>
              <w:right w:val="nil"/>
            </w:tcBorders>
            <w:shd w:val="clear" w:color="auto" w:fill="auto"/>
            <w:vAlign w:val="center"/>
          </w:tcPr>
          <w:p w14:paraId="6AA787CE"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C.1.1,ubijanie, </w:t>
            </w:r>
            <w:r w:rsidRPr="00DF5E96">
              <w:rPr>
                <w:color w:val="auto"/>
                <w:sz w:val="18"/>
                <w:szCs w:val="18"/>
              </w:rPr>
              <w:br/>
              <w:t>2x35 uderzeń</w:t>
            </w:r>
          </w:p>
        </w:tc>
        <w:tc>
          <w:tcPr>
            <w:tcW w:w="2552" w:type="dxa"/>
            <w:tcBorders>
              <w:top w:val="single" w:sz="4" w:space="0" w:color="auto"/>
              <w:left w:val="single" w:sz="4" w:space="0" w:color="auto"/>
              <w:bottom w:val="nil"/>
              <w:right w:val="nil"/>
            </w:tcBorders>
            <w:shd w:val="clear" w:color="auto" w:fill="auto"/>
            <w:vAlign w:val="center"/>
          </w:tcPr>
          <w:p w14:paraId="3811D343"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12697-12 [35], przechowywanie w 40°C z jednym cyklem zamrażania, badanie w 25°C</w:t>
            </w:r>
            <w:r w:rsidRPr="00DF5E96">
              <w:rPr>
                <w:color w:val="auto"/>
                <w:sz w:val="18"/>
                <w:szCs w:val="18"/>
                <w:vertAlign w:val="superscript"/>
              </w:rPr>
              <w:t>b)</w:t>
            </w:r>
          </w:p>
        </w:tc>
        <w:tc>
          <w:tcPr>
            <w:tcW w:w="1276" w:type="dxa"/>
            <w:tcBorders>
              <w:top w:val="single" w:sz="4" w:space="0" w:color="auto"/>
              <w:left w:val="single" w:sz="4" w:space="0" w:color="auto"/>
              <w:bottom w:val="nil"/>
              <w:right w:val="nil"/>
            </w:tcBorders>
            <w:shd w:val="clear" w:color="auto" w:fill="auto"/>
            <w:vAlign w:val="center"/>
          </w:tcPr>
          <w:p w14:paraId="1EE27A9F"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90</w:t>
            </w:r>
          </w:p>
        </w:tc>
        <w:tc>
          <w:tcPr>
            <w:tcW w:w="1222" w:type="dxa"/>
            <w:tcBorders>
              <w:top w:val="single" w:sz="4" w:space="0" w:color="auto"/>
              <w:left w:val="single" w:sz="4" w:space="0" w:color="auto"/>
              <w:bottom w:val="nil"/>
              <w:right w:val="single" w:sz="4" w:space="0" w:color="auto"/>
            </w:tcBorders>
            <w:shd w:val="clear" w:color="auto" w:fill="auto"/>
            <w:vAlign w:val="center"/>
          </w:tcPr>
          <w:p w14:paraId="7186F1F6"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90</w:t>
            </w:r>
          </w:p>
        </w:tc>
      </w:tr>
      <w:tr w:rsidR="00907005" w:rsidRPr="00DF5E96" w14:paraId="1A48D46B" w14:textId="77777777" w:rsidTr="00907005">
        <w:trPr>
          <w:trHeight w:val="283"/>
          <w:jc w:val="center"/>
        </w:trPr>
        <w:tc>
          <w:tcPr>
            <w:tcW w:w="9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5EA6AF" w14:textId="77777777" w:rsidR="00907005" w:rsidRPr="00DF5E96" w:rsidRDefault="00907005" w:rsidP="00907005">
            <w:pPr>
              <w:pStyle w:val="Akapit"/>
              <w:spacing w:after="0"/>
              <w:rPr>
                <w:color w:val="auto"/>
                <w:sz w:val="18"/>
                <w:szCs w:val="18"/>
              </w:rPr>
            </w:pPr>
            <w:r w:rsidRPr="00DF5E96">
              <w:rPr>
                <w:color w:val="auto"/>
                <w:sz w:val="18"/>
                <w:szCs w:val="18"/>
                <w:vertAlign w:val="superscript"/>
              </w:rPr>
              <w:t xml:space="preserve">  a)</w:t>
            </w:r>
            <w:r w:rsidRPr="00DF5E96">
              <w:rPr>
                <w:color w:val="auto"/>
                <w:sz w:val="18"/>
                <w:szCs w:val="18"/>
              </w:rPr>
              <w:t xml:space="preserve"> Grubość płyty: AC8, AC11 40mm.</w:t>
            </w:r>
          </w:p>
          <w:p w14:paraId="112D84B5" w14:textId="77777777" w:rsidR="00907005" w:rsidRPr="00DF5E96" w:rsidRDefault="00907005" w:rsidP="00907005">
            <w:pPr>
              <w:pStyle w:val="Akapit"/>
              <w:spacing w:after="0"/>
              <w:ind w:left="68"/>
              <w:jc w:val="left"/>
              <w:rPr>
                <w:color w:val="auto"/>
                <w:sz w:val="18"/>
              </w:rPr>
            </w:pPr>
            <w:r w:rsidRPr="00DF5E96">
              <w:rPr>
                <w:color w:val="auto"/>
                <w:sz w:val="18"/>
                <w:szCs w:val="18"/>
                <w:vertAlign w:val="superscript"/>
              </w:rPr>
              <w:t xml:space="preserve">b) </w:t>
            </w:r>
            <w:r w:rsidRPr="00DF5E96">
              <w:rPr>
                <w:color w:val="auto"/>
                <w:sz w:val="18"/>
                <w:szCs w:val="18"/>
              </w:rPr>
              <w:t>Ujednoliconą procedurę badania odporności na działanie wody podano w WT-2 2010 [65] w załączniku 1.</w:t>
            </w:r>
          </w:p>
        </w:tc>
      </w:tr>
    </w:tbl>
    <w:p w14:paraId="7709DD57" w14:textId="77777777" w:rsidR="00907005" w:rsidRPr="00DF5E96" w:rsidRDefault="00907005" w:rsidP="00907005">
      <w:pPr>
        <w:pStyle w:val="Akapit"/>
        <w:rPr>
          <w:color w:val="auto"/>
        </w:rPr>
      </w:pPr>
    </w:p>
    <w:p w14:paraId="507D55F4" w14:textId="77777777" w:rsidR="00907005" w:rsidRPr="00DF5E96" w:rsidRDefault="00907005" w:rsidP="00907005">
      <w:pPr>
        <w:pStyle w:val="11podpkt"/>
        <w:rPr>
          <w:color w:val="auto"/>
        </w:rPr>
      </w:pPr>
      <w:r w:rsidRPr="00DF5E96">
        <w:rPr>
          <w:color w:val="auto"/>
        </w:rPr>
        <w:t>5.3. Wytwarzanie mieszanki mineralno-asfaltowej</w:t>
      </w:r>
    </w:p>
    <w:p w14:paraId="73575B83" w14:textId="77777777" w:rsidR="00907005" w:rsidRPr="00DF5E96" w:rsidRDefault="00907005" w:rsidP="00907005">
      <w:pPr>
        <w:pStyle w:val="Akapit"/>
        <w:rPr>
          <w:color w:val="auto"/>
        </w:rPr>
      </w:pPr>
      <w:r w:rsidRPr="00DF5E96">
        <w:rPr>
          <w:color w:val="auto"/>
        </w:rPr>
        <w:t>Mieszankę mineralno-asfaltową należy wytwarzać na gorąco w otaczarce (zespole maszyn i urządzeń dozowania, podgrzewania i mieszania składników oraz przechowywania gotowej mieszanki).</w:t>
      </w:r>
    </w:p>
    <w:p w14:paraId="795EA3AD" w14:textId="77777777" w:rsidR="00907005" w:rsidRPr="00DF5E96" w:rsidRDefault="00907005" w:rsidP="00907005">
      <w:pPr>
        <w:pStyle w:val="Akapit"/>
        <w:rPr>
          <w:color w:val="auto"/>
        </w:rPr>
      </w:pPr>
      <w:r w:rsidRPr="00DF5E96">
        <w:rPr>
          <w:color w:val="auto"/>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3EBA240D" w14:textId="77777777" w:rsidR="00907005" w:rsidRPr="00DF5E96" w:rsidRDefault="00907005" w:rsidP="00907005">
      <w:pPr>
        <w:pStyle w:val="Akapit"/>
        <w:rPr>
          <w:color w:val="auto"/>
        </w:rPr>
      </w:pPr>
      <w:r w:rsidRPr="00DF5E96">
        <w:rPr>
          <w:color w:val="auto"/>
        </w:rPr>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sidRPr="00DF5E96">
        <w:rPr>
          <w:color w:val="auto"/>
        </w:rPr>
        <w:t>polimeroasfaltu</w:t>
      </w:r>
      <w:proofErr w:type="spellEnd"/>
      <w:r w:rsidRPr="00DF5E96">
        <w:rPr>
          <w:color w:val="auto"/>
        </w:rPr>
        <w:t xml:space="preserve"> drogowego 45/80-55 i 45/80-65.</w:t>
      </w:r>
    </w:p>
    <w:p w14:paraId="0605D879" w14:textId="77777777" w:rsidR="00907005" w:rsidRPr="00DF5E96" w:rsidRDefault="00907005" w:rsidP="00907005">
      <w:pPr>
        <w:pStyle w:val="Akapit"/>
        <w:rPr>
          <w:color w:val="auto"/>
        </w:rPr>
      </w:pPr>
      <w:r w:rsidRPr="00DF5E96">
        <w:rPr>
          <w:color w:val="auto"/>
        </w:rPr>
        <w:t>Kruszywo (ewentualnie z wypełniaczem)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11. W tej tablicy najniższa temperatura dotyczy mieszanki mineralno-asfaltowej dostarczonej na miejsce wbudowania, a najwyższa temperatura dotyczy mieszanki mineralno-asfaltowej bezpośrednio po wytworzeniu w wytwórni.</w:t>
      </w:r>
    </w:p>
    <w:p w14:paraId="294E53F4" w14:textId="77777777" w:rsidR="00907005" w:rsidRPr="00DF5E96" w:rsidRDefault="00907005" w:rsidP="00907005">
      <w:pPr>
        <w:pStyle w:val="Akapit"/>
        <w:jc w:val="center"/>
        <w:rPr>
          <w:i/>
          <w:color w:val="auto"/>
          <w:sz w:val="18"/>
        </w:rPr>
      </w:pPr>
      <w:r w:rsidRPr="00DF5E96">
        <w:rPr>
          <w:b/>
          <w:i/>
          <w:color w:val="auto"/>
          <w:sz w:val="18"/>
        </w:rPr>
        <w:t>Tablica 11.</w:t>
      </w:r>
      <w:r w:rsidRPr="00DF5E96">
        <w:rPr>
          <w:i/>
          <w:color w:val="auto"/>
          <w:sz w:val="18"/>
        </w:rPr>
        <w:t xml:space="preserve"> Najwyższa i najniższa temperatura mieszanki AC [65]</w:t>
      </w:r>
    </w:p>
    <w:tbl>
      <w:tblPr>
        <w:tblW w:w="0" w:type="auto"/>
        <w:jc w:val="center"/>
        <w:tblLayout w:type="fixed"/>
        <w:tblCellMar>
          <w:left w:w="0" w:type="dxa"/>
          <w:right w:w="0" w:type="dxa"/>
        </w:tblCellMar>
        <w:tblLook w:val="0000" w:firstRow="0" w:lastRow="0" w:firstColumn="0" w:lastColumn="0" w:noHBand="0" w:noVBand="0"/>
      </w:tblPr>
      <w:tblGrid>
        <w:gridCol w:w="2365"/>
        <w:gridCol w:w="2596"/>
      </w:tblGrid>
      <w:tr w:rsidR="00907005" w:rsidRPr="00DF5E96" w14:paraId="769FB868" w14:textId="77777777" w:rsidTr="00907005">
        <w:trPr>
          <w:trHeight w:val="283"/>
          <w:jc w:val="center"/>
        </w:trPr>
        <w:tc>
          <w:tcPr>
            <w:tcW w:w="2365" w:type="dxa"/>
            <w:tcBorders>
              <w:top w:val="single" w:sz="4" w:space="0" w:color="auto"/>
              <w:left w:val="single" w:sz="4" w:space="0" w:color="auto"/>
              <w:bottom w:val="nil"/>
              <w:right w:val="nil"/>
            </w:tcBorders>
            <w:shd w:val="clear" w:color="auto" w:fill="auto"/>
          </w:tcPr>
          <w:p w14:paraId="3CF781BF" w14:textId="77777777" w:rsidR="00907005" w:rsidRPr="00DF5E96" w:rsidRDefault="00907005" w:rsidP="00907005">
            <w:pPr>
              <w:pStyle w:val="Akapit"/>
              <w:spacing w:after="0"/>
              <w:jc w:val="center"/>
              <w:rPr>
                <w:b/>
                <w:color w:val="auto"/>
              </w:rPr>
            </w:pPr>
            <w:r w:rsidRPr="00DF5E96">
              <w:rPr>
                <w:b/>
                <w:color w:val="auto"/>
              </w:rPr>
              <w:t>Lepiszcze asfaltowe</w:t>
            </w:r>
          </w:p>
        </w:tc>
        <w:tc>
          <w:tcPr>
            <w:tcW w:w="2596" w:type="dxa"/>
            <w:tcBorders>
              <w:top w:val="single" w:sz="4" w:space="0" w:color="auto"/>
              <w:left w:val="single" w:sz="4" w:space="0" w:color="auto"/>
              <w:bottom w:val="nil"/>
              <w:right w:val="single" w:sz="4" w:space="0" w:color="auto"/>
            </w:tcBorders>
            <w:shd w:val="clear" w:color="auto" w:fill="auto"/>
          </w:tcPr>
          <w:p w14:paraId="7E394883" w14:textId="77777777" w:rsidR="00907005" w:rsidRPr="00DF5E96" w:rsidRDefault="00907005" w:rsidP="00907005">
            <w:pPr>
              <w:pStyle w:val="Akapit"/>
              <w:spacing w:after="0"/>
              <w:jc w:val="center"/>
              <w:rPr>
                <w:b/>
                <w:color w:val="auto"/>
              </w:rPr>
            </w:pPr>
            <w:r w:rsidRPr="00DF5E96">
              <w:rPr>
                <w:b/>
                <w:color w:val="auto"/>
              </w:rPr>
              <w:t>Temperatura mieszanki [°C]</w:t>
            </w:r>
          </w:p>
        </w:tc>
      </w:tr>
      <w:tr w:rsidR="00907005" w:rsidRPr="00DF5E96" w14:paraId="44645F49" w14:textId="77777777" w:rsidTr="00907005">
        <w:trPr>
          <w:trHeight w:val="283"/>
          <w:jc w:val="center"/>
        </w:trPr>
        <w:tc>
          <w:tcPr>
            <w:tcW w:w="2365" w:type="dxa"/>
            <w:tcBorders>
              <w:top w:val="single" w:sz="4" w:space="0" w:color="auto"/>
              <w:left w:val="single" w:sz="4" w:space="0" w:color="auto"/>
              <w:bottom w:val="single" w:sz="4" w:space="0" w:color="auto"/>
              <w:right w:val="nil"/>
            </w:tcBorders>
            <w:shd w:val="clear" w:color="auto" w:fill="auto"/>
          </w:tcPr>
          <w:p w14:paraId="6872607F" w14:textId="77777777" w:rsidR="00907005" w:rsidRPr="00DF5E96" w:rsidRDefault="00907005" w:rsidP="00907005">
            <w:pPr>
              <w:pStyle w:val="Akapit"/>
              <w:spacing w:after="0"/>
              <w:jc w:val="center"/>
              <w:rPr>
                <w:color w:val="auto"/>
              </w:rPr>
            </w:pPr>
            <w:r w:rsidRPr="00DF5E96">
              <w:rPr>
                <w:color w:val="auto"/>
              </w:rPr>
              <w:t>Asfalt 50/70</w:t>
            </w:r>
            <w:r w:rsidRPr="00DF5E96">
              <w:rPr>
                <w:color w:val="auto"/>
              </w:rPr>
              <w:br/>
              <w:t>Asfalt 70/100</w:t>
            </w:r>
            <w:r w:rsidRPr="00DF5E96">
              <w:rPr>
                <w:color w:val="auto"/>
              </w:rPr>
              <w:br/>
              <w:t>Wielorodzajowy-35/50 Wielorodzajowy-50/70</w:t>
            </w:r>
            <w:r w:rsidRPr="00DF5E96">
              <w:rPr>
                <w:color w:val="auto"/>
              </w:rPr>
              <w:br/>
              <w:t>PMB 45/80-55</w:t>
            </w:r>
            <w:r w:rsidRPr="00DF5E96">
              <w:rPr>
                <w:color w:val="auto"/>
              </w:rPr>
              <w:br/>
              <w:t>PMB 45/80-65</w:t>
            </w:r>
          </w:p>
        </w:tc>
        <w:tc>
          <w:tcPr>
            <w:tcW w:w="2596" w:type="dxa"/>
            <w:tcBorders>
              <w:top w:val="single" w:sz="4" w:space="0" w:color="auto"/>
              <w:left w:val="single" w:sz="4" w:space="0" w:color="auto"/>
              <w:bottom w:val="single" w:sz="4" w:space="0" w:color="auto"/>
              <w:right w:val="single" w:sz="4" w:space="0" w:color="auto"/>
            </w:tcBorders>
            <w:shd w:val="clear" w:color="auto" w:fill="auto"/>
          </w:tcPr>
          <w:p w14:paraId="06ECC593" w14:textId="77777777" w:rsidR="00907005" w:rsidRPr="00DF5E96" w:rsidRDefault="00907005" w:rsidP="00907005">
            <w:pPr>
              <w:pStyle w:val="Akapit"/>
              <w:spacing w:after="0"/>
              <w:jc w:val="center"/>
              <w:rPr>
                <w:color w:val="auto"/>
              </w:rPr>
            </w:pPr>
            <w:r w:rsidRPr="00DF5E96">
              <w:rPr>
                <w:color w:val="auto"/>
              </w:rPr>
              <w:t xml:space="preserve">od 140 do 180 </w:t>
            </w:r>
            <w:r w:rsidRPr="00DF5E96">
              <w:rPr>
                <w:color w:val="auto"/>
              </w:rPr>
              <w:br/>
              <w:t xml:space="preserve">od 140 do 180 </w:t>
            </w:r>
            <w:r w:rsidRPr="00DF5E96">
              <w:rPr>
                <w:color w:val="auto"/>
              </w:rPr>
              <w:br/>
              <w:t xml:space="preserve">od 155 do 195 </w:t>
            </w:r>
            <w:r w:rsidRPr="00DF5E96">
              <w:rPr>
                <w:color w:val="auto"/>
              </w:rPr>
              <w:br/>
              <w:t xml:space="preserve">od 140 do 180 </w:t>
            </w:r>
            <w:r w:rsidRPr="00DF5E96">
              <w:rPr>
                <w:color w:val="auto"/>
              </w:rPr>
              <w:br/>
              <w:t>od 130 do 180</w:t>
            </w:r>
            <w:r w:rsidRPr="00DF5E96">
              <w:rPr>
                <w:color w:val="auto"/>
              </w:rPr>
              <w:br/>
              <w:t xml:space="preserve"> od 130 do 180</w:t>
            </w:r>
          </w:p>
        </w:tc>
      </w:tr>
    </w:tbl>
    <w:p w14:paraId="59A846EA" w14:textId="77777777" w:rsidR="00907005" w:rsidRPr="00DF5E96" w:rsidRDefault="00907005" w:rsidP="00907005">
      <w:pPr>
        <w:pStyle w:val="Akapit"/>
        <w:rPr>
          <w:color w:val="auto"/>
        </w:rPr>
      </w:pPr>
    </w:p>
    <w:p w14:paraId="27B55F38" w14:textId="77777777" w:rsidR="00907005" w:rsidRPr="00DF5E96" w:rsidRDefault="00907005" w:rsidP="00907005">
      <w:pPr>
        <w:pStyle w:val="Akapit"/>
        <w:rPr>
          <w:color w:val="auto"/>
        </w:rPr>
      </w:pPr>
      <w:r w:rsidRPr="00DF5E96">
        <w:rPr>
          <w:color w:val="auto"/>
        </w:rPr>
        <w:t>Sposób i czas mieszania składników mieszanki mineralno-asfaltowej powinny zapewnić równomierne otoczenie kruszywa lepiszczem asfaltowym.</w:t>
      </w:r>
    </w:p>
    <w:p w14:paraId="7412A382" w14:textId="77777777" w:rsidR="00907005" w:rsidRPr="00DF5E96" w:rsidRDefault="00907005" w:rsidP="00907005">
      <w:pPr>
        <w:pStyle w:val="Akapit"/>
        <w:rPr>
          <w:color w:val="auto"/>
        </w:rPr>
      </w:pPr>
      <w:r w:rsidRPr="00DF5E96">
        <w:rPr>
          <w:color w:val="auto"/>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0A17ACF6" w14:textId="77777777" w:rsidR="00907005" w:rsidRPr="00DF5E96" w:rsidRDefault="00907005" w:rsidP="00907005">
      <w:pPr>
        <w:pStyle w:val="Akapit"/>
        <w:rPr>
          <w:b/>
          <w:color w:val="auto"/>
        </w:rPr>
      </w:pPr>
      <w:r w:rsidRPr="00DF5E96">
        <w:rPr>
          <w:b/>
          <w:color w:val="auto"/>
        </w:rPr>
        <w:lastRenderedPageBreak/>
        <w:t>5.4. Przygotowanie podłoża</w:t>
      </w:r>
    </w:p>
    <w:p w14:paraId="49532139" w14:textId="77777777" w:rsidR="00907005" w:rsidRPr="00DF5E96" w:rsidRDefault="00907005" w:rsidP="00907005">
      <w:pPr>
        <w:pStyle w:val="Akapit"/>
        <w:rPr>
          <w:color w:val="auto"/>
        </w:rPr>
      </w:pPr>
      <w:r w:rsidRPr="00DF5E96">
        <w:rPr>
          <w:color w:val="auto"/>
        </w:rPr>
        <w:t>Podłoże (warstwa wyrównawcza, warstwa wiążąca lub stara warstwa ścieralna) pod warstwę ścieralną z betonu asfaltowego powinno być na całej powierzchni:</w:t>
      </w:r>
    </w:p>
    <w:p w14:paraId="152E68F8" w14:textId="77777777" w:rsidR="00907005" w:rsidRPr="00DF5E96" w:rsidRDefault="00907005" w:rsidP="00907005">
      <w:pPr>
        <w:pStyle w:val="-mylnik"/>
        <w:rPr>
          <w:color w:val="auto"/>
        </w:rPr>
      </w:pPr>
      <w:r w:rsidRPr="00DF5E96">
        <w:rPr>
          <w:color w:val="auto"/>
        </w:rPr>
        <w:t>ustabilizowane i nośne,</w:t>
      </w:r>
    </w:p>
    <w:p w14:paraId="307D9CBB" w14:textId="77777777" w:rsidR="00907005" w:rsidRPr="00DF5E96" w:rsidRDefault="00907005" w:rsidP="00907005">
      <w:pPr>
        <w:pStyle w:val="-mylnik"/>
        <w:rPr>
          <w:color w:val="auto"/>
        </w:rPr>
      </w:pPr>
      <w:r w:rsidRPr="00DF5E96">
        <w:rPr>
          <w:color w:val="auto"/>
        </w:rPr>
        <w:t>czyste, bez zanieczyszczenia lub pozostałości luźnego kruszywa,</w:t>
      </w:r>
    </w:p>
    <w:p w14:paraId="5DF272F8" w14:textId="77777777" w:rsidR="00907005" w:rsidRPr="00DF5E96" w:rsidRDefault="00907005" w:rsidP="00907005">
      <w:pPr>
        <w:pStyle w:val="-mylnik"/>
        <w:rPr>
          <w:color w:val="auto"/>
        </w:rPr>
      </w:pPr>
      <w:r w:rsidRPr="00DF5E96">
        <w:rPr>
          <w:color w:val="auto"/>
        </w:rPr>
        <w:t>wyprofilowane, równe i bez kolein,</w:t>
      </w:r>
    </w:p>
    <w:p w14:paraId="39318769" w14:textId="77777777" w:rsidR="00907005" w:rsidRPr="00DF5E96" w:rsidRDefault="00907005" w:rsidP="00907005">
      <w:pPr>
        <w:pStyle w:val="-mylnik"/>
        <w:spacing w:after="240"/>
        <w:rPr>
          <w:color w:val="auto"/>
        </w:rPr>
      </w:pPr>
      <w:r w:rsidRPr="00DF5E96">
        <w:rPr>
          <w:color w:val="auto"/>
        </w:rPr>
        <w:t>suche.</w:t>
      </w:r>
    </w:p>
    <w:p w14:paraId="3C248F87" w14:textId="77777777" w:rsidR="00907005" w:rsidRPr="00DF5E96" w:rsidRDefault="00907005" w:rsidP="00907005">
      <w:pPr>
        <w:pStyle w:val="Akapit"/>
        <w:rPr>
          <w:color w:val="auto"/>
        </w:rPr>
      </w:pPr>
      <w:r w:rsidRPr="00DF5E96">
        <w:rPr>
          <w:color w:val="auto"/>
        </w:rPr>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14:paraId="61A2F35A" w14:textId="77777777" w:rsidR="00907005" w:rsidRPr="00DF5E96" w:rsidRDefault="00907005" w:rsidP="00907005">
      <w:pPr>
        <w:pStyle w:val="Akapit"/>
        <w:rPr>
          <w:color w:val="auto"/>
          <w:sz w:val="18"/>
        </w:rPr>
      </w:pPr>
      <w:r w:rsidRPr="00DF5E96">
        <w:rPr>
          <w:b/>
          <w:i/>
          <w:color w:val="auto"/>
          <w:sz w:val="18"/>
        </w:rPr>
        <w:t>Tablica 12.</w:t>
      </w:r>
      <w:r w:rsidRPr="00DF5E96">
        <w:rPr>
          <w:color w:val="auto"/>
          <w:sz w:val="18"/>
        </w:rPr>
        <w:t xml:space="preserve"> Maksymalne nierówności podłoża z warstwy starej nawierzchni pod warstwy asfaltowe (pomiar łatą 4- metrową lub równoważną metodą)</w:t>
      </w:r>
    </w:p>
    <w:tbl>
      <w:tblPr>
        <w:tblW w:w="9639" w:type="dxa"/>
        <w:tblInd w:w="5" w:type="dxa"/>
        <w:tblLayout w:type="fixed"/>
        <w:tblCellMar>
          <w:left w:w="0" w:type="dxa"/>
          <w:right w:w="0" w:type="dxa"/>
        </w:tblCellMar>
        <w:tblLook w:val="0000" w:firstRow="0" w:lastRow="0" w:firstColumn="0" w:lastColumn="0" w:noHBand="0" w:noVBand="0"/>
      </w:tblPr>
      <w:tblGrid>
        <w:gridCol w:w="1256"/>
        <w:gridCol w:w="3949"/>
        <w:gridCol w:w="4434"/>
      </w:tblGrid>
      <w:tr w:rsidR="00907005" w:rsidRPr="00DF5E96" w14:paraId="3B3C9CDE" w14:textId="77777777" w:rsidTr="00907005">
        <w:trPr>
          <w:trHeight w:val="283"/>
        </w:trPr>
        <w:tc>
          <w:tcPr>
            <w:tcW w:w="1256" w:type="dxa"/>
            <w:tcBorders>
              <w:top w:val="single" w:sz="4" w:space="0" w:color="auto"/>
              <w:left w:val="single" w:sz="4" w:space="0" w:color="auto"/>
              <w:bottom w:val="double" w:sz="4" w:space="0" w:color="auto"/>
              <w:right w:val="nil"/>
            </w:tcBorders>
            <w:shd w:val="clear" w:color="auto" w:fill="auto"/>
            <w:vAlign w:val="center"/>
          </w:tcPr>
          <w:p w14:paraId="435E9E35" w14:textId="77777777" w:rsidR="00907005" w:rsidRPr="00DF5E96" w:rsidRDefault="00907005" w:rsidP="00907005">
            <w:pPr>
              <w:pStyle w:val="Akapit"/>
              <w:spacing w:after="0"/>
              <w:jc w:val="center"/>
              <w:rPr>
                <w:b/>
                <w:color w:val="auto"/>
              </w:rPr>
            </w:pPr>
            <w:r w:rsidRPr="00DF5E96">
              <w:rPr>
                <w:b/>
                <w:color w:val="auto"/>
              </w:rPr>
              <w:t>Klasa drogi</w:t>
            </w:r>
          </w:p>
        </w:tc>
        <w:tc>
          <w:tcPr>
            <w:tcW w:w="3949" w:type="dxa"/>
            <w:tcBorders>
              <w:top w:val="single" w:sz="4" w:space="0" w:color="auto"/>
              <w:left w:val="single" w:sz="4" w:space="0" w:color="auto"/>
              <w:bottom w:val="double" w:sz="4" w:space="0" w:color="auto"/>
              <w:right w:val="nil"/>
            </w:tcBorders>
            <w:shd w:val="clear" w:color="auto" w:fill="auto"/>
            <w:vAlign w:val="center"/>
          </w:tcPr>
          <w:p w14:paraId="1FE84148" w14:textId="77777777" w:rsidR="00907005" w:rsidRPr="00DF5E96" w:rsidRDefault="00907005" w:rsidP="00907005">
            <w:pPr>
              <w:pStyle w:val="Akapit"/>
              <w:spacing w:after="0"/>
              <w:jc w:val="center"/>
              <w:rPr>
                <w:b/>
                <w:color w:val="auto"/>
              </w:rPr>
            </w:pPr>
            <w:r w:rsidRPr="00DF5E96">
              <w:rPr>
                <w:b/>
                <w:color w:val="auto"/>
              </w:rPr>
              <w:t>Element nawierzchni</w:t>
            </w:r>
          </w:p>
        </w:tc>
        <w:tc>
          <w:tcPr>
            <w:tcW w:w="4434" w:type="dxa"/>
            <w:tcBorders>
              <w:top w:val="single" w:sz="4" w:space="0" w:color="auto"/>
              <w:left w:val="single" w:sz="4" w:space="0" w:color="auto"/>
              <w:bottom w:val="double" w:sz="4" w:space="0" w:color="auto"/>
              <w:right w:val="single" w:sz="4" w:space="0" w:color="auto"/>
            </w:tcBorders>
            <w:shd w:val="clear" w:color="auto" w:fill="auto"/>
            <w:vAlign w:val="center"/>
          </w:tcPr>
          <w:p w14:paraId="2C1D1B75" w14:textId="77777777" w:rsidR="00907005" w:rsidRPr="00DF5E96" w:rsidRDefault="00907005" w:rsidP="00907005">
            <w:pPr>
              <w:pStyle w:val="Akapit"/>
              <w:spacing w:after="0"/>
              <w:jc w:val="center"/>
              <w:rPr>
                <w:b/>
                <w:color w:val="auto"/>
              </w:rPr>
            </w:pPr>
            <w:r w:rsidRPr="00DF5E96">
              <w:rPr>
                <w:b/>
                <w:color w:val="auto"/>
              </w:rPr>
              <w:t xml:space="preserve">Maksymalna nierówność podłoża </w:t>
            </w:r>
          </w:p>
          <w:p w14:paraId="73B32919" w14:textId="77777777" w:rsidR="00907005" w:rsidRPr="00DF5E96" w:rsidRDefault="00907005" w:rsidP="00907005">
            <w:pPr>
              <w:pStyle w:val="Akapit"/>
              <w:spacing w:after="0"/>
              <w:jc w:val="center"/>
              <w:rPr>
                <w:b/>
                <w:color w:val="auto"/>
              </w:rPr>
            </w:pPr>
            <w:r w:rsidRPr="00DF5E96">
              <w:rPr>
                <w:b/>
                <w:color w:val="auto"/>
              </w:rPr>
              <w:t>pod warstwę ścieralną [mm]</w:t>
            </w:r>
          </w:p>
        </w:tc>
      </w:tr>
      <w:tr w:rsidR="00907005" w:rsidRPr="00DF5E96" w14:paraId="585C83D7" w14:textId="77777777" w:rsidTr="00907005">
        <w:trPr>
          <w:trHeight w:val="283"/>
        </w:trPr>
        <w:tc>
          <w:tcPr>
            <w:tcW w:w="1256" w:type="dxa"/>
            <w:tcBorders>
              <w:top w:val="double" w:sz="4" w:space="0" w:color="auto"/>
              <w:left w:val="single" w:sz="4" w:space="0" w:color="auto"/>
              <w:bottom w:val="nil"/>
              <w:right w:val="nil"/>
            </w:tcBorders>
            <w:shd w:val="clear" w:color="auto" w:fill="auto"/>
            <w:vAlign w:val="center"/>
          </w:tcPr>
          <w:p w14:paraId="1F5AC2FF" w14:textId="77777777" w:rsidR="00907005" w:rsidRPr="00DF5E96" w:rsidRDefault="00907005" w:rsidP="00907005">
            <w:pPr>
              <w:pStyle w:val="Akapit"/>
              <w:spacing w:after="0"/>
              <w:jc w:val="center"/>
              <w:rPr>
                <w:color w:val="auto"/>
              </w:rPr>
            </w:pPr>
            <w:r w:rsidRPr="00DF5E96">
              <w:rPr>
                <w:color w:val="auto"/>
              </w:rPr>
              <w:t>A, S,</w:t>
            </w:r>
          </w:p>
        </w:tc>
        <w:tc>
          <w:tcPr>
            <w:tcW w:w="3949" w:type="dxa"/>
            <w:tcBorders>
              <w:top w:val="double" w:sz="4" w:space="0" w:color="auto"/>
              <w:left w:val="single" w:sz="4" w:space="0" w:color="auto"/>
              <w:bottom w:val="nil"/>
              <w:right w:val="nil"/>
            </w:tcBorders>
            <w:shd w:val="clear" w:color="auto" w:fill="auto"/>
            <w:vAlign w:val="center"/>
          </w:tcPr>
          <w:p w14:paraId="77F77C03" w14:textId="77777777" w:rsidR="00907005" w:rsidRPr="00DF5E96" w:rsidRDefault="00907005" w:rsidP="00907005">
            <w:pPr>
              <w:pStyle w:val="Akapit"/>
              <w:spacing w:after="0"/>
              <w:jc w:val="center"/>
              <w:rPr>
                <w:color w:val="auto"/>
              </w:rPr>
            </w:pPr>
            <w:r w:rsidRPr="00DF5E96">
              <w:rPr>
                <w:color w:val="auto"/>
              </w:rPr>
              <w:t>Pasy: ruchu, awaryjne, dodatkowe, włączania i wyłączania</w:t>
            </w:r>
          </w:p>
        </w:tc>
        <w:tc>
          <w:tcPr>
            <w:tcW w:w="4434" w:type="dxa"/>
            <w:tcBorders>
              <w:top w:val="double" w:sz="4" w:space="0" w:color="auto"/>
              <w:left w:val="single" w:sz="4" w:space="0" w:color="auto"/>
              <w:bottom w:val="nil"/>
              <w:right w:val="single" w:sz="4" w:space="0" w:color="auto"/>
            </w:tcBorders>
            <w:shd w:val="clear" w:color="auto" w:fill="auto"/>
            <w:vAlign w:val="center"/>
          </w:tcPr>
          <w:p w14:paraId="6C5D74F3" w14:textId="77777777" w:rsidR="00907005" w:rsidRPr="00DF5E96" w:rsidRDefault="00907005" w:rsidP="00907005">
            <w:pPr>
              <w:pStyle w:val="Akapit"/>
              <w:spacing w:after="0"/>
              <w:jc w:val="center"/>
              <w:rPr>
                <w:color w:val="auto"/>
              </w:rPr>
            </w:pPr>
            <w:r w:rsidRPr="00DF5E96">
              <w:rPr>
                <w:color w:val="auto"/>
              </w:rPr>
              <w:t>6</w:t>
            </w:r>
          </w:p>
        </w:tc>
      </w:tr>
      <w:tr w:rsidR="00907005" w:rsidRPr="00DF5E96" w14:paraId="6C2CF7EB" w14:textId="77777777" w:rsidTr="00907005">
        <w:trPr>
          <w:trHeight w:val="283"/>
        </w:trPr>
        <w:tc>
          <w:tcPr>
            <w:tcW w:w="1256" w:type="dxa"/>
            <w:tcBorders>
              <w:top w:val="nil"/>
              <w:left w:val="single" w:sz="4" w:space="0" w:color="auto"/>
              <w:bottom w:val="nil"/>
              <w:right w:val="nil"/>
            </w:tcBorders>
            <w:shd w:val="clear" w:color="auto" w:fill="auto"/>
            <w:vAlign w:val="center"/>
          </w:tcPr>
          <w:p w14:paraId="703AA8CB" w14:textId="77777777" w:rsidR="00907005" w:rsidRPr="00DF5E96" w:rsidRDefault="00907005" w:rsidP="00907005">
            <w:pPr>
              <w:pStyle w:val="Akapit"/>
              <w:spacing w:after="0"/>
              <w:jc w:val="center"/>
              <w:rPr>
                <w:color w:val="auto"/>
              </w:rPr>
            </w:pPr>
            <w:r w:rsidRPr="00DF5E96">
              <w:rPr>
                <w:color w:val="auto"/>
              </w:rPr>
              <w:t>GP</w:t>
            </w:r>
          </w:p>
        </w:tc>
        <w:tc>
          <w:tcPr>
            <w:tcW w:w="3949" w:type="dxa"/>
            <w:tcBorders>
              <w:top w:val="single" w:sz="4" w:space="0" w:color="auto"/>
              <w:left w:val="single" w:sz="4" w:space="0" w:color="auto"/>
              <w:bottom w:val="nil"/>
              <w:right w:val="nil"/>
            </w:tcBorders>
            <w:shd w:val="clear" w:color="auto" w:fill="auto"/>
            <w:vAlign w:val="center"/>
          </w:tcPr>
          <w:p w14:paraId="156A5DD9" w14:textId="77777777" w:rsidR="00907005" w:rsidRPr="00DF5E96" w:rsidRDefault="00907005" w:rsidP="00907005">
            <w:pPr>
              <w:pStyle w:val="Akapit"/>
              <w:spacing w:after="0"/>
              <w:jc w:val="center"/>
              <w:rPr>
                <w:color w:val="auto"/>
              </w:rPr>
            </w:pPr>
            <w:r w:rsidRPr="00DF5E96">
              <w:rPr>
                <w:color w:val="auto"/>
              </w:rPr>
              <w:t>Jezdnie łącznic, jezdnie MOP, utwardzone pobocza</w:t>
            </w:r>
          </w:p>
        </w:tc>
        <w:tc>
          <w:tcPr>
            <w:tcW w:w="4434" w:type="dxa"/>
            <w:tcBorders>
              <w:top w:val="single" w:sz="4" w:space="0" w:color="auto"/>
              <w:left w:val="single" w:sz="4" w:space="0" w:color="auto"/>
              <w:bottom w:val="nil"/>
              <w:right w:val="single" w:sz="4" w:space="0" w:color="auto"/>
            </w:tcBorders>
            <w:shd w:val="clear" w:color="auto" w:fill="auto"/>
            <w:vAlign w:val="center"/>
          </w:tcPr>
          <w:p w14:paraId="2C9F091A" w14:textId="77777777" w:rsidR="00907005" w:rsidRPr="00DF5E96" w:rsidRDefault="00907005" w:rsidP="00907005">
            <w:pPr>
              <w:pStyle w:val="Akapit"/>
              <w:spacing w:after="0"/>
              <w:jc w:val="center"/>
              <w:rPr>
                <w:color w:val="auto"/>
              </w:rPr>
            </w:pPr>
            <w:r w:rsidRPr="00DF5E96">
              <w:rPr>
                <w:color w:val="auto"/>
              </w:rPr>
              <w:t>8</w:t>
            </w:r>
          </w:p>
        </w:tc>
      </w:tr>
      <w:tr w:rsidR="00907005" w:rsidRPr="00DF5E96" w14:paraId="3C09C74D" w14:textId="77777777" w:rsidTr="00907005">
        <w:trPr>
          <w:trHeight w:val="283"/>
        </w:trPr>
        <w:tc>
          <w:tcPr>
            <w:tcW w:w="1256" w:type="dxa"/>
            <w:tcBorders>
              <w:top w:val="single" w:sz="4" w:space="0" w:color="auto"/>
              <w:left w:val="single" w:sz="4" w:space="0" w:color="auto"/>
              <w:bottom w:val="nil"/>
              <w:right w:val="nil"/>
            </w:tcBorders>
            <w:shd w:val="clear" w:color="auto" w:fill="auto"/>
            <w:vAlign w:val="center"/>
          </w:tcPr>
          <w:p w14:paraId="142FEB88" w14:textId="77777777" w:rsidR="00907005" w:rsidRPr="00DF5E96" w:rsidRDefault="00907005" w:rsidP="00907005">
            <w:pPr>
              <w:pStyle w:val="Akapit"/>
              <w:spacing w:after="0"/>
              <w:jc w:val="center"/>
              <w:rPr>
                <w:color w:val="auto"/>
              </w:rPr>
            </w:pPr>
            <w:r w:rsidRPr="00DF5E96">
              <w:rPr>
                <w:color w:val="auto"/>
              </w:rPr>
              <w:t>G</w:t>
            </w:r>
          </w:p>
        </w:tc>
        <w:tc>
          <w:tcPr>
            <w:tcW w:w="3949" w:type="dxa"/>
            <w:tcBorders>
              <w:top w:val="single" w:sz="4" w:space="0" w:color="auto"/>
              <w:left w:val="single" w:sz="4" w:space="0" w:color="auto"/>
              <w:bottom w:val="nil"/>
              <w:right w:val="nil"/>
            </w:tcBorders>
            <w:shd w:val="clear" w:color="auto" w:fill="auto"/>
            <w:vAlign w:val="center"/>
          </w:tcPr>
          <w:p w14:paraId="0D6B8F4F" w14:textId="77777777" w:rsidR="00907005" w:rsidRPr="00DF5E96" w:rsidRDefault="00907005" w:rsidP="00907005">
            <w:pPr>
              <w:pStyle w:val="Akapit"/>
              <w:spacing w:after="0"/>
              <w:jc w:val="center"/>
              <w:rPr>
                <w:color w:val="auto"/>
              </w:rPr>
            </w:pPr>
            <w:r w:rsidRPr="00DF5E96">
              <w:rPr>
                <w:color w:val="auto"/>
              </w:rPr>
              <w:t>Pasy: ruchu, dodatkowe, włączania i wyłączania, postojowe, jezdnie łącznic, utwardzone pobocza</w:t>
            </w:r>
          </w:p>
        </w:tc>
        <w:tc>
          <w:tcPr>
            <w:tcW w:w="4434" w:type="dxa"/>
            <w:tcBorders>
              <w:top w:val="single" w:sz="4" w:space="0" w:color="auto"/>
              <w:left w:val="single" w:sz="4" w:space="0" w:color="auto"/>
              <w:bottom w:val="nil"/>
              <w:right w:val="single" w:sz="4" w:space="0" w:color="auto"/>
            </w:tcBorders>
            <w:shd w:val="clear" w:color="auto" w:fill="auto"/>
            <w:vAlign w:val="center"/>
          </w:tcPr>
          <w:p w14:paraId="72658770" w14:textId="77777777" w:rsidR="00907005" w:rsidRPr="00DF5E96" w:rsidRDefault="00907005" w:rsidP="00907005">
            <w:pPr>
              <w:pStyle w:val="Akapit"/>
              <w:spacing w:after="0"/>
              <w:jc w:val="center"/>
              <w:rPr>
                <w:color w:val="auto"/>
              </w:rPr>
            </w:pPr>
            <w:r w:rsidRPr="00DF5E96">
              <w:rPr>
                <w:color w:val="auto"/>
              </w:rPr>
              <w:t>8</w:t>
            </w:r>
          </w:p>
        </w:tc>
      </w:tr>
      <w:tr w:rsidR="00907005" w:rsidRPr="00DF5E96" w14:paraId="10DA020E" w14:textId="77777777" w:rsidTr="00907005">
        <w:trPr>
          <w:trHeight w:val="283"/>
        </w:trPr>
        <w:tc>
          <w:tcPr>
            <w:tcW w:w="1256" w:type="dxa"/>
            <w:tcBorders>
              <w:top w:val="single" w:sz="4" w:space="0" w:color="auto"/>
              <w:left w:val="single" w:sz="4" w:space="0" w:color="auto"/>
              <w:bottom w:val="nil"/>
              <w:right w:val="nil"/>
            </w:tcBorders>
            <w:shd w:val="clear" w:color="auto" w:fill="auto"/>
            <w:vAlign w:val="center"/>
          </w:tcPr>
          <w:p w14:paraId="5E2FB94D" w14:textId="77777777" w:rsidR="00907005" w:rsidRPr="00DF5E96" w:rsidRDefault="00907005" w:rsidP="00907005">
            <w:pPr>
              <w:pStyle w:val="Akapit"/>
              <w:spacing w:after="0"/>
              <w:jc w:val="center"/>
              <w:rPr>
                <w:color w:val="auto"/>
              </w:rPr>
            </w:pPr>
            <w:r w:rsidRPr="00DF5E96">
              <w:rPr>
                <w:color w:val="auto"/>
              </w:rPr>
              <w:t>Z, L, D</w:t>
            </w:r>
          </w:p>
        </w:tc>
        <w:tc>
          <w:tcPr>
            <w:tcW w:w="3949" w:type="dxa"/>
            <w:tcBorders>
              <w:top w:val="single" w:sz="4" w:space="0" w:color="auto"/>
              <w:left w:val="single" w:sz="4" w:space="0" w:color="auto"/>
              <w:bottom w:val="nil"/>
              <w:right w:val="nil"/>
            </w:tcBorders>
            <w:shd w:val="clear" w:color="auto" w:fill="auto"/>
            <w:vAlign w:val="center"/>
          </w:tcPr>
          <w:p w14:paraId="67E4A120" w14:textId="77777777" w:rsidR="00907005" w:rsidRPr="00DF5E96" w:rsidRDefault="00907005" w:rsidP="00907005">
            <w:pPr>
              <w:pStyle w:val="Akapit"/>
              <w:spacing w:after="0"/>
              <w:jc w:val="center"/>
              <w:rPr>
                <w:color w:val="auto"/>
              </w:rPr>
            </w:pPr>
            <w:r w:rsidRPr="00DF5E96">
              <w:rPr>
                <w:color w:val="auto"/>
              </w:rPr>
              <w:t>Pasy ruchu</w:t>
            </w:r>
          </w:p>
        </w:tc>
        <w:tc>
          <w:tcPr>
            <w:tcW w:w="4434" w:type="dxa"/>
            <w:tcBorders>
              <w:top w:val="single" w:sz="4" w:space="0" w:color="auto"/>
              <w:left w:val="single" w:sz="4" w:space="0" w:color="auto"/>
              <w:bottom w:val="nil"/>
              <w:right w:val="single" w:sz="4" w:space="0" w:color="auto"/>
            </w:tcBorders>
            <w:shd w:val="clear" w:color="auto" w:fill="auto"/>
            <w:vAlign w:val="center"/>
          </w:tcPr>
          <w:p w14:paraId="490646E1" w14:textId="77777777" w:rsidR="00907005" w:rsidRPr="00DF5E96" w:rsidRDefault="00907005" w:rsidP="00907005">
            <w:pPr>
              <w:pStyle w:val="Akapit"/>
              <w:spacing w:after="0"/>
              <w:jc w:val="center"/>
              <w:rPr>
                <w:color w:val="auto"/>
              </w:rPr>
            </w:pPr>
            <w:r w:rsidRPr="00DF5E96">
              <w:rPr>
                <w:color w:val="auto"/>
              </w:rPr>
              <w:t>9</w:t>
            </w:r>
          </w:p>
        </w:tc>
      </w:tr>
      <w:tr w:rsidR="00907005" w:rsidRPr="00DF5E96" w14:paraId="4D2E2278" w14:textId="77777777" w:rsidTr="00907005">
        <w:trPr>
          <w:trHeight w:val="263"/>
        </w:trPr>
        <w:tc>
          <w:tcPr>
            <w:tcW w:w="9639" w:type="dxa"/>
            <w:gridSpan w:val="3"/>
            <w:tcBorders>
              <w:top w:val="single" w:sz="4" w:space="0" w:color="auto"/>
              <w:left w:val="nil"/>
              <w:bottom w:val="nil"/>
              <w:right w:val="nil"/>
            </w:tcBorders>
            <w:shd w:val="clear" w:color="auto" w:fill="auto"/>
          </w:tcPr>
          <w:p w14:paraId="168D7E2C" w14:textId="77777777" w:rsidR="00907005" w:rsidRPr="00DF5E96" w:rsidRDefault="00907005" w:rsidP="00907005">
            <w:pPr>
              <w:pStyle w:val="Akapit"/>
              <w:rPr>
                <w:color w:val="auto"/>
              </w:rPr>
            </w:pPr>
          </w:p>
        </w:tc>
      </w:tr>
    </w:tbl>
    <w:p w14:paraId="7DED302E" w14:textId="77777777" w:rsidR="00907005" w:rsidRPr="00DF5E96" w:rsidRDefault="00907005" w:rsidP="00907005">
      <w:pPr>
        <w:pStyle w:val="Akapit"/>
        <w:rPr>
          <w:color w:val="auto"/>
        </w:rPr>
      </w:pPr>
      <w:r w:rsidRPr="00DF5E96">
        <w:rPr>
          <w:color w:val="auto"/>
        </w:rPr>
        <w:t>Jeżeli nierówności są większe niż dopuszczalne, to należy wyrównać podłoże. Rzędne wysokościowe podłoża oraz urządzeń usytuowanych w nawierzchni lub ją ograniczających powinny być zgodne z dokumentacją projektową. Z podłoża powinien być zapewniony odpływ wody.</w:t>
      </w:r>
    </w:p>
    <w:p w14:paraId="0F5E45B5" w14:textId="77777777" w:rsidR="00907005" w:rsidRPr="00DF5E96" w:rsidRDefault="00907005" w:rsidP="00907005">
      <w:pPr>
        <w:pStyle w:val="Akapit"/>
        <w:rPr>
          <w:color w:val="auto"/>
        </w:rPr>
      </w:pPr>
      <w:r w:rsidRPr="00DF5E96">
        <w:rPr>
          <w:color w:val="auto"/>
        </w:rPr>
        <w:t>Oznakowanie poziome na warstwie podłoża należy usunąć.</w:t>
      </w:r>
    </w:p>
    <w:p w14:paraId="2EA4E0EF" w14:textId="77777777" w:rsidR="00907005" w:rsidRPr="00DF5E96" w:rsidRDefault="00907005" w:rsidP="00907005">
      <w:pPr>
        <w:pStyle w:val="Akapit"/>
        <w:rPr>
          <w:color w:val="auto"/>
        </w:rPr>
      </w:pPr>
      <w:r w:rsidRPr="00DF5E96">
        <w:rPr>
          <w:color w:val="auto"/>
        </w:rPr>
        <w:t>Nierówności podłoża (w tym powierzchnię istniejącej warstwy ścieralnej) należy wyrównać poprzez frezowanie lub wykonanie warstwy wyrównawczej.</w:t>
      </w:r>
    </w:p>
    <w:p w14:paraId="065602CD" w14:textId="77777777" w:rsidR="00907005" w:rsidRPr="00DF5E96" w:rsidRDefault="00907005" w:rsidP="00907005">
      <w:pPr>
        <w:pStyle w:val="Akapit"/>
        <w:rPr>
          <w:color w:val="auto"/>
        </w:rPr>
      </w:pPr>
      <w:r w:rsidRPr="00DF5E96">
        <w:rPr>
          <w:color w:val="auto"/>
        </w:rPr>
        <w:t>Wykonane w podłożu łaty z materiału o niniejszej sztywności (np. łaty z asfaltu lanego w betonie asfaltowym) należy usunąć, a powstałe w ten sposób ubytki wypełnić materiałem o właściwościach zbliżonych do materiału podstawowego (np. wypełnić betonem asfaltowym).</w:t>
      </w:r>
    </w:p>
    <w:p w14:paraId="2CB61B03" w14:textId="77777777" w:rsidR="00907005" w:rsidRPr="00DF5E96" w:rsidRDefault="00907005" w:rsidP="00907005">
      <w:pPr>
        <w:pStyle w:val="Akapit"/>
        <w:rPr>
          <w:color w:val="auto"/>
        </w:rPr>
      </w:pPr>
      <w:r w:rsidRPr="00DF5E96">
        <w:rPr>
          <w:color w:val="auto"/>
        </w:rPr>
        <w:t>W celu polepszenia połączenia między warstwami technologicznymi nawierzchni powierzchnia podłoża powinna być w ocenie wizualnej chropowata.</w:t>
      </w:r>
    </w:p>
    <w:p w14:paraId="6136FFD4" w14:textId="77777777" w:rsidR="00907005" w:rsidRPr="00DF5E96" w:rsidRDefault="00907005" w:rsidP="00907005">
      <w:pPr>
        <w:pStyle w:val="Akapit"/>
        <w:rPr>
          <w:color w:val="auto"/>
        </w:rPr>
      </w:pPr>
      <w:r w:rsidRPr="00DF5E96">
        <w:rPr>
          <w:color w:val="auto"/>
        </w:rPr>
        <w:t>Szerokie szczeliny w podłożu należy wypełnić odpowiednim materiałem, np. zalewami drogowymi według PN-EN 14188-1 [60] lub PN-EN 14188-2 [61] albo innymi materiałami według norm lub aprobat technicznych.</w:t>
      </w:r>
    </w:p>
    <w:p w14:paraId="16015BA2" w14:textId="77777777" w:rsidR="00907005" w:rsidRPr="00DF5E96" w:rsidRDefault="00907005" w:rsidP="00907005">
      <w:pPr>
        <w:pStyle w:val="Akapit"/>
        <w:rPr>
          <w:color w:val="auto"/>
        </w:rPr>
      </w:pPr>
      <w:r w:rsidRPr="00DF5E96">
        <w:rPr>
          <w:color w:val="auto"/>
        </w:rPr>
        <w:t xml:space="preserve">Na podłożu wykazującym zniszczenia w postaci siatki spękań zmęczeniowych lub spękań poprzecznych zaleca się stosowanie membrany </w:t>
      </w:r>
      <w:proofErr w:type="spellStart"/>
      <w:r w:rsidRPr="00DF5E96">
        <w:rPr>
          <w:color w:val="auto"/>
        </w:rPr>
        <w:t>przeciwspękaniowej</w:t>
      </w:r>
      <w:proofErr w:type="spellEnd"/>
      <w:r w:rsidRPr="00DF5E96">
        <w:rPr>
          <w:color w:val="auto"/>
        </w:rPr>
        <w:t xml:space="preserve">, np. mieszanki mineralno-asfaltowej, warstwy SAMI lub z </w:t>
      </w:r>
      <w:proofErr w:type="spellStart"/>
      <w:r w:rsidRPr="00DF5E96">
        <w:rPr>
          <w:color w:val="auto"/>
        </w:rPr>
        <w:t>geosyntetyków</w:t>
      </w:r>
      <w:proofErr w:type="spellEnd"/>
      <w:r w:rsidRPr="00DF5E96">
        <w:rPr>
          <w:color w:val="auto"/>
        </w:rPr>
        <w:t xml:space="preserve"> według norm lub aprobat technicznych.</w:t>
      </w:r>
    </w:p>
    <w:p w14:paraId="4D2513BE" w14:textId="77777777" w:rsidR="00907005" w:rsidRPr="00DF5E96" w:rsidRDefault="00907005" w:rsidP="00907005">
      <w:pPr>
        <w:pStyle w:val="11podpkt"/>
        <w:rPr>
          <w:color w:val="auto"/>
        </w:rPr>
      </w:pPr>
      <w:r w:rsidRPr="00DF5E96">
        <w:rPr>
          <w:color w:val="auto"/>
        </w:rPr>
        <w:t>5.5. Próba technologiczna</w:t>
      </w:r>
    </w:p>
    <w:p w14:paraId="22733B37" w14:textId="77777777" w:rsidR="00907005" w:rsidRPr="00DF5E96" w:rsidRDefault="00907005" w:rsidP="00907005">
      <w:pPr>
        <w:pStyle w:val="Akapit"/>
        <w:rPr>
          <w:color w:val="auto"/>
        </w:rPr>
      </w:pPr>
      <w:r w:rsidRPr="00DF5E96">
        <w:rPr>
          <w:color w:val="auto"/>
        </w:rP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14:paraId="39B362A1" w14:textId="77777777" w:rsidR="00907005" w:rsidRPr="00DF5E96" w:rsidRDefault="00907005" w:rsidP="00907005">
      <w:pPr>
        <w:pStyle w:val="Akapit"/>
        <w:rPr>
          <w:color w:val="auto"/>
        </w:rPr>
      </w:pPr>
      <w:r w:rsidRPr="00DF5E96">
        <w:rPr>
          <w:color w:val="auto"/>
        </w:rPr>
        <w:t xml:space="preserve">Nie dopuszcza się oceniania dokładności pracy otaczarki oraz prawidłowości składu mieszanki mineralnej na podstawie tzw. suchego </w:t>
      </w:r>
      <w:proofErr w:type="spellStart"/>
      <w:r w:rsidRPr="00DF5E96">
        <w:rPr>
          <w:color w:val="auto"/>
        </w:rPr>
        <w:t>zarobu</w:t>
      </w:r>
      <w:proofErr w:type="spellEnd"/>
      <w:r w:rsidRPr="00DF5E96">
        <w:rPr>
          <w:color w:val="auto"/>
        </w:rPr>
        <w:t>, z uwagi na możliwą segregację kruszywa.</w:t>
      </w:r>
    </w:p>
    <w:p w14:paraId="31DB966D" w14:textId="77777777" w:rsidR="00907005" w:rsidRPr="00DF5E96" w:rsidRDefault="00907005" w:rsidP="00907005">
      <w:pPr>
        <w:pStyle w:val="Akapit"/>
        <w:rPr>
          <w:color w:val="auto"/>
        </w:rPr>
      </w:pPr>
      <w:r w:rsidRPr="00DF5E96">
        <w:rPr>
          <w:color w:val="auto"/>
        </w:rPr>
        <w:t>Mieszankę wyprodukowaną po ustabilizowaniu się pracy otaczarki należy zgromadzić w silosie lub załadować na samochód. Próbki do badań należy pobierać ze skrzyni samochodu zgodnie z metodą określoną w PN-EN 12697-27 [39].</w:t>
      </w:r>
    </w:p>
    <w:p w14:paraId="5026A891" w14:textId="77777777" w:rsidR="00907005" w:rsidRPr="00DF5E96" w:rsidRDefault="00907005" w:rsidP="00907005">
      <w:pPr>
        <w:pStyle w:val="Akapit"/>
        <w:rPr>
          <w:color w:val="auto"/>
        </w:rPr>
      </w:pPr>
      <w:r w:rsidRPr="00DF5E96">
        <w:rPr>
          <w:color w:val="auto"/>
        </w:rPr>
        <w:t>Na podstawie uzyskanych wyników Inżynier podejmuje decyzję o wykonaniu odcinka próbnego.</w:t>
      </w:r>
    </w:p>
    <w:p w14:paraId="761D9BC3" w14:textId="77777777" w:rsidR="00907005" w:rsidRPr="00DF5E96" w:rsidRDefault="00907005" w:rsidP="00907005">
      <w:pPr>
        <w:pStyle w:val="11podpkt"/>
        <w:rPr>
          <w:color w:val="auto"/>
        </w:rPr>
      </w:pPr>
      <w:r w:rsidRPr="00DF5E96">
        <w:rPr>
          <w:color w:val="auto"/>
        </w:rPr>
        <w:t>5.6. Odcinek próbny</w:t>
      </w:r>
    </w:p>
    <w:p w14:paraId="68ED86EB" w14:textId="77777777" w:rsidR="00907005" w:rsidRPr="00DF5E96" w:rsidRDefault="00907005" w:rsidP="00907005">
      <w:pPr>
        <w:pStyle w:val="Akapit"/>
        <w:rPr>
          <w:color w:val="auto"/>
        </w:rPr>
      </w:pPr>
      <w:r w:rsidRPr="00DF5E96">
        <w:rPr>
          <w:color w:val="auto"/>
        </w:rPr>
        <w:t>Przed przystąpieniem do wykonania warstwy ścieralnej z betonu asfaltowego Wykonawca wykona odcinek próbny celem uściślenia organizacji wytwarzania i układania oraz ustalenia warunków zagęszczania.</w:t>
      </w:r>
    </w:p>
    <w:p w14:paraId="7B5DC19B" w14:textId="77777777" w:rsidR="00907005" w:rsidRPr="00DF5E96" w:rsidRDefault="00907005" w:rsidP="00907005">
      <w:pPr>
        <w:pStyle w:val="Akapit"/>
        <w:rPr>
          <w:color w:val="auto"/>
        </w:rPr>
      </w:pPr>
      <w:r w:rsidRPr="00DF5E96">
        <w:rPr>
          <w:color w:val="auto"/>
        </w:rPr>
        <w:t>Odcinek próbny powinien być zlokalizowany w miejscu uzgodnionym z Inżynierem. Powierzchnia odcinka próbnego powinna wynosić co najmniej 500 m</w:t>
      </w:r>
      <w:r w:rsidRPr="00DF5E96">
        <w:rPr>
          <w:color w:val="auto"/>
          <w:vertAlign w:val="superscript"/>
        </w:rPr>
        <w:t>2</w:t>
      </w:r>
      <w:r w:rsidRPr="00DF5E96">
        <w:rPr>
          <w:color w:val="auto"/>
        </w:rPr>
        <w:t>, a długość co najmniej 50 m. Na odcinku próbnym Wykonawca powinien użyć takich materiałów oraz sprzętu jakie zamierza stosować do wykonania warstwy ścieralnej.</w:t>
      </w:r>
    </w:p>
    <w:p w14:paraId="56D94826" w14:textId="77777777" w:rsidR="00907005" w:rsidRPr="00DF5E96" w:rsidRDefault="00907005" w:rsidP="00907005">
      <w:pPr>
        <w:pStyle w:val="Akapit"/>
        <w:rPr>
          <w:color w:val="auto"/>
        </w:rPr>
      </w:pPr>
      <w:r w:rsidRPr="00DF5E96">
        <w:rPr>
          <w:color w:val="auto"/>
        </w:rPr>
        <w:t xml:space="preserve">Wykonawca może przystąpić do realizacji robót po zaakceptowaniu przez Inżyniera technologii wbudowania i zagęszczania oraz </w:t>
      </w:r>
      <w:r w:rsidRPr="00DF5E96">
        <w:rPr>
          <w:color w:val="auto"/>
        </w:rPr>
        <w:lastRenderedPageBreak/>
        <w:t>wyników z odcinka próbnego.</w:t>
      </w:r>
    </w:p>
    <w:p w14:paraId="68B1C8EC" w14:textId="77777777" w:rsidR="00907005" w:rsidRPr="00DF5E96" w:rsidRDefault="00907005" w:rsidP="00907005">
      <w:pPr>
        <w:pStyle w:val="11podpkt"/>
        <w:rPr>
          <w:color w:val="auto"/>
        </w:rPr>
      </w:pPr>
      <w:r w:rsidRPr="00DF5E96">
        <w:rPr>
          <w:color w:val="auto"/>
        </w:rPr>
        <w:t xml:space="preserve">5.7. Połączenie </w:t>
      </w:r>
      <w:proofErr w:type="spellStart"/>
      <w:r w:rsidRPr="00DF5E96">
        <w:rPr>
          <w:color w:val="auto"/>
        </w:rPr>
        <w:t>międzywarstwowe</w:t>
      </w:r>
      <w:proofErr w:type="spellEnd"/>
    </w:p>
    <w:p w14:paraId="0775EDE3" w14:textId="77777777" w:rsidR="00907005" w:rsidRPr="00DF5E96" w:rsidRDefault="00907005" w:rsidP="00907005">
      <w:pPr>
        <w:pStyle w:val="Akapit"/>
        <w:rPr>
          <w:color w:val="auto"/>
        </w:rPr>
      </w:pPr>
      <w:r w:rsidRPr="00DF5E96">
        <w:rPr>
          <w:color w:val="auto"/>
        </w:rPr>
        <w:t>Uzyskanie wymaganej trwałości nawierzchni jest uzależnione od zapewnienia połączenia między warstwami i ich współpracy w przenoszeniu obciążenia nawierzchni ruchem.</w:t>
      </w:r>
    </w:p>
    <w:p w14:paraId="5233E35F" w14:textId="77777777" w:rsidR="00907005" w:rsidRPr="00DF5E96" w:rsidRDefault="00907005" w:rsidP="00907005">
      <w:pPr>
        <w:pStyle w:val="Akapit"/>
        <w:rPr>
          <w:color w:val="auto"/>
        </w:rPr>
      </w:pPr>
      <w:r w:rsidRPr="00DF5E96">
        <w:rPr>
          <w:color w:val="auto"/>
        </w:rPr>
        <w:t>Podłoże powinno być skropione lepiszczem. Ma to na celu zwiększenie połączenia między warstwami konstrukcyjnymi oraz zabezpieczenie przed wnikaniem i zaleganiem wody między warstwami.</w:t>
      </w:r>
    </w:p>
    <w:p w14:paraId="2BA69F69" w14:textId="77777777" w:rsidR="00907005" w:rsidRPr="00DF5E96" w:rsidRDefault="00907005" w:rsidP="00907005">
      <w:pPr>
        <w:pStyle w:val="Akapit"/>
        <w:rPr>
          <w:color w:val="auto"/>
        </w:rPr>
      </w:pPr>
      <w:r w:rsidRPr="00DF5E96">
        <w:rPr>
          <w:color w:val="auto"/>
        </w:rPr>
        <w:t>Skropienie lepiszczem podłoża (np. z warstwy wiążącej asfaltowej), przed ułożeniem warstwy ścieralnej z betonu asfaltowego powinno być wykonane w ilości podanej w przeliczeniu na pozostałe lepiszcze, tj. 0,1 - 0,3 kg/m</w:t>
      </w:r>
      <w:r w:rsidRPr="00DF5E96">
        <w:rPr>
          <w:color w:val="auto"/>
          <w:vertAlign w:val="superscript"/>
        </w:rPr>
        <w:t>2</w:t>
      </w:r>
      <w:r w:rsidRPr="00DF5E96">
        <w:rPr>
          <w:color w:val="auto"/>
        </w:rPr>
        <w:t>, przy czym:</w:t>
      </w:r>
    </w:p>
    <w:p w14:paraId="323E4833" w14:textId="77777777" w:rsidR="00907005" w:rsidRPr="00DF5E96" w:rsidRDefault="00907005" w:rsidP="00907005">
      <w:pPr>
        <w:pStyle w:val="-mylnik"/>
        <w:rPr>
          <w:color w:val="auto"/>
        </w:rPr>
      </w:pPr>
      <w:r w:rsidRPr="00DF5E96">
        <w:rPr>
          <w:color w:val="auto"/>
        </w:rPr>
        <w:t>zaleca się stosować emulsję modyfikowaną polimerem,</w:t>
      </w:r>
    </w:p>
    <w:p w14:paraId="1A64AA31" w14:textId="77777777" w:rsidR="00907005" w:rsidRPr="00DF5E96" w:rsidRDefault="00907005" w:rsidP="00907005">
      <w:pPr>
        <w:pStyle w:val="-mylnik"/>
        <w:spacing w:after="240"/>
        <w:rPr>
          <w:color w:val="auto"/>
        </w:rPr>
      </w:pPr>
      <w:r w:rsidRPr="00DF5E96">
        <w:rPr>
          <w:color w:val="auto"/>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14:paraId="22E1CF3A" w14:textId="77777777" w:rsidR="00907005" w:rsidRPr="00DF5E96" w:rsidRDefault="00907005" w:rsidP="00907005">
      <w:pPr>
        <w:pStyle w:val="Akapit"/>
        <w:rPr>
          <w:color w:val="auto"/>
        </w:rPr>
      </w:pPr>
      <w:r w:rsidRPr="00DF5E96">
        <w:rPr>
          <w:color w:val="auto"/>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14:paraId="4BD7AB1A" w14:textId="77777777" w:rsidR="00907005" w:rsidRPr="00DF5E96" w:rsidRDefault="00907005" w:rsidP="00907005">
      <w:pPr>
        <w:pStyle w:val="Akapit"/>
        <w:rPr>
          <w:color w:val="auto"/>
        </w:rPr>
      </w:pPr>
      <w:r w:rsidRPr="00DF5E96">
        <w:rPr>
          <w:color w:val="auto"/>
        </w:rPr>
        <w:t>W wypadku stosowania emulsji asfaltowej podłoże powinno być skropione 0,5 h przed układaniem warstwy asfaltowej w celu odparowania wody.</w:t>
      </w:r>
    </w:p>
    <w:p w14:paraId="2BCBE5C7" w14:textId="77777777" w:rsidR="00907005" w:rsidRPr="00DF5E96" w:rsidRDefault="00907005" w:rsidP="00907005">
      <w:pPr>
        <w:pStyle w:val="Akapit"/>
        <w:rPr>
          <w:color w:val="auto"/>
        </w:rPr>
      </w:pPr>
      <w:r w:rsidRPr="00DF5E96">
        <w:rPr>
          <w:color w:val="auto"/>
        </w:rPr>
        <w:t>Czas ten nie dotyczy skrapiania rampą zamontowaną na rozkładarce.</w:t>
      </w:r>
    </w:p>
    <w:p w14:paraId="483ADB42" w14:textId="77777777" w:rsidR="00907005" w:rsidRPr="00DF5E96" w:rsidRDefault="00907005" w:rsidP="00907005">
      <w:pPr>
        <w:pStyle w:val="11podpkt"/>
        <w:rPr>
          <w:color w:val="auto"/>
        </w:rPr>
      </w:pPr>
      <w:r w:rsidRPr="00DF5E96">
        <w:rPr>
          <w:color w:val="auto"/>
        </w:rPr>
        <w:t>5.8. Wbudowanie mieszanki mineralno-asfaltowej</w:t>
      </w:r>
    </w:p>
    <w:p w14:paraId="14FA5642" w14:textId="77777777" w:rsidR="00907005" w:rsidRPr="00DF5E96" w:rsidRDefault="00907005" w:rsidP="00907005">
      <w:pPr>
        <w:pStyle w:val="Akapit"/>
        <w:rPr>
          <w:color w:val="auto"/>
        </w:rPr>
      </w:pPr>
      <w:r w:rsidRPr="00DF5E96">
        <w:rPr>
          <w:color w:val="auto"/>
        </w:rPr>
        <w:t>Mieszankę mineralno-asfaltową można wbudowywać na podłożu przygotowanym zgodnie z zapisami w punktach 5.4 i 5.7.</w:t>
      </w:r>
    </w:p>
    <w:p w14:paraId="62CBEF4D" w14:textId="77777777" w:rsidR="00907005" w:rsidRPr="00DF5E96" w:rsidRDefault="00907005" w:rsidP="00907005">
      <w:pPr>
        <w:pStyle w:val="Akapit"/>
        <w:rPr>
          <w:color w:val="auto"/>
        </w:rPr>
      </w:pPr>
      <w:r w:rsidRPr="00DF5E96">
        <w:rPr>
          <w:color w:val="auto"/>
        </w:rPr>
        <w:t>Temperatura podłoża pod rozkładaną warstwę nie może być niższa niż +5°C.</w:t>
      </w:r>
    </w:p>
    <w:p w14:paraId="44A84832" w14:textId="77777777" w:rsidR="00907005" w:rsidRPr="00DF5E96" w:rsidRDefault="00907005" w:rsidP="00907005">
      <w:pPr>
        <w:pStyle w:val="Akapit"/>
        <w:rPr>
          <w:color w:val="auto"/>
        </w:rPr>
      </w:pPr>
      <w:r w:rsidRPr="00DF5E96">
        <w:rPr>
          <w:color w:val="auto"/>
        </w:rPr>
        <w:t>Transport mieszanki mineralno-asfaltowej asfaltowej powinien być zgodny z zaleceniami podanymi w punkcie 4.2.</w:t>
      </w:r>
    </w:p>
    <w:p w14:paraId="06E67D3C" w14:textId="77777777" w:rsidR="00907005" w:rsidRPr="00DF5E96" w:rsidRDefault="00907005" w:rsidP="00907005">
      <w:pPr>
        <w:pStyle w:val="Akapit"/>
        <w:rPr>
          <w:color w:val="auto"/>
        </w:rPr>
      </w:pPr>
      <w:r w:rsidRPr="00DF5E96">
        <w:rPr>
          <w:color w:val="auto"/>
        </w:rPr>
        <w:t>Mieszankę mineralno-asfaltową asfaltową należy wbudowywać w odpowiednich warunkach atmosferycznych. 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14:paraId="535F1CD2" w14:textId="77777777" w:rsidR="00907005" w:rsidRPr="00DF5E96" w:rsidRDefault="00907005" w:rsidP="00907005">
      <w:pPr>
        <w:pStyle w:val="Akapit"/>
        <w:rPr>
          <w:color w:val="auto"/>
        </w:rPr>
      </w:pPr>
      <w:r w:rsidRPr="00DF5E96">
        <w:rPr>
          <w:color w:val="auto"/>
        </w:rPr>
        <w:t>W wypadku stosowania mieszanek mineralno-asfaltowych z dodatkiem obniżającym temperaturę mieszania i wbudowania należy indywidualnie określić wymagane warunki otoczenia.</w:t>
      </w:r>
    </w:p>
    <w:p w14:paraId="02E17CB5" w14:textId="77777777" w:rsidR="00907005" w:rsidRPr="00DF5E96" w:rsidRDefault="00907005" w:rsidP="00907005">
      <w:pPr>
        <w:pStyle w:val="Akapit"/>
        <w:rPr>
          <w:i/>
          <w:color w:val="auto"/>
          <w:sz w:val="18"/>
          <w:szCs w:val="18"/>
        </w:rPr>
      </w:pPr>
      <w:r w:rsidRPr="00DF5E96">
        <w:rPr>
          <w:b/>
          <w:i/>
          <w:color w:val="auto"/>
          <w:sz w:val="18"/>
          <w:szCs w:val="18"/>
        </w:rPr>
        <w:t>Tablica 13.</w:t>
      </w:r>
      <w:r w:rsidRPr="00DF5E96">
        <w:rPr>
          <w:i/>
          <w:color w:val="auto"/>
          <w:sz w:val="18"/>
          <w:szCs w:val="18"/>
        </w:rPr>
        <w:t xml:space="preserve"> Minimalna temperatura otoczenia na wysokości 2m podczas wykonywania warstwy asfaltowych</w:t>
      </w:r>
    </w:p>
    <w:tbl>
      <w:tblPr>
        <w:tblW w:w="9639"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6"/>
        <w:gridCol w:w="3206"/>
        <w:gridCol w:w="3207"/>
      </w:tblGrid>
      <w:tr w:rsidR="00907005" w:rsidRPr="00DF5E96" w14:paraId="51A79D65" w14:textId="77777777" w:rsidTr="00907005">
        <w:trPr>
          <w:trHeight w:val="283"/>
        </w:trPr>
        <w:tc>
          <w:tcPr>
            <w:tcW w:w="3226" w:type="dxa"/>
            <w:vMerge w:val="restart"/>
            <w:tcBorders>
              <w:top w:val="single" w:sz="4" w:space="0" w:color="auto"/>
              <w:left w:val="single" w:sz="4" w:space="0" w:color="auto"/>
              <w:right w:val="single" w:sz="4" w:space="0" w:color="auto"/>
            </w:tcBorders>
            <w:shd w:val="clear" w:color="auto" w:fill="auto"/>
            <w:vAlign w:val="center"/>
          </w:tcPr>
          <w:p w14:paraId="1F79EC1F" w14:textId="77777777" w:rsidR="00907005" w:rsidRPr="00DF5E96" w:rsidRDefault="00907005" w:rsidP="00907005">
            <w:pPr>
              <w:pStyle w:val="Akapit"/>
              <w:spacing w:after="0"/>
              <w:jc w:val="center"/>
              <w:rPr>
                <w:b/>
                <w:color w:val="auto"/>
              </w:rPr>
            </w:pPr>
            <w:r w:rsidRPr="00DF5E96">
              <w:rPr>
                <w:b/>
                <w:color w:val="auto"/>
              </w:rPr>
              <w:t>Rodzaj robót</w:t>
            </w:r>
          </w:p>
        </w:tc>
        <w:tc>
          <w:tcPr>
            <w:tcW w:w="6413" w:type="dxa"/>
            <w:gridSpan w:val="2"/>
            <w:tcBorders>
              <w:top w:val="single" w:sz="4" w:space="0" w:color="auto"/>
              <w:left w:val="single" w:sz="4" w:space="0" w:color="auto"/>
              <w:right w:val="single" w:sz="4" w:space="0" w:color="auto"/>
            </w:tcBorders>
            <w:shd w:val="clear" w:color="auto" w:fill="auto"/>
            <w:vAlign w:val="center"/>
          </w:tcPr>
          <w:p w14:paraId="236415DE" w14:textId="77777777" w:rsidR="00907005" w:rsidRPr="00DF5E96" w:rsidRDefault="00907005" w:rsidP="00907005">
            <w:pPr>
              <w:pStyle w:val="Akapit"/>
              <w:spacing w:after="0"/>
              <w:jc w:val="center"/>
              <w:rPr>
                <w:b/>
                <w:color w:val="auto"/>
              </w:rPr>
            </w:pPr>
            <w:r w:rsidRPr="00DF5E96">
              <w:rPr>
                <w:b/>
                <w:color w:val="auto"/>
              </w:rPr>
              <w:t>Minimalna temperatura otoczenia [°C]</w:t>
            </w:r>
          </w:p>
        </w:tc>
      </w:tr>
      <w:tr w:rsidR="00907005" w:rsidRPr="00DF5E96" w14:paraId="669425DB" w14:textId="77777777" w:rsidTr="00907005">
        <w:trPr>
          <w:trHeight w:val="283"/>
        </w:trPr>
        <w:tc>
          <w:tcPr>
            <w:tcW w:w="3226" w:type="dxa"/>
            <w:vMerge/>
            <w:tcBorders>
              <w:left w:val="single" w:sz="4" w:space="0" w:color="auto"/>
              <w:bottom w:val="double" w:sz="4" w:space="0" w:color="auto"/>
            </w:tcBorders>
            <w:shd w:val="clear" w:color="auto" w:fill="auto"/>
            <w:vAlign w:val="center"/>
          </w:tcPr>
          <w:p w14:paraId="264E0AED" w14:textId="77777777" w:rsidR="00907005" w:rsidRPr="00DF5E96" w:rsidRDefault="00907005" w:rsidP="00907005">
            <w:pPr>
              <w:pStyle w:val="Akapit"/>
              <w:spacing w:after="0"/>
              <w:jc w:val="center"/>
              <w:rPr>
                <w:b/>
                <w:color w:val="auto"/>
              </w:rPr>
            </w:pPr>
          </w:p>
        </w:tc>
        <w:tc>
          <w:tcPr>
            <w:tcW w:w="3206" w:type="dxa"/>
            <w:tcBorders>
              <w:bottom w:val="double" w:sz="4" w:space="0" w:color="auto"/>
            </w:tcBorders>
            <w:shd w:val="clear" w:color="auto" w:fill="auto"/>
            <w:vAlign w:val="center"/>
          </w:tcPr>
          <w:p w14:paraId="1B05FAC5" w14:textId="77777777" w:rsidR="00907005" w:rsidRPr="00DF5E96" w:rsidRDefault="00907005" w:rsidP="00907005">
            <w:pPr>
              <w:pStyle w:val="Akapit"/>
              <w:spacing w:after="0"/>
              <w:jc w:val="center"/>
              <w:rPr>
                <w:b/>
                <w:color w:val="auto"/>
              </w:rPr>
            </w:pPr>
            <w:r w:rsidRPr="00DF5E96">
              <w:rPr>
                <w:b/>
                <w:color w:val="auto"/>
              </w:rPr>
              <w:t>przed przystąpieniem do robót</w:t>
            </w:r>
          </w:p>
        </w:tc>
        <w:tc>
          <w:tcPr>
            <w:tcW w:w="3207" w:type="dxa"/>
            <w:tcBorders>
              <w:bottom w:val="double" w:sz="4" w:space="0" w:color="auto"/>
              <w:right w:val="single" w:sz="4" w:space="0" w:color="auto"/>
            </w:tcBorders>
            <w:shd w:val="clear" w:color="auto" w:fill="auto"/>
            <w:vAlign w:val="center"/>
          </w:tcPr>
          <w:p w14:paraId="4F7214C8" w14:textId="77777777" w:rsidR="00907005" w:rsidRPr="00DF5E96" w:rsidRDefault="00907005" w:rsidP="00907005">
            <w:pPr>
              <w:pStyle w:val="Akapit"/>
              <w:spacing w:after="0"/>
              <w:jc w:val="center"/>
              <w:rPr>
                <w:b/>
                <w:color w:val="auto"/>
              </w:rPr>
            </w:pPr>
            <w:r w:rsidRPr="00DF5E96">
              <w:rPr>
                <w:b/>
                <w:color w:val="auto"/>
              </w:rPr>
              <w:t>w czasie robót</w:t>
            </w:r>
          </w:p>
        </w:tc>
      </w:tr>
      <w:tr w:rsidR="00907005" w:rsidRPr="00DF5E96" w14:paraId="3A743C07" w14:textId="77777777" w:rsidTr="00907005">
        <w:trPr>
          <w:trHeight w:val="283"/>
        </w:trPr>
        <w:tc>
          <w:tcPr>
            <w:tcW w:w="3226" w:type="dxa"/>
            <w:tcBorders>
              <w:top w:val="double" w:sz="4" w:space="0" w:color="auto"/>
              <w:left w:val="single" w:sz="4" w:space="0" w:color="auto"/>
            </w:tcBorders>
            <w:shd w:val="clear" w:color="auto" w:fill="auto"/>
            <w:vAlign w:val="center"/>
          </w:tcPr>
          <w:p w14:paraId="5C7D1D4C" w14:textId="77777777" w:rsidR="00907005" w:rsidRPr="00DF5E96" w:rsidRDefault="00907005" w:rsidP="00907005">
            <w:pPr>
              <w:pStyle w:val="Akapit"/>
              <w:spacing w:after="0"/>
              <w:jc w:val="center"/>
              <w:rPr>
                <w:color w:val="auto"/>
              </w:rPr>
            </w:pPr>
            <w:r w:rsidRPr="00DF5E96">
              <w:rPr>
                <w:color w:val="auto"/>
              </w:rPr>
              <w:t>Warstwa ścieralna o grubości ≥ 3cm</w:t>
            </w:r>
          </w:p>
        </w:tc>
        <w:tc>
          <w:tcPr>
            <w:tcW w:w="3206" w:type="dxa"/>
            <w:tcBorders>
              <w:top w:val="double" w:sz="4" w:space="0" w:color="auto"/>
            </w:tcBorders>
            <w:shd w:val="clear" w:color="auto" w:fill="auto"/>
            <w:vAlign w:val="center"/>
          </w:tcPr>
          <w:p w14:paraId="46D9C52D" w14:textId="77777777" w:rsidR="00907005" w:rsidRPr="00DF5E96" w:rsidRDefault="00907005" w:rsidP="00907005">
            <w:pPr>
              <w:pStyle w:val="Akapit"/>
              <w:spacing w:after="0"/>
              <w:jc w:val="center"/>
              <w:rPr>
                <w:color w:val="auto"/>
              </w:rPr>
            </w:pPr>
            <w:r w:rsidRPr="00DF5E96">
              <w:rPr>
                <w:color w:val="auto"/>
              </w:rPr>
              <w:t>0</w:t>
            </w:r>
          </w:p>
        </w:tc>
        <w:tc>
          <w:tcPr>
            <w:tcW w:w="3207" w:type="dxa"/>
            <w:tcBorders>
              <w:top w:val="double" w:sz="4" w:space="0" w:color="auto"/>
              <w:right w:val="single" w:sz="4" w:space="0" w:color="auto"/>
            </w:tcBorders>
            <w:shd w:val="clear" w:color="auto" w:fill="auto"/>
            <w:vAlign w:val="center"/>
          </w:tcPr>
          <w:p w14:paraId="2B6E1DA6" w14:textId="77777777" w:rsidR="00907005" w:rsidRPr="00DF5E96" w:rsidRDefault="00907005" w:rsidP="00907005">
            <w:pPr>
              <w:pStyle w:val="Akapit"/>
              <w:spacing w:after="0"/>
              <w:jc w:val="center"/>
              <w:rPr>
                <w:color w:val="auto"/>
              </w:rPr>
            </w:pPr>
            <w:r w:rsidRPr="00DF5E96">
              <w:rPr>
                <w:color w:val="auto"/>
              </w:rPr>
              <w:t>+5</w:t>
            </w:r>
          </w:p>
        </w:tc>
      </w:tr>
      <w:tr w:rsidR="00907005" w:rsidRPr="00DF5E96" w14:paraId="19B316EE" w14:textId="77777777" w:rsidTr="00907005">
        <w:trPr>
          <w:trHeight w:val="283"/>
        </w:trPr>
        <w:tc>
          <w:tcPr>
            <w:tcW w:w="3226" w:type="dxa"/>
            <w:tcBorders>
              <w:left w:val="single" w:sz="4" w:space="0" w:color="auto"/>
              <w:bottom w:val="single" w:sz="4" w:space="0" w:color="auto"/>
            </w:tcBorders>
            <w:shd w:val="clear" w:color="auto" w:fill="auto"/>
            <w:vAlign w:val="center"/>
          </w:tcPr>
          <w:p w14:paraId="182FA067" w14:textId="77777777" w:rsidR="00907005" w:rsidRPr="00DF5E96" w:rsidRDefault="00907005" w:rsidP="00907005">
            <w:pPr>
              <w:pStyle w:val="Akapit"/>
              <w:spacing w:after="0"/>
              <w:jc w:val="center"/>
              <w:rPr>
                <w:color w:val="auto"/>
              </w:rPr>
            </w:pPr>
            <w:r w:rsidRPr="00DF5E96">
              <w:rPr>
                <w:color w:val="auto"/>
              </w:rPr>
              <w:t>Warstwa ścieralna o grubości &lt; 3cm</w:t>
            </w:r>
          </w:p>
        </w:tc>
        <w:tc>
          <w:tcPr>
            <w:tcW w:w="3206" w:type="dxa"/>
            <w:tcBorders>
              <w:bottom w:val="single" w:sz="4" w:space="0" w:color="auto"/>
            </w:tcBorders>
            <w:shd w:val="clear" w:color="auto" w:fill="auto"/>
            <w:vAlign w:val="center"/>
          </w:tcPr>
          <w:p w14:paraId="76294A4F" w14:textId="77777777" w:rsidR="00907005" w:rsidRPr="00DF5E96" w:rsidRDefault="00907005" w:rsidP="00907005">
            <w:pPr>
              <w:pStyle w:val="Akapit"/>
              <w:spacing w:after="0"/>
              <w:jc w:val="center"/>
              <w:rPr>
                <w:color w:val="auto"/>
              </w:rPr>
            </w:pPr>
            <w:r w:rsidRPr="00DF5E96">
              <w:rPr>
                <w:color w:val="auto"/>
              </w:rPr>
              <w:t>+5</w:t>
            </w:r>
          </w:p>
        </w:tc>
        <w:tc>
          <w:tcPr>
            <w:tcW w:w="3207" w:type="dxa"/>
            <w:tcBorders>
              <w:bottom w:val="single" w:sz="4" w:space="0" w:color="auto"/>
              <w:right w:val="single" w:sz="4" w:space="0" w:color="auto"/>
            </w:tcBorders>
            <w:shd w:val="clear" w:color="auto" w:fill="auto"/>
            <w:vAlign w:val="center"/>
          </w:tcPr>
          <w:p w14:paraId="2914B010" w14:textId="77777777" w:rsidR="00907005" w:rsidRPr="00DF5E96" w:rsidRDefault="00907005" w:rsidP="00907005">
            <w:pPr>
              <w:pStyle w:val="Akapit"/>
              <w:spacing w:after="0"/>
              <w:jc w:val="center"/>
              <w:rPr>
                <w:color w:val="auto"/>
              </w:rPr>
            </w:pPr>
            <w:r w:rsidRPr="00DF5E96">
              <w:rPr>
                <w:color w:val="auto"/>
              </w:rPr>
              <w:t>+10</w:t>
            </w:r>
          </w:p>
        </w:tc>
      </w:tr>
    </w:tbl>
    <w:p w14:paraId="06835605" w14:textId="77777777" w:rsidR="00907005" w:rsidRPr="00DF5E96" w:rsidRDefault="00907005" w:rsidP="00907005">
      <w:pPr>
        <w:pStyle w:val="Akapit"/>
        <w:rPr>
          <w:color w:val="auto"/>
        </w:rPr>
      </w:pPr>
    </w:p>
    <w:p w14:paraId="7787C213" w14:textId="77777777" w:rsidR="00907005" w:rsidRPr="00DF5E96" w:rsidRDefault="00907005" w:rsidP="00907005">
      <w:pPr>
        <w:pStyle w:val="Akapit"/>
        <w:rPr>
          <w:color w:val="auto"/>
        </w:rPr>
      </w:pPr>
      <w:r w:rsidRPr="00DF5E96">
        <w:rPr>
          <w:color w:val="auto"/>
        </w:rPr>
        <w:t>Właściwości wykonanej warstwy powinny spełniać warunki podane w tablicy 14.</w:t>
      </w:r>
    </w:p>
    <w:p w14:paraId="2E2D3EF3" w14:textId="77777777" w:rsidR="00907005" w:rsidRPr="00DF5E96" w:rsidRDefault="00907005" w:rsidP="00907005">
      <w:pPr>
        <w:pStyle w:val="Akapit"/>
        <w:rPr>
          <w:i/>
          <w:color w:val="auto"/>
          <w:sz w:val="18"/>
          <w:szCs w:val="18"/>
        </w:rPr>
      </w:pPr>
      <w:r w:rsidRPr="00DF5E96">
        <w:rPr>
          <w:b/>
          <w:i/>
          <w:color w:val="auto"/>
          <w:sz w:val="18"/>
          <w:szCs w:val="18"/>
        </w:rPr>
        <w:t>Tablica 14.</w:t>
      </w:r>
      <w:r w:rsidRPr="00DF5E96">
        <w:rPr>
          <w:i/>
          <w:color w:val="auto"/>
          <w:sz w:val="18"/>
          <w:szCs w:val="18"/>
        </w:rPr>
        <w:t xml:space="preserve"> Właściwości warstwy AC</w:t>
      </w:r>
    </w:p>
    <w:tbl>
      <w:tblPr>
        <w:tblW w:w="963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07005" w:rsidRPr="00DF5E96" w14:paraId="6ECBB225" w14:textId="77777777" w:rsidTr="00907005">
        <w:trPr>
          <w:cantSplit/>
          <w:trHeight w:val="283"/>
        </w:trPr>
        <w:tc>
          <w:tcPr>
            <w:tcW w:w="2409" w:type="dxa"/>
            <w:tcBorders>
              <w:top w:val="single" w:sz="4" w:space="0" w:color="auto"/>
              <w:left w:val="single" w:sz="4" w:space="0" w:color="auto"/>
              <w:bottom w:val="double" w:sz="4" w:space="0" w:color="auto"/>
            </w:tcBorders>
            <w:shd w:val="clear" w:color="auto" w:fill="auto"/>
            <w:vAlign w:val="center"/>
          </w:tcPr>
          <w:p w14:paraId="18D4C76C" w14:textId="77777777" w:rsidR="00907005" w:rsidRPr="00DF5E96" w:rsidRDefault="00907005" w:rsidP="00907005">
            <w:pPr>
              <w:pStyle w:val="Akapit"/>
              <w:spacing w:after="0"/>
              <w:jc w:val="center"/>
              <w:rPr>
                <w:b/>
                <w:color w:val="auto"/>
              </w:rPr>
            </w:pPr>
            <w:r w:rsidRPr="00DF5E96">
              <w:rPr>
                <w:b/>
                <w:color w:val="auto"/>
              </w:rPr>
              <w:t>Typ i wymiar mieszanki</w:t>
            </w:r>
          </w:p>
        </w:tc>
        <w:tc>
          <w:tcPr>
            <w:tcW w:w="2410" w:type="dxa"/>
            <w:tcBorders>
              <w:top w:val="single" w:sz="4" w:space="0" w:color="auto"/>
              <w:bottom w:val="double" w:sz="4" w:space="0" w:color="auto"/>
            </w:tcBorders>
            <w:shd w:val="clear" w:color="auto" w:fill="auto"/>
            <w:vAlign w:val="center"/>
          </w:tcPr>
          <w:p w14:paraId="35F3373A" w14:textId="77777777" w:rsidR="00907005" w:rsidRPr="00DF5E96" w:rsidRDefault="00907005" w:rsidP="00907005">
            <w:pPr>
              <w:pStyle w:val="Akapit"/>
              <w:spacing w:after="0"/>
              <w:jc w:val="center"/>
              <w:rPr>
                <w:b/>
                <w:color w:val="auto"/>
              </w:rPr>
            </w:pPr>
            <w:r w:rsidRPr="00DF5E96">
              <w:rPr>
                <w:b/>
                <w:color w:val="auto"/>
              </w:rPr>
              <w:t>Projektowana grubość warstwy technologicznej [cm]</w:t>
            </w:r>
          </w:p>
        </w:tc>
        <w:tc>
          <w:tcPr>
            <w:tcW w:w="2410" w:type="dxa"/>
            <w:tcBorders>
              <w:top w:val="single" w:sz="4" w:space="0" w:color="auto"/>
              <w:bottom w:val="double" w:sz="4" w:space="0" w:color="auto"/>
            </w:tcBorders>
            <w:shd w:val="clear" w:color="auto" w:fill="auto"/>
            <w:vAlign w:val="center"/>
          </w:tcPr>
          <w:p w14:paraId="4E9A805D" w14:textId="77777777" w:rsidR="00907005" w:rsidRPr="00DF5E96" w:rsidRDefault="00907005" w:rsidP="00907005">
            <w:pPr>
              <w:pStyle w:val="Akapit"/>
              <w:spacing w:after="0"/>
              <w:jc w:val="center"/>
              <w:rPr>
                <w:b/>
                <w:color w:val="auto"/>
              </w:rPr>
            </w:pPr>
            <w:r w:rsidRPr="00DF5E96">
              <w:rPr>
                <w:b/>
                <w:color w:val="auto"/>
              </w:rPr>
              <w:t>Wskaźnik</w:t>
            </w:r>
          </w:p>
          <w:p w14:paraId="183B56E4" w14:textId="77777777" w:rsidR="00907005" w:rsidRPr="00DF5E96" w:rsidRDefault="00907005" w:rsidP="00907005">
            <w:pPr>
              <w:pStyle w:val="Akapit"/>
              <w:spacing w:after="0"/>
              <w:jc w:val="center"/>
              <w:rPr>
                <w:b/>
                <w:color w:val="auto"/>
              </w:rPr>
            </w:pPr>
            <w:r w:rsidRPr="00DF5E96">
              <w:rPr>
                <w:b/>
                <w:color w:val="auto"/>
              </w:rPr>
              <w:t>Zagęszczenia [%]</w:t>
            </w:r>
          </w:p>
        </w:tc>
        <w:tc>
          <w:tcPr>
            <w:tcW w:w="2410" w:type="dxa"/>
            <w:tcBorders>
              <w:top w:val="single" w:sz="4" w:space="0" w:color="auto"/>
              <w:bottom w:val="double" w:sz="4" w:space="0" w:color="auto"/>
              <w:right w:val="single" w:sz="4" w:space="0" w:color="auto"/>
            </w:tcBorders>
            <w:shd w:val="clear" w:color="auto" w:fill="auto"/>
            <w:vAlign w:val="center"/>
          </w:tcPr>
          <w:p w14:paraId="378119E8" w14:textId="77777777" w:rsidR="00907005" w:rsidRPr="00DF5E96" w:rsidRDefault="00907005" w:rsidP="00907005">
            <w:pPr>
              <w:pStyle w:val="Akapit"/>
              <w:spacing w:after="0"/>
              <w:jc w:val="center"/>
              <w:rPr>
                <w:b/>
                <w:color w:val="auto"/>
              </w:rPr>
            </w:pPr>
            <w:r w:rsidRPr="00DF5E96">
              <w:rPr>
                <w:b/>
                <w:color w:val="auto"/>
              </w:rPr>
              <w:t>Zawartość wolnych przestrzeni w warstwie [%(v/v)]</w:t>
            </w:r>
          </w:p>
        </w:tc>
      </w:tr>
      <w:tr w:rsidR="00907005" w:rsidRPr="00DF5E96" w14:paraId="7BA8771F" w14:textId="77777777" w:rsidTr="00907005">
        <w:trPr>
          <w:cantSplit/>
          <w:trHeight w:val="283"/>
        </w:trPr>
        <w:tc>
          <w:tcPr>
            <w:tcW w:w="2409" w:type="dxa"/>
            <w:tcBorders>
              <w:top w:val="double" w:sz="4" w:space="0" w:color="auto"/>
              <w:left w:val="single" w:sz="4" w:space="0" w:color="auto"/>
            </w:tcBorders>
            <w:shd w:val="clear" w:color="auto" w:fill="auto"/>
            <w:vAlign w:val="center"/>
          </w:tcPr>
          <w:p w14:paraId="177E1F9E" w14:textId="77777777" w:rsidR="00907005" w:rsidRPr="00DF5E96" w:rsidRDefault="00907005" w:rsidP="00907005">
            <w:pPr>
              <w:pStyle w:val="Akapit"/>
              <w:spacing w:after="0"/>
              <w:jc w:val="center"/>
              <w:rPr>
                <w:color w:val="auto"/>
              </w:rPr>
            </w:pPr>
            <w:r w:rsidRPr="00DF5E96">
              <w:rPr>
                <w:color w:val="auto"/>
              </w:rPr>
              <w:t>AC5S, KR1-KR2</w:t>
            </w:r>
          </w:p>
        </w:tc>
        <w:tc>
          <w:tcPr>
            <w:tcW w:w="2410" w:type="dxa"/>
            <w:tcBorders>
              <w:top w:val="double" w:sz="4" w:space="0" w:color="auto"/>
            </w:tcBorders>
            <w:shd w:val="clear" w:color="auto" w:fill="auto"/>
            <w:vAlign w:val="center"/>
          </w:tcPr>
          <w:p w14:paraId="5C8FB2B5" w14:textId="77777777" w:rsidR="00907005" w:rsidRPr="00DF5E96" w:rsidRDefault="00907005" w:rsidP="00907005">
            <w:pPr>
              <w:pStyle w:val="Akapit"/>
              <w:spacing w:after="0"/>
              <w:jc w:val="center"/>
              <w:rPr>
                <w:color w:val="auto"/>
              </w:rPr>
            </w:pPr>
            <w:r w:rsidRPr="00DF5E96">
              <w:rPr>
                <w:color w:val="auto"/>
              </w:rPr>
              <w:t>2,0 ÷ 4,0</w:t>
            </w:r>
          </w:p>
        </w:tc>
        <w:tc>
          <w:tcPr>
            <w:tcW w:w="2410" w:type="dxa"/>
            <w:tcBorders>
              <w:top w:val="double" w:sz="4" w:space="0" w:color="auto"/>
            </w:tcBorders>
            <w:shd w:val="clear" w:color="auto" w:fill="auto"/>
            <w:vAlign w:val="center"/>
          </w:tcPr>
          <w:p w14:paraId="0FC7C072" w14:textId="77777777" w:rsidR="00907005" w:rsidRPr="00DF5E96" w:rsidRDefault="00907005" w:rsidP="00907005">
            <w:pPr>
              <w:pStyle w:val="Akapit"/>
              <w:spacing w:after="0"/>
              <w:jc w:val="center"/>
              <w:rPr>
                <w:color w:val="auto"/>
              </w:rPr>
            </w:pPr>
            <w:r w:rsidRPr="00DF5E96">
              <w:rPr>
                <w:color w:val="auto"/>
              </w:rPr>
              <w:t>≥98</w:t>
            </w:r>
          </w:p>
        </w:tc>
        <w:tc>
          <w:tcPr>
            <w:tcW w:w="2410" w:type="dxa"/>
            <w:tcBorders>
              <w:top w:val="double" w:sz="4" w:space="0" w:color="auto"/>
              <w:right w:val="single" w:sz="4" w:space="0" w:color="auto"/>
            </w:tcBorders>
            <w:shd w:val="clear" w:color="auto" w:fill="auto"/>
            <w:vAlign w:val="center"/>
          </w:tcPr>
          <w:p w14:paraId="7D2E7E19" w14:textId="77777777" w:rsidR="00907005" w:rsidRPr="00DF5E96" w:rsidRDefault="00907005" w:rsidP="00907005">
            <w:pPr>
              <w:pStyle w:val="Akapit"/>
              <w:spacing w:after="0"/>
              <w:jc w:val="center"/>
              <w:rPr>
                <w:color w:val="auto"/>
              </w:rPr>
            </w:pPr>
            <w:r w:rsidRPr="00DF5E96">
              <w:rPr>
                <w:color w:val="auto"/>
              </w:rPr>
              <w:t>1,5 ÷ 4,0</w:t>
            </w:r>
          </w:p>
        </w:tc>
      </w:tr>
      <w:tr w:rsidR="00907005" w:rsidRPr="00DF5E96" w14:paraId="57ED8F36" w14:textId="77777777" w:rsidTr="00907005">
        <w:trPr>
          <w:cantSplit/>
          <w:trHeight w:val="283"/>
        </w:trPr>
        <w:tc>
          <w:tcPr>
            <w:tcW w:w="2409" w:type="dxa"/>
            <w:tcBorders>
              <w:left w:val="single" w:sz="4" w:space="0" w:color="auto"/>
            </w:tcBorders>
            <w:shd w:val="clear" w:color="auto" w:fill="auto"/>
            <w:vAlign w:val="center"/>
          </w:tcPr>
          <w:p w14:paraId="08EECBCA" w14:textId="77777777" w:rsidR="00907005" w:rsidRPr="00DF5E96" w:rsidRDefault="00907005" w:rsidP="00907005">
            <w:pPr>
              <w:pStyle w:val="Akapit"/>
              <w:spacing w:after="0"/>
              <w:jc w:val="center"/>
              <w:rPr>
                <w:color w:val="auto"/>
              </w:rPr>
            </w:pPr>
            <w:r w:rsidRPr="00DF5E96">
              <w:rPr>
                <w:color w:val="auto"/>
              </w:rPr>
              <w:t>AC8S, KR1-KR2</w:t>
            </w:r>
          </w:p>
        </w:tc>
        <w:tc>
          <w:tcPr>
            <w:tcW w:w="2410" w:type="dxa"/>
            <w:shd w:val="clear" w:color="auto" w:fill="auto"/>
            <w:vAlign w:val="center"/>
          </w:tcPr>
          <w:p w14:paraId="4C0CAAAC" w14:textId="77777777" w:rsidR="00907005" w:rsidRPr="00DF5E96" w:rsidRDefault="00907005" w:rsidP="00907005">
            <w:pPr>
              <w:pStyle w:val="Akapit"/>
              <w:spacing w:after="0"/>
              <w:jc w:val="center"/>
              <w:rPr>
                <w:color w:val="auto"/>
              </w:rPr>
            </w:pPr>
            <w:r w:rsidRPr="00DF5E96">
              <w:rPr>
                <w:color w:val="auto"/>
              </w:rPr>
              <w:t>2,5 ÷ 4,5</w:t>
            </w:r>
          </w:p>
        </w:tc>
        <w:tc>
          <w:tcPr>
            <w:tcW w:w="2410" w:type="dxa"/>
            <w:shd w:val="clear" w:color="auto" w:fill="auto"/>
            <w:vAlign w:val="center"/>
          </w:tcPr>
          <w:p w14:paraId="1CFC5B5C" w14:textId="77777777" w:rsidR="00907005" w:rsidRPr="00DF5E96" w:rsidRDefault="00907005" w:rsidP="00907005">
            <w:pPr>
              <w:pStyle w:val="Akapit"/>
              <w:spacing w:after="0"/>
              <w:jc w:val="center"/>
              <w:rPr>
                <w:color w:val="auto"/>
              </w:rPr>
            </w:pPr>
            <w:r w:rsidRPr="00DF5E96">
              <w:rPr>
                <w:color w:val="auto"/>
              </w:rPr>
              <w:t>≥98</w:t>
            </w:r>
          </w:p>
        </w:tc>
        <w:tc>
          <w:tcPr>
            <w:tcW w:w="2410" w:type="dxa"/>
            <w:tcBorders>
              <w:right w:val="single" w:sz="4" w:space="0" w:color="auto"/>
            </w:tcBorders>
            <w:shd w:val="clear" w:color="auto" w:fill="auto"/>
            <w:vAlign w:val="center"/>
          </w:tcPr>
          <w:p w14:paraId="184987DB" w14:textId="77777777" w:rsidR="00907005" w:rsidRPr="00DF5E96" w:rsidRDefault="00907005" w:rsidP="00907005">
            <w:pPr>
              <w:pStyle w:val="Akapit"/>
              <w:spacing w:after="0"/>
              <w:jc w:val="center"/>
              <w:rPr>
                <w:color w:val="auto"/>
              </w:rPr>
            </w:pPr>
            <w:r w:rsidRPr="00DF5E96">
              <w:rPr>
                <w:color w:val="auto"/>
              </w:rPr>
              <w:t>1,5 ÷ 4,0</w:t>
            </w:r>
          </w:p>
        </w:tc>
      </w:tr>
      <w:tr w:rsidR="00907005" w:rsidRPr="00DF5E96" w14:paraId="4CCA095E" w14:textId="77777777" w:rsidTr="00907005">
        <w:trPr>
          <w:cantSplit/>
          <w:trHeight w:val="283"/>
        </w:trPr>
        <w:tc>
          <w:tcPr>
            <w:tcW w:w="2409" w:type="dxa"/>
            <w:tcBorders>
              <w:left w:val="single" w:sz="4" w:space="0" w:color="auto"/>
            </w:tcBorders>
            <w:shd w:val="clear" w:color="auto" w:fill="auto"/>
            <w:vAlign w:val="center"/>
          </w:tcPr>
          <w:p w14:paraId="4F9BDC5D" w14:textId="77777777" w:rsidR="00907005" w:rsidRPr="00DF5E96" w:rsidRDefault="00907005" w:rsidP="00907005">
            <w:pPr>
              <w:pStyle w:val="Akapit"/>
              <w:spacing w:after="0"/>
              <w:jc w:val="center"/>
              <w:rPr>
                <w:color w:val="auto"/>
              </w:rPr>
            </w:pPr>
            <w:r w:rsidRPr="00DF5E96">
              <w:rPr>
                <w:color w:val="auto"/>
              </w:rPr>
              <w:t>AC11S, KR1-KR2</w:t>
            </w:r>
          </w:p>
        </w:tc>
        <w:tc>
          <w:tcPr>
            <w:tcW w:w="2410" w:type="dxa"/>
            <w:shd w:val="clear" w:color="auto" w:fill="auto"/>
            <w:vAlign w:val="center"/>
          </w:tcPr>
          <w:p w14:paraId="2961BC25" w14:textId="77777777" w:rsidR="00907005" w:rsidRPr="00DF5E96" w:rsidRDefault="00907005" w:rsidP="00907005">
            <w:pPr>
              <w:pStyle w:val="Akapit"/>
              <w:spacing w:after="0"/>
              <w:jc w:val="center"/>
              <w:rPr>
                <w:color w:val="auto"/>
              </w:rPr>
            </w:pPr>
            <w:r w:rsidRPr="00DF5E96">
              <w:rPr>
                <w:color w:val="auto"/>
              </w:rPr>
              <w:t>3,0 ÷ 5,0</w:t>
            </w:r>
          </w:p>
        </w:tc>
        <w:tc>
          <w:tcPr>
            <w:tcW w:w="2410" w:type="dxa"/>
            <w:shd w:val="clear" w:color="auto" w:fill="auto"/>
            <w:vAlign w:val="center"/>
          </w:tcPr>
          <w:p w14:paraId="257BA18C" w14:textId="77777777" w:rsidR="00907005" w:rsidRPr="00DF5E96" w:rsidRDefault="00907005" w:rsidP="00907005">
            <w:pPr>
              <w:pStyle w:val="Akapit"/>
              <w:spacing w:after="0"/>
              <w:jc w:val="center"/>
              <w:rPr>
                <w:color w:val="auto"/>
              </w:rPr>
            </w:pPr>
            <w:r w:rsidRPr="00DF5E96">
              <w:rPr>
                <w:color w:val="auto"/>
              </w:rPr>
              <w:t>≥98</w:t>
            </w:r>
          </w:p>
        </w:tc>
        <w:tc>
          <w:tcPr>
            <w:tcW w:w="2410" w:type="dxa"/>
            <w:tcBorders>
              <w:right w:val="single" w:sz="4" w:space="0" w:color="auto"/>
            </w:tcBorders>
            <w:shd w:val="clear" w:color="auto" w:fill="auto"/>
            <w:vAlign w:val="center"/>
          </w:tcPr>
          <w:p w14:paraId="12F143FD" w14:textId="77777777" w:rsidR="00907005" w:rsidRPr="00DF5E96" w:rsidRDefault="00907005" w:rsidP="00907005">
            <w:pPr>
              <w:pStyle w:val="Akapit"/>
              <w:spacing w:after="0"/>
              <w:jc w:val="center"/>
              <w:rPr>
                <w:color w:val="auto"/>
              </w:rPr>
            </w:pPr>
            <w:r w:rsidRPr="00DF5E96">
              <w:rPr>
                <w:color w:val="auto"/>
              </w:rPr>
              <w:t>1,5 ÷ 4,0</w:t>
            </w:r>
          </w:p>
        </w:tc>
      </w:tr>
      <w:tr w:rsidR="00907005" w:rsidRPr="00DF5E96" w14:paraId="2035805A" w14:textId="77777777" w:rsidTr="00907005">
        <w:trPr>
          <w:cantSplit/>
          <w:trHeight w:val="283"/>
        </w:trPr>
        <w:tc>
          <w:tcPr>
            <w:tcW w:w="2409" w:type="dxa"/>
            <w:tcBorders>
              <w:left w:val="single" w:sz="4" w:space="0" w:color="auto"/>
            </w:tcBorders>
            <w:shd w:val="clear" w:color="auto" w:fill="auto"/>
            <w:vAlign w:val="center"/>
          </w:tcPr>
          <w:p w14:paraId="7DD6276C" w14:textId="77777777" w:rsidR="00907005" w:rsidRPr="00DF5E96" w:rsidRDefault="00907005" w:rsidP="00907005">
            <w:pPr>
              <w:pStyle w:val="Akapit"/>
              <w:spacing w:after="0"/>
              <w:jc w:val="center"/>
              <w:rPr>
                <w:color w:val="auto"/>
              </w:rPr>
            </w:pPr>
            <w:r w:rsidRPr="00DF5E96">
              <w:rPr>
                <w:color w:val="auto"/>
              </w:rPr>
              <w:t>AC8S, KR3-KR6</w:t>
            </w:r>
          </w:p>
        </w:tc>
        <w:tc>
          <w:tcPr>
            <w:tcW w:w="2410" w:type="dxa"/>
            <w:shd w:val="clear" w:color="auto" w:fill="auto"/>
            <w:vAlign w:val="center"/>
          </w:tcPr>
          <w:p w14:paraId="1BB356FE" w14:textId="77777777" w:rsidR="00907005" w:rsidRPr="00DF5E96" w:rsidRDefault="00907005" w:rsidP="00907005">
            <w:pPr>
              <w:pStyle w:val="Akapit"/>
              <w:spacing w:after="0"/>
              <w:jc w:val="center"/>
              <w:rPr>
                <w:color w:val="auto"/>
              </w:rPr>
            </w:pPr>
            <w:r w:rsidRPr="00DF5E96">
              <w:rPr>
                <w:color w:val="auto"/>
              </w:rPr>
              <w:t>2,5 ÷ 4,5</w:t>
            </w:r>
          </w:p>
        </w:tc>
        <w:tc>
          <w:tcPr>
            <w:tcW w:w="2410" w:type="dxa"/>
            <w:shd w:val="clear" w:color="auto" w:fill="auto"/>
            <w:vAlign w:val="center"/>
          </w:tcPr>
          <w:p w14:paraId="4A1D1262" w14:textId="77777777" w:rsidR="00907005" w:rsidRPr="00DF5E96" w:rsidRDefault="00907005" w:rsidP="00907005">
            <w:pPr>
              <w:pStyle w:val="Akapit"/>
              <w:spacing w:after="0"/>
              <w:jc w:val="center"/>
              <w:rPr>
                <w:color w:val="auto"/>
              </w:rPr>
            </w:pPr>
            <w:r w:rsidRPr="00DF5E96">
              <w:rPr>
                <w:color w:val="auto"/>
              </w:rPr>
              <w:t>≥98</w:t>
            </w:r>
          </w:p>
        </w:tc>
        <w:tc>
          <w:tcPr>
            <w:tcW w:w="2410" w:type="dxa"/>
            <w:tcBorders>
              <w:right w:val="single" w:sz="4" w:space="0" w:color="auto"/>
            </w:tcBorders>
            <w:shd w:val="clear" w:color="auto" w:fill="auto"/>
            <w:vAlign w:val="center"/>
          </w:tcPr>
          <w:p w14:paraId="585717B6" w14:textId="77777777" w:rsidR="00907005" w:rsidRPr="00DF5E96" w:rsidRDefault="00907005" w:rsidP="00907005">
            <w:pPr>
              <w:pStyle w:val="Akapit"/>
              <w:spacing w:after="0"/>
              <w:jc w:val="center"/>
              <w:rPr>
                <w:color w:val="auto"/>
              </w:rPr>
            </w:pPr>
            <w:r w:rsidRPr="00DF5E96">
              <w:rPr>
                <w:color w:val="auto"/>
              </w:rPr>
              <w:t>3,0 ÷ 5,0</w:t>
            </w:r>
          </w:p>
        </w:tc>
      </w:tr>
      <w:tr w:rsidR="00907005" w:rsidRPr="00DF5E96" w14:paraId="19738717" w14:textId="77777777" w:rsidTr="00907005">
        <w:trPr>
          <w:cantSplit/>
          <w:trHeight w:val="283"/>
        </w:trPr>
        <w:tc>
          <w:tcPr>
            <w:tcW w:w="2409" w:type="dxa"/>
            <w:tcBorders>
              <w:left w:val="single" w:sz="4" w:space="0" w:color="auto"/>
              <w:bottom w:val="single" w:sz="4" w:space="0" w:color="auto"/>
            </w:tcBorders>
            <w:shd w:val="clear" w:color="auto" w:fill="auto"/>
            <w:vAlign w:val="center"/>
          </w:tcPr>
          <w:p w14:paraId="3F89D15D" w14:textId="77777777" w:rsidR="00907005" w:rsidRPr="00DF5E96" w:rsidRDefault="00907005" w:rsidP="00907005">
            <w:pPr>
              <w:pStyle w:val="Akapit"/>
              <w:spacing w:after="0"/>
              <w:jc w:val="center"/>
              <w:rPr>
                <w:color w:val="auto"/>
              </w:rPr>
            </w:pPr>
            <w:r w:rsidRPr="00DF5E96">
              <w:rPr>
                <w:color w:val="auto"/>
              </w:rPr>
              <w:t>AC11S, KR3-KR6</w:t>
            </w:r>
          </w:p>
        </w:tc>
        <w:tc>
          <w:tcPr>
            <w:tcW w:w="2410" w:type="dxa"/>
            <w:tcBorders>
              <w:bottom w:val="single" w:sz="4" w:space="0" w:color="auto"/>
            </w:tcBorders>
            <w:shd w:val="clear" w:color="auto" w:fill="auto"/>
            <w:vAlign w:val="center"/>
          </w:tcPr>
          <w:p w14:paraId="2531C05E" w14:textId="77777777" w:rsidR="00907005" w:rsidRPr="00DF5E96" w:rsidRDefault="00907005" w:rsidP="00907005">
            <w:pPr>
              <w:pStyle w:val="Akapit"/>
              <w:spacing w:after="0"/>
              <w:jc w:val="center"/>
              <w:rPr>
                <w:color w:val="auto"/>
              </w:rPr>
            </w:pPr>
            <w:r w:rsidRPr="00DF5E96">
              <w:rPr>
                <w:color w:val="auto"/>
              </w:rPr>
              <w:t>3,0 ÷ 5,0</w:t>
            </w:r>
          </w:p>
        </w:tc>
        <w:tc>
          <w:tcPr>
            <w:tcW w:w="2410" w:type="dxa"/>
            <w:tcBorders>
              <w:bottom w:val="single" w:sz="4" w:space="0" w:color="auto"/>
            </w:tcBorders>
            <w:shd w:val="clear" w:color="auto" w:fill="auto"/>
            <w:vAlign w:val="center"/>
          </w:tcPr>
          <w:p w14:paraId="00AD98FD" w14:textId="77777777" w:rsidR="00907005" w:rsidRPr="00DF5E96" w:rsidRDefault="00907005" w:rsidP="00907005">
            <w:pPr>
              <w:pStyle w:val="Akapit"/>
              <w:spacing w:after="0"/>
              <w:jc w:val="center"/>
              <w:rPr>
                <w:color w:val="auto"/>
              </w:rPr>
            </w:pPr>
            <w:r w:rsidRPr="00DF5E96">
              <w:rPr>
                <w:color w:val="auto"/>
              </w:rPr>
              <w:t>≥98</w:t>
            </w:r>
          </w:p>
        </w:tc>
        <w:tc>
          <w:tcPr>
            <w:tcW w:w="2410" w:type="dxa"/>
            <w:tcBorders>
              <w:bottom w:val="single" w:sz="4" w:space="0" w:color="auto"/>
              <w:right w:val="single" w:sz="4" w:space="0" w:color="auto"/>
            </w:tcBorders>
            <w:shd w:val="clear" w:color="auto" w:fill="auto"/>
            <w:vAlign w:val="center"/>
          </w:tcPr>
          <w:p w14:paraId="1ED2D64A" w14:textId="77777777" w:rsidR="00907005" w:rsidRPr="00DF5E96" w:rsidRDefault="00907005" w:rsidP="00907005">
            <w:pPr>
              <w:pStyle w:val="Akapit"/>
              <w:spacing w:after="0"/>
              <w:jc w:val="center"/>
              <w:rPr>
                <w:color w:val="auto"/>
              </w:rPr>
            </w:pPr>
            <w:r w:rsidRPr="00DF5E96">
              <w:rPr>
                <w:color w:val="auto"/>
              </w:rPr>
              <w:t>3,0 ÷ 5,0</w:t>
            </w:r>
          </w:p>
        </w:tc>
      </w:tr>
    </w:tbl>
    <w:p w14:paraId="001230CC" w14:textId="77777777" w:rsidR="00907005" w:rsidRPr="00DF5E96" w:rsidRDefault="00907005" w:rsidP="00907005">
      <w:pPr>
        <w:pStyle w:val="Akapit"/>
        <w:rPr>
          <w:color w:val="auto"/>
        </w:rPr>
      </w:pPr>
    </w:p>
    <w:p w14:paraId="54E6BD1D" w14:textId="77777777" w:rsidR="00907005" w:rsidRPr="00DF5E96" w:rsidRDefault="00907005" w:rsidP="00907005">
      <w:pPr>
        <w:pStyle w:val="Akapit"/>
        <w:rPr>
          <w:color w:val="auto"/>
        </w:rPr>
      </w:pPr>
      <w:r w:rsidRPr="00DF5E96">
        <w:rPr>
          <w:color w:val="auto"/>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14:paraId="32F1F02B" w14:textId="77777777" w:rsidR="00907005" w:rsidRPr="00DF5E96" w:rsidRDefault="00907005" w:rsidP="00907005">
      <w:pPr>
        <w:pStyle w:val="Akapit"/>
        <w:rPr>
          <w:color w:val="auto"/>
        </w:rPr>
      </w:pPr>
      <w:r w:rsidRPr="00DF5E96">
        <w:rPr>
          <w:color w:val="auto"/>
        </w:rPr>
        <w:lastRenderedPageBreak/>
        <w:t>Grubość wykonywanej warstwy powinna być sprawdzana co 25 m, w co najmniej trzech miejscach (w osi i przy brzegach warstwy).</w:t>
      </w:r>
    </w:p>
    <w:p w14:paraId="06977D56" w14:textId="77777777" w:rsidR="00907005" w:rsidRPr="00DF5E96" w:rsidRDefault="00907005" w:rsidP="00907005">
      <w:pPr>
        <w:pStyle w:val="Akapit"/>
        <w:rPr>
          <w:color w:val="auto"/>
        </w:rPr>
      </w:pPr>
      <w:r w:rsidRPr="00DF5E96">
        <w:rPr>
          <w:color w:val="auto"/>
        </w:rPr>
        <w:t>Warstwy wałowane powinny być równomiernie zagęszczone ciężkimi walcami drogowymi. Do warstw z betonu asfaltowego należy stosować walce drogowe stalowe gładkie z możliwością wibracji, oscylacji lub walce ogumione.</w:t>
      </w:r>
    </w:p>
    <w:p w14:paraId="7CB00C4D" w14:textId="77777777" w:rsidR="00907005" w:rsidRPr="00DF5E96" w:rsidRDefault="00907005" w:rsidP="00907005">
      <w:pPr>
        <w:pStyle w:val="1Pkt"/>
        <w:rPr>
          <w:color w:val="auto"/>
        </w:rPr>
      </w:pPr>
      <w:r w:rsidRPr="00DF5E96">
        <w:rPr>
          <w:color w:val="auto"/>
        </w:rPr>
        <w:t>6. KONTROLA JAKOŚCI ROBÓT</w:t>
      </w:r>
    </w:p>
    <w:p w14:paraId="08D4F1CB" w14:textId="77777777" w:rsidR="00907005" w:rsidRPr="00DF5E96" w:rsidRDefault="00907005" w:rsidP="00907005">
      <w:pPr>
        <w:pStyle w:val="11podpkt"/>
        <w:rPr>
          <w:color w:val="auto"/>
        </w:rPr>
      </w:pPr>
      <w:r w:rsidRPr="00DF5E96">
        <w:rPr>
          <w:color w:val="auto"/>
        </w:rPr>
        <w:t>6.1. Ogólne zasady kontroli jakości robót</w:t>
      </w:r>
    </w:p>
    <w:p w14:paraId="6C4CAA1F" w14:textId="77777777" w:rsidR="00907005" w:rsidRPr="00DF5E96" w:rsidRDefault="00907005" w:rsidP="00907005">
      <w:pPr>
        <w:pStyle w:val="Akapit"/>
        <w:rPr>
          <w:color w:val="auto"/>
        </w:rPr>
      </w:pPr>
      <w:r w:rsidRPr="00DF5E96">
        <w:rPr>
          <w:color w:val="auto"/>
        </w:rPr>
        <w:t>Ogólne zasady kontroli jakości robót podano w OST D-M.00.00.00 „Wymagania ogólne” [1] pkt 6.</w:t>
      </w:r>
    </w:p>
    <w:p w14:paraId="54275C00" w14:textId="77777777" w:rsidR="00907005" w:rsidRPr="00DF5E96" w:rsidRDefault="00907005" w:rsidP="00907005">
      <w:pPr>
        <w:pStyle w:val="11podpkt"/>
        <w:rPr>
          <w:color w:val="auto"/>
        </w:rPr>
      </w:pPr>
      <w:r w:rsidRPr="00DF5E96">
        <w:rPr>
          <w:color w:val="auto"/>
        </w:rPr>
        <w:t>6.2. Badania przed przystąpieniem do robót</w:t>
      </w:r>
    </w:p>
    <w:p w14:paraId="050145D8" w14:textId="77777777" w:rsidR="00907005" w:rsidRPr="00DF5E96" w:rsidRDefault="00907005" w:rsidP="00907005">
      <w:pPr>
        <w:pStyle w:val="Akapit"/>
        <w:rPr>
          <w:color w:val="auto"/>
        </w:rPr>
      </w:pPr>
      <w:r w:rsidRPr="00DF5E96">
        <w:rPr>
          <w:color w:val="auto"/>
        </w:rPr>
        <w:t>Przed przystąpieniem do robót Wykonawca powinien:</w:t>
      </w:r>
    </w:p>
    <w:p w14:paraId="1CE11AC8" w14:textId="77777777" w:rsidR="00907005" w:rsidRPr="00DF5E96" w:rsidRDefault="00907005" w:rsidP="00907005">
      <w:pPr>
        <w:pStyle w:val="-mylnik"/>
        <w:rPr>
          <w:color w:val="auto"/>
        </w:rPr>
      </w:pPr>
      <w:r w:rsidRPr="00DF5E96">
        <w:rPr>
          <w:color w:val="auto"/>
        </w:rPr>
        <w:t xml:space="preserve"> 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02CD1DB0" w14:textId="77777777" w:rsidR="00907005" w:rsidRPr="00DF5E96" w:rsidRDefault="00907005" w:rsidP="00907005">
      <w:pPr>
        <w:pStyle w:val="-mylnik"/>
        <w:spacing w:after="240"/>
        <w:rPr>
          <w:color w:val="auto"/>
        </w:rPr>
      </w:pPr>
      <w:r w:rsidRPr="00DF5E96">
        <w:rPr>
          <w:color w:val="auto"/>
        </w:rPr>
        <w:t xml:space="preserve"> ew. wykonać własne badania właściwości materiałów przeznaczonych do wykonania robót, określone przez Inżyniera.</w:t>
      </w:r>
    </w:p>
    <w:p w14:paraId="11F890CD" w14:textId="77777777" w:rsidR="00907005" w:rsidRPr="00DF5E96" w:rsidRDefault="00907005" w:rsidP="00907005">
      <w:pPr>
        <w:pStyle w:val="Akapit"/>
        <w:rPr>
          <w:color w:val="auto"/>
        </w:rPr>
      </w:pPr>
      <w:r w:rsidRPr="00DF5E96">
        <w:rPr>
          <w:color w:val="auto"/>
        </w:rPr>
        <w:t>Wszystkie dokumenty oraz wyniki badań Wykonawca przedstawia Inżynierowi do akceptacji.</w:t>
      </w:r>
    </w:p>
    <w:p w14:paraId="07D7D43B" w14:textId="77777777" w:rsidR="00907005" w:rsidRPr="00DF5E96" w:rsidRDefault="00907005" w:rsidP="00907005">
      <w:pPr>
        <w:pStyle w:val="11podpkt"/>
        <w:rPr>
          <w:color w:val="auto"/>
        </w:rPr>
      </w:pPr>
      <w:r w:rsidRPr="00DF5E96">
        <w:rPr>
          <w:color w:val="auto"/>
        </w:rPr>
        <w:t>6.3. Badania w czasie robót</w:t>
      </w:r>
    </w:p>
    <w:p w14:paraId="7DF5980C" w14:textId="77777777" w:rsidR="00907005" w:rsidRPr="00DF5E96" w:rsidRDefault="00907005" w:rsidP="00907005">
      <w:pPr>
        <w:pStyle w:val="111podpkt3"/>
        <w:rPr>
          <w:color w:val="auto"/>
        </w:rPr>
      </w:pPr>
      <w:r w:rsidRPr="00DF5E96">
        <w:rPr>
          <w:color w:val="auto"/>
        </w:rPr>
        <w:t>6.3.1. Uwagi ogólne</w:t>
      </w:r>
    </w:p>
    <w:p w14:paraId="51D7028A" w14:textId="77777777" w:rsidR="00907005" w:rsidRPr="00DF5E96" w:rsidRDefault="00907005" w:rsidP="00907005">
      <w:pPr>
        <w:pStyle w:val="Akapit"/>
        <w:rPr>
          <w:color w:val="auto"/>
        </w:rPr>
      </w:pPr>
      <w:r w:rsidRPr="00DF5E96">
        <w:rPr>
          <w:color w:val="auto"/>
        </w:rPr>
        <w:t>Badania dzielą się na:</w:t>
      </w:r>
    </w:p>
    <w:p w14:paraId="40893D7A" w14:textId="77777777" w:rsidR="00907005" w:rsidRPr="00DF5E96" w:rsidRDefault="00907005" w:rsidP="00907005">
      <w:pPr>
        <w:pStyle w:val="-mylnik"/>
        <w:rPr>
          <w:color w:val="auto"/>
        </w:rPr>
      </w:pPr>
      <w:r w:rsidRPr="00DF5E96">
        <w:rPr>
          <w:color w:val="auto"/>
        </w:rPr>
        <w:t xml:space="preserve"> badania wykonawcy (w ramach własnego nadzoru),</w:t>
      </w:r>
    </w:p>
    <w:p w14:paraId="6C0846E3" w14:textId="77777777" w:rsidR="00907005" w:rsidRPr="00DF5E96" w:rsidRDefault="00907005" w:rsidP="00907005">
      <w:pPr>
        <w:pStyle w:val="-mylnik"/>
        <w:spacing w:after="240"/>
        <w:rPr>
          <w:color w:val="auto"/>
        </w:rPr>
      </w:pPr>
      <w:r w:rsidRPr="00DF5E96">
        <w:rPr>
          <w:color w:val="auto"/>
        </w:rPr>
        <w:t xml:space="preserve"> badania kontrolne (w ramach nadzoru zleceniodawcy - Inżyniera).</w:t>
      </w:r>
    </w:p>
    <w:p w14:paraId="14945CF1" w14:textId="77777777" w:rsidR="00907005" w:rsidRPr="00DF5E96" w:rsidRDefault="00907005" w:rsidP="00907005">
      <w:pPr>
        <w:pStyle w:val="111podpkt3"/>
        <w:rPr>
          <w:color w:val="auto"/>
        </w:rPr>
      </w:pPr>
      <w:r w:rsidRPr="00DF5E96">
        <w:rPr>
          <w:color w:val="auto"/>
        </w:rPr>
        <w:t>6.3.2. Badania Wykonawcy</w:t>
      </w:r>
    </w:p>
    <w:p w14:paraId="1ABE4160" w14:textId="77777777" w:rsidR="00907005" w:rsidRPr="00DF5E96" w:rsidRDefault="00907005" w:rsidP="00907005">
      <w:pPr>
        <w:pStyle w:val="Akapit"/>
        <w:rPr>
          <w:color w:val="auto"/>
        </w:rPr>
      </w:pPr>
      <w:r w:rsidRPr="00DF5E96">
        <w:rPr>
          <w:color w:val="auto"/>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14:paraId="0FDEBFB8" w14:textId="77777777" w:rsidR="00907005" w:rsidRPr="00DF5E96" w:rsidRDefault="00907005" w:rsidP="00907005">
      <w:pPr>
        <w:pStyle w:val="Akapit"/>
        <w:rPr>
          <w:color w:val="auto"/>
        </w:rPr>
      </w:pPr>
      <w:r w:rsidRPr="00DF5E96">
        <w:rPr>
          <w:color w:val="auto"/>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6F6DA007" w14:textId="77777777" w:rsidR="00907005" w:rsidRPr="00DF5E96" w:rsidRDefault="00907005" w:rsidP="00907005">
      <w:pPr>
        <w:pStyle w:val="Akapit"/>
        <w:rPr>
          <w:color w:val="auto"/>
        </w:rPr>
      </w:pPr>
      <w:r w:rsidRPr="00DF5E96">
        <w:rPr>
          <w:color w:val="auto"/>
        </w:rPr>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sidRPr="00DF5E96">
        <w:rPr>
          <w:color w:val="auto"/>
        </w:rPr>
        <w:t>pktu</w:t>
      </w:r>
      <w:proofErr w:type="spellEnd"/>
      <w:r w:rsidRPr="00DF5E96">
        <w:rPr>
          <w:color w:val="auto"/>
        </w:rPr>
        <w:t xml:space="preserve"> 6.3.3.</w:t>
      </w:r>
    </w:p>
    <w:p w14:paraId="5BA1107F" w14:textId="77777777" w:rsidR="00907005" w:rsidRPr="00DF5E96" w:rsidRDefault="00907005" w:rsidP="00907005">
      <w:pPr>
        <w:pStyle w:val="Akapit"/>
        <w:rPr>
          <w:color w:val="auto"/>
        </w:rPr>
      </w:pPr>
      <w:r w:rsidRPr="00DF5E96">
        <w:rPr>
          <w:color w:val="auto"/>
        </w:rPr>
        <w:t>Zakres badań Wykonawcy związany z wykonywaniem nawierzchni:</w:t>
      </w:r>
    </w:p>
    <w:p w14:paraId="4D02BDF7" w14:textId="77777777" w:rsidR="00907005" w:rsidRPr="00DF5E96" w:rsidRDefault="00907005" w:rsidP="00907005">
      <w:pPr>
        <w:pStyle w:val="-mylnik"/>
        <w:rPr>
          <w:color w:val="auto"/>
        </w:rPr>
      </w:pPr>
      <w:r w:rsidRPr="00DF5E96">
        <w:rPr>
          <w:color w:val="auto"/>
        </w:rPr>
        <w:t>pomiar temperatury powietrza,</w:t>
      </w:r>
    </w:p>
    <w:p w14:paraId="7D3E80CC" w14:textId="77777777" w:rsidR="00907005" w:rsidRPr="00DF5E96" w:rsidRDefault="00907005" w:rsidP="00907005">
      <w:pPr>
        <w:pStyle w:val="-mylnik"/>
        <w:rPr>
          <w:color w:val="auto"/>
        </w:rPr>
      </w:pPr>
      <w:r w:rsidRPr="00DF5E96">
        <w:rPr>
          <w:color w:val="auto"/>
        </w:rPr>
        <w:t>pomiar temperatury mieszanki mineralno-asfaltowej podczas wykonywania nawierzchni (wg PN-EN 12697-13 [36]),</w:t>
      </w:r>
    </w:p>
    <w:p w14:paraId="61E00AAB" w14:textId="77777777" w:rsidR="00907005" w:rsidRPr="00DF5E96" w:rsidRDefault="00907005" w:rsidP="00907005">
      <w:pPr>
        <w:pStyle w:val="-mylnik"/>
        <w:rPr>
          <w:color w:val="auto"/>
        </w:rPr>
      </w:pPr>
      <w:r w:rsidRPr="00DF5E96">
        <w:rPr>
          <w:color w:val="auto"/>
        </w:rPr>
        <w:t>ocena wizualna mieszanki mineralno-asfaltowej,</w:t>
      </w:r>
    </w:p>
    <w:p w14:paraId="6B062600" w14:textId="77777777" w:rsidR="00907005" w:rsidRPr="00DF5E96" w:rsidRDefault="00907005" w:rsidP="00907005">
      <w:pPr>
        <w:pStyle w:val="-mylnik"/>
        <w:rPr>
          <w:color w:val="auto"/>
        </w:rPr>
      </w:pPr>
      <w:r w:rsidRPr="00DF5E96">
        <w:rPr>
          <w:color w:val="auto"/>
        </w:rPr>
        <w:t>wykaz ilości materiałów lub grubości wykonanej warstwy,</w:t>
      </w:r>
    </w:p>
    <w:p w14:paraId="65ECACB5" w14:textId="77777777" w:rsidR="00907005" w:rsidRPr="00DF5E96" w:rsidRDefault="00907005" w:rsidP="00907005">
      <w:pPr>
        <w:pStyle w:val="-mylnik"/>
        <w:rPr>
          <w:color w:val="auto"/>
        </w:rPr>
      </w:pPr>
      <w:r w:rsidRPr="00DF5E96">
        <w:rPr>
          <w:color w:val="auto"/>
        </w:rPr>
        <w:t>pomiar spadku poprzecznego warstwy asfaltowej,</w:t>
      </w:r>
    </w:p>
    <w:p w14:paraId="43AA8C5F" w14:textId="77777777" w:rsidR="00907005" w:rsidRPr="00DF5E96" w:rsidRDefault="00907005" w:rsidP="00907005">
      <w:pPr>
        <w:pStyle w:val="-mylnik"/>
        <w:rPr>
          <w:color w:val="auto"/>
        </w:rPr>
      </w:pPr>
      <w:r w:rsidRPr="00DF5E96">
        <w:rPr>
          <w:color w:val="auto"/>
        </w:rPr>
        <w:t xml:space="preserve">pomiar równości warstwy asfaltowej (wg </w:t>
      </w:r>
      <w:proofErr w:type="spellStart"/>
      <w:r w:rsidRPr="00DF5E96">
        <w:rPr>
          <w:color w:val="auto"/>
        </w:rPr>
        <w:t>pktu</w:t>
      </w:r>
      <w:proofErr w:type="spellEnd"/>
      <w:r w:rsidRPr="00DF5E96">
        <w:rPr>
          <w:color w:val="auto"/>
        </w:rPr>
        <w:t xml:space="preserve"> 6.4.2.5),</w:t>
      </w:r>
    </w:p>
    <w:p w14:paraId="00D7F294" w14:textId="77777777" w:rsidR="00907005" w:rsidRPr="00DF5E96" w:rsidRDefault="00907005" w:rsidP="00907005">
      <w:pPr>
        <w:pStyle w:val="-mylnik"/>
        <w:rPr>
          <w:color w:val="auto"/>
        </w:rPr>
      </w:pPr>
      <w:r w:rsidRPr="00DF5E96">
        <w:rPr>
          <w:color w:val="auto"/>
        </w:rPr>
        <w:t>pomiar parametrów geometrycznych poboczy,</w:t>
      </w:r>
    </w:p>
    <w:p w14:paraId="7781D7FA" w14:textId="77777777" w:rsidR="00907005" w:rsidRPr="00DF5E96" w:rsidRDefault="00907005" w:rsidP="00907005">
      <w:pPr>
        <w:pStyle w:val="-mylnik"/>
        <w:rPr>
          <w:color w:val="auto"/>
        </w:rPr>
      </w:pPr>
      <w:r w:rsidRPr="00DF5E96">
        <w:rPr>
          <w:color w:val="auto"/>
        </w:rPr>
        <w:t>ocena wizualna jednorodności powierzchni warstwy,</w:t>
      </w:r>
    </w:p>
    <w:p w14:paraId="4B478536" w14:textId="77777777" w:rsidR="00907005" w:rsidRPr="00DF5E96" w:rsidRDefault="00907005" w:rsidP="00907005">
      <w:pPr>
        <w:pStyle w:val="-mylnik"/>
        <w:rPr>
          <w:color w:val="auto"/>
        </w:rPr>
      </w:pPr>
      <w:r w:rsidRPr="00DF5E96">
        <w:rPr>
          <w:color w:val="auto"/>
        </w:rPr>
        <w:t>ocena wizualna jakości wykonania połączeń technologicznych.</w:t>
      </w:r>
    </w:p>
    <w:p w14:paraId="11CE4382" w14:textId="77777777" w:rsidR="00907005" w:rsidRPr="00DF5E96" w:rsidRDefault="00907005" w:rsidP="00907005">
      <w:pPr>
        <w:pStyle w:val="111podpkt3"/>
        <w:spacing w:before="240"/>
        <w:rPr>
          <w:color w:val="auto"/>
        </w:rPr>
      </w:pPr>
      <w:r w:rsidRPr="00DF5E96">
        <w:rPr>
          <w:color w:val="auto"/>
        </w:rPr>
        <w:t>6.3.3.</w:t>
      </w:r>
      <w:r w:rsidRPr="00DF5E96">
        <w:rPr>
          <w:color w:val="auto"/>
        </w:rPr>
        <w:tab/>
        <w:t>Badania kontrolne</w:t>
      </w:r>
    </w:p>
    <w:p w14:paraId="3100925E" w14:textId="77777777" w:rsidR="00907005" w:rsidRPr="00DF5E96" w:rsidRDefault="00907005" w:rsidP="00907005">
      <w:pPr>
        <w:pStyle w:val="Akapit"/>
        <w:rPr>
          <w:color w:val="auto"/>
        </w:rPr>
      </w:pPr>
      <w:r w:rsidRPr="00DF5E96">
        <w:rPr>
          <w:color w:val="auto"/>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14:paraId="7DFBE634" w14:textId="77777777" w:rsidR="00907005" w:rsidRPr="00DF5E96" w:rsidRDefault="00907005" w:rsidP="00907005">
      <w:pPr>
        <w:pStyle w:val="Akapit"/>
        <w:rPr>
          <w:color w:val="auto"/>
        </w:rPr>
      </w:pPr>
      <w:r w:rsidRPr="00DF5E96">
        <w:rPr>
          <w:color w:val="auto"/>
        </w:rPr>
        <w:t>Rodzaj badań kontrolnych mieszanki mineralno-asfaltowej i wykonanej z niej warstwy podano w tablicy 15.</w:t>
      </w:r>
    </w:p>
    <w:p w14:paraId="43BB52B9" w14:textId="77777777" w:rsidR="00FE1A3E" w:rsidRPr="00DF5E96" w:rsidRDefault="00FE1A3E" w:rsidP="00907005">
      <w:pPr>
        <w:pStyle w:val="Akapit"/>
        <w:jc w:val="center"/>
        <w:rPr>
          <w:b/>
          <w:i/>
          <w:color w:val="auto"/>
          <w:sz w:val="18"/>
          <w:szCs w:val="18"/>
        </w:rPr>
      </w:pPr>
    </w:p>
    <w:p w14:paraId="04616A89" w14:textId="77777777" w:rsidR="00FE1A3E" w:rsidRPr="00DF5E96" w:rsidRDefault="00FE1A3E" w:rsidP="00907005">
      <w:pPr>
        <w:pStyle w:val="Akapit"/>
        <w:jc w:val="center"/>
        <w:rPr>
          <w:b/>
          <w:i/>
          <w:color w:val="auto"/>
          <w:sz w:val="18"/>
          <w:szCs w:val="18"/>
        </w:rPr>
      </w:pPr>
    </w:p>
    <w:p w14:paraId="2840CFC1" w14:textId="77777777" w:rsidR="00FE1A3E" w:rsidRPr="00DF5E96" w:rsidRDefault="00FE1A3E" w:rsidP="00907005">
      <w:pPr>
        <w:pStyle w:val="Akapit"/>
        <w:jc w:val="center"/>
        <w:rPr>
          <w:b/>
          <w:i/>
          <w:color w:val="auto"/>
          <w:sz w:val="18"/>
          <w:szCs w:val="18"/>
        </w:rPr>
      </w:pPr>
    </w:p>
    <w:p w14:paraId="596EEB9D" w14:textId="77777777" w:rsidR="00907005" w:rsidRPr="00DF5E96" w:rsidRDefault="00907005" w:rsidP="00907005">
      <w:pPr>
        <w:pStyle w:val="Akapit"/>
        <w:jc w:val="center"/>
        <w:rPr>
          <w:i/>
          <w:color w:val="auto"/>
          <w:sz w:val="18"/>
          <w:szCs w:val="18"/>
        </w:rPr>
      </w:pPr>
      <w:r w:rsidRPr="00DF5E96">
        <w:rPr>
          <w:b/>
          <w:i/>
          <w:color w:val="auto"/>
          <w:sz w:val="18"/>
          <w:szCs w:val="18"/>
        </w:rPr>
        <w:lastRenderedPageBreak/>
        <w:t>Tablica 15.</w:t>
      </w:r>
      <w:r w:rsidRPr="00DF5E96">
        <w:rPr>
          <w:i/>
          <w:color w:val="auto"/>
          <w:sz w:val="18"/>
          <w:szCs w:val="18"/>
        </w:rPr>
        <w:t xml:space="preserve"> Rodzaj badań kontrolnych</w:t>
      </w:r>
    </w:p>
    <w:tbl>
      <w:tblPr>
        <w:tblW w:w="0" w:type="auto"/>
        <w:jc w:val="center"/>
        <w:tblLayout w:type="fixed"/>
        <w:tblCellMar>
          <w:left w:w="0" w:type="dxa"/>
          <w:right w:w="0" w:type="dxa"/>
        </w:tblCellMar>
        <w:tblLook w:val="0000" w:firstRow="0" w:lastRow="0" w:firstColumn="0" w:lastColumn="0" w:noHBand="0" w:noVBand="0"/>
      </w:tblPr>
      <w:tblGrid>
        <w:gridCol w:w="1130"/>
        <w:gridCol w:w="4270"/>
      </w:tblGrid>
      <w:tr w:rsidR="00907005" w:rsidRPr="00DF5E96" w14:paraId="1DE2F447" w14:textId="77777777" w:rsidTr="00907005">
        <w:trPr>
          <w:trHeight w:val="283"/>
          <w:jc w:val="center"/>
        </w:trPr>
        <w:tc>
          <w:tcPr>
            <w:tcW w:w="1130" w:type="dxa"/>
            <w:tcBorders>
              <w:top w:val="single" w:sz="4" w:space="0" w:color="auto"/>
              <w:left w:val="single" w:sz="4" w:space="0" w:color="auto"/>
              <w:bottom w:val="double" w:sz="4" w:space="0" w:color="auto"/>
              <w:right w:val="nil"/>
            </w:tcBorders>
            <w:shd w:val="clear" w:color="auto" w:fill="auto"/>
            <w:vAlign w:val="center"/>
          </w:tcPr>
          <w:p w14:paraId="0F51D156" w14:textId="77777777" w:rsidR="00907005" w:rsidRPr="00DF5E96" w:rsidRDefault="00907005" w:rsidP="00907005">
            <w:pPr>
              <w:pStyle w:val="Akapit"/>
              <w:spacing w:after="0"/>
              <w:jc w:val="center"/>
              <w:rPr>
                <w:b/>
                <w:color w:val="auto"/>
              </w:rPr>
            </w:pPr>
            <w:r w:rsidRPr="00DF5E96">
              <w:rPr>
                <w:b/>
                <w:color w:val="auto"/>
              </w:rPr>
              <w:t>Lp.</w:t>
            </w:r>
          </w:p>
        </w:tc>
        <w:tc>
          <w:tcPr>
            <w:tcW w:w="4270" w:type="dxa"/>
            <w:tcBorders>
              <w:top w:val="single" w:sz="4" w:space="0" w:color="auto"/>
              <w:left w:val="single" w:sz="4" w:space="0" w:color="auto"/>
              <w:bottom w:val="double" w:sz="4" w:space="0" w:color="auto"/>
              <w:right w:val="single" w:sz="4" w:space="0" w:color="auto"/>
            </w:tcBorders>
            <w:shd w:val="clear" w:color="auto" w:fill="auto"/>
            <w:vAlign w:val="center"/>
          </w:tcPr>
          <w:p w14:paraId="50D887EA" w14:textId="77777777" w:rsidR="00907005" w:rsidRPr="00DF5E96" w:rsidRDefault="00907005" w:rsidP="00907005">
            <w:pPr>
              <w:pStyle w:val="Akapit"/>
              <w:spacing w:after="0"/>
              <w:jc w:val="center"/>
              <w:rPr>
                <w:b/>
                <w:color w:val="auto"/>
              </w:rPr>
            </w:pPr>
            <w:r w:rsidRPr="00DF5E96">
              <w:rPr>
                <w:b/>
                <w:color w:val="auto"/>
              </w:rPr>
              <w:t>Rodzaj badań</w:t>
            </w:r>
          </w:p>
        </w:tc>
      </w:tr>
      <w:tr w:rsidR="00907005" w:rsidRPr="00DF5E96" w14:paraId="4445FC95" w14:textId="77777777" w:rsidTr="00907005">
        <w:trPr>
          <w:trHeight w:val="283"/>
          <w:jc w:val="center"/>
        </w:trPr>
        <w:tc>
          <w:tcPr>
            <w:tcW w:w="1130" w:type="dxa"/>
            <w:tcBorders>
              <w:top w:val="double" w:sz="4" w:space="0" w:color="auto"/>
              <w:left w:val="single" w:sz="4" w:space="0" w:color="auto"/>
              <w:bottom w:val="nil"/>
              <w:right w:val="nil"/>
            </w:tcBorders>
            <w:shd w:val="clear" w:color="auto" w:fill="auto"/>
            <w:vAlign w:val="center"/>
          </w:tcPr>
          <w:p w14:paraId="26C1FA39" w14:textId="77777777" w:rsidR="00907005" w:rsidRPr="00DF5E96" w:rsidRDefault="00907005" w:rsidP="00907005">
            <w:pPr>
              <w:pStyle w:val="Akapit"/>
              <w:spacing w:after="0"/>
              <w:jc w:val="center"/>
              <w:rPr>
                <w:color w:val="auto"/>
              </w:rPr>
            </w:pPr>
            <w:r w:rsidRPr="00DF5E96">
              <w:rPr>
                <w:color w:val="auto"/>
              </w:rPr>
              <w:t>1</w:t>
            </w:r>
          </w:p>
        </w:tc>
        <w:tc>
          <w:tcPr>
            <w:tcW w:w="4270" w:type="dxa"/>
            <w:tcBorders>
              <w:top w:val="double" w:sz="4" w:space="0" w:color="auto"/>
              <w:left w:val="single" w:sz="4" w:space="0" w:color="auto"/>
              <w:bottom w:val="nil"/>
              <w:right w:val="single" w:sz="4" w:space="0" w:color="auto"/>
            </w:tcBorders>
            <w:shd w:val="clear" w:color="auto" w:fill="auto"/>
            <w:vAlign w:val="center"/>
          </w:tcPr>
          <w:p w14:paraId="7AA9198C" w14:textId="77777777" w:rsidR="00907005" w:rsidRPr="00DF5E96" w:rsidRDefault="00907005" w:rsidP="00907005">
            <w:pPr>
              <w:pStyle w:val="Akapit"/>
              <w:spacing w:after="0"/>
              <w:jc w:val="center"/>
              <w:rPr>
                <w:color w:val="auto"/>
              </w:rPr>
            </w:pPr>
            <w:r w:rsidRPr="00DF5E96">
              <w:rPr>
                <w:color w:val="auto"/>
              </w:rPr>
              <w:t xml:space="preserve">Mieszanka mineralno-asfaltowa </w:t>
            </w:r>
            <w:r w:rsidRPr="00DF5E96">
              <w:rPr>
                <w:color w:val="auto"/>
                <w:vertAlign w:val="superscript"/>
              </w:rPr>
              <w:t>a),b)</w:t>
            </w:r>
          </w:p>
        </w:tc>
      </w:tr>
      <w:tr w:rsidR="00907005" w:rsidRPr="00DF5E96" w14:paraId="7A0D0115"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4BF7A92F" w14:textId="77777777" w:rsidR="00907005" w:rsidRPr="00DF5E96" w:rsidRDefault="00907005" w:rsidP="00907005">
            <w:pPr>
              <w:pStyle w:val="Akapit"/>
              <w:spacing w:after="0"/>
              <w:jc w:val="center"/>
              <w:rPr>
                <w:color w:val="auto"/>
              </w:rPr>
            </w:pPr>
            <w:r w:rsidRPr="00DF5E96">
              <w:rPr>
                <w:color w:val="auto"/>
              </w:rPr>
              <w:t>1.1</w:t>
            </w:r>
          </w:p>
        </w:tc>
        <w:tc>
          <w:tcPr>
            <w:tcW w:w="4270" w:type="dxa"/>
            <w:tcBorders>
              <w:top w:val="nil"/>
              <w:left w:val="single" w:sz="4" w:space="0" w:color="auto"/>
              <w:bottom w:val="nil"/>
              <w:right w:val="single" w:sz="4" w:space="0" w:color="auto"/>
            </w:tcBorders>
            <w:shd w:val="clear" w:color="auto" w:fill="auto"/>
            <w:vAlign w:val="center"/>
          </w:tcPr>
          <w:p w14:paraId="77224DBB" w14:textId="77777777" w:rsidR="00907005" w:rsidRPr="00DF5E96" w:rsidRDefault="00907005" w:rsidP="00907005">
            <w:pPr>
              <w:pStyle w:val="Akapit"/>
              <w:spacing w:after="0"/>
              <w:jc w:val="center"/>
              <w:rPr>
                <w:color w:val="auto"/>
              </w:rPr>
            </w:pPr>
            <w:r w:rsidRPr="00DF5E96">
              <w:rPr>
                <w:color w:val="auto"/>
              </w:rPr>
              <w:t>Uziarnienie</w:t>
            </w:r>
          </w:p>
        </w:tc>
      </w:tr>
      <w:tr w:rsidR="00907005" w:rsidRPr="00DF5E96" w14:paraId="11A3FE52"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5FEF7019" w14:textId="77777777" w:rsidR="00907005" w:rsidRPr="00DF5E96" w:rsidRDefault="00907005" w:rsidP="00907005">
            <w:pPr>
              <w:pStyle w:val="Akapit"/>
              <w:spacing w:after="0"/>
              <w:jc w:val="center"/>
              <w:rPr>
                <w:color w:val="auto"/>
              </w:rPr>
            </w:pPr>
            <w:r w:rsidRPr="00DF5E96">
              <w:rPr>
                <w:color w:val="auto"/>
              </w:rPr>
              <w:t>1.2</w:t>
            </w:r>
          </w:p>
        </w:tc>
        <w:tc>
          <w:tcPr>
            <w:tcW w:w="4270" w:type="dxa"/>
            <w:tcBorders>
              <w:top w:val="nil"/>
              <w:left w:val="single" w:sz="4" w:space="0" w:color="auto"/>
              <w:bottom w:val="nil"/>
              <w:right w:val="single" w:sz="4" w:space="0" w:color="auto"/>
            </w:tcBorders>
            <w:shd w:val="clear" w:color="auto" w:fill="auto"/>
            <w:vAlign w:val="center"/>
          </w:tcPr>
          <w:p w14:paraId="7FAC5774" w14:textId="77777777" w:rsidR="00907005" w:rsidRPr="00DF5E96" w:rsidRDefault="00907005" w:rsidP="00907005">
            <w:pPr>
              <w:pStyle w:val="Akapit"/>
              <w:spacing w:after="0"/>
              <w:jc w:val="center"/>
              <w:rPr>
                <w:color w:val="auto"/>
              </w:rPr>
            </w:pPr>
            <w:r w:rsidRPr="00DF5E96">
              <w:rPr>
                <w:color w:val="auto"/>
              </w:rPr>
              <w:t>Zawartość lepiszcza</w:t>
            </w:r>
          </w:p>
        </w:tc>
      </w:tr>
      <w:tr w:rsidR="00907005" w:rsidRPr="00DF5E96" w14:paraId="66B600F4"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5B6048F5" w14:textId="77777777" w:rsidR="00907005" w:rsidRPr="00DF5E96" w:rsidRDefault="00907005" w:rsidP="00907005">
            <w:pPr>
              <w:pStyle w:val="Akapit"/>
              <w:spacing w:after="0"/>
              <w:jc w:val="center"/>
              <w:rPr>
                <w:color w:val="auto"/>
              </w:rPr>
            </w:pPr>
            <w:r w:rsidRPr="00DF5E96">
              <w:rPr>
                <w:color w:val="auto"/>
              </w:rPr>
              <w:t>1.3</w:t>
            </w:r>
          </w:p>
        </w:tc>
        <w:tc>
          <w:tcPr>
            <w:tcW w:w="4270" w:type="dxa"/>
            <w:tcBorders>
              <w:top w:val="nil"/>
              <w:left w:val="single" w:sz="4" w:space="0" w:color="auto"/>
              <w:bottom w:val="nil"/>
              <w:right w:val="single" w:sz="4" w:space="0" w:color="auto"/>
            </w:tcBorders>
            <w:shd w:val="clear" w:color="auto" w:fill="auto"/>
            <w:vAlign w:val="center"/>
          </w:tcPr>
          <w:p w14:paraId="17DBCF8D" w14:textId="77777777" w:rsidR="00907005" w:rsidRPr="00DF5E96" w:rsidRDefault="00907005" w:rsidP="00907005">
            <w:pPr>
              <w:pStyle w:val="Akapit"/>
              <w:spacing w:after="0"/>
              <w:jc w:val="center"/>
              <w:rPr>
                <w:color w:val="auto"/>
              </w:rPr>
            </w:pPr>
            <w:r w:rsidRPr="00DF5E96">
              <w:rPr>
                <w:color w:val="auto"/>
              </w:rPr>
              <w:t>Temperatura mięknienia lepiszcza odzyskanego</w:t>
            </w:r>
          </w:p>
        </w:tc>
      </w:tr>
      <w:tr w:rsidR="00907005" w:rsidRPr="00DF5E96" w14:paraId="217407ED"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6F4F7B56" w14:textId="77777777" w:rsidR="00907005" w:rsidRPr="00DF5E96" w:rsidRDefault="00907005" w:rsidP="00907005">
            <w:pPr>
              <w:pStyle w:val="Akapit"/>
              <w:spacing w:after="0"/>
              <w:jc w:val="center"/>
              <w:rPr>
                <w:color w:val="auto"/>
              </w:rPr>
            </w:pPr>
            <w:r w:rsidRPr="00DF5E96">
              <w:rPr>
                <w:color w:val="auto"/>
              </w:rPr>
              <w:t>1.4</w:t>
            </w:r>
          </w:p>
        </w:tc>
        <w:tc>
          <w:tcPr>
            <w:tcW w:w="4270" w:type="dxa"/>
            <w:tcBorders>
              <w:top w:val="nil"/>
              <w:left w:val="single" w:sz="4" w:space="0" w:color="auto"/>
              <w:bottom w:val="nil"/>
              <w:right w:val="single" w:sz="4" w:space="0" w:color="auto"/>
            </w:tcBorders>
            <w:shd w:val="clear" w:color="auto" w:fill="auto"/>
            <w:vAlign w:val="center"/>
          </w:tcPr>
          <w:p w14:paraId="573B8542" w14:textId="77777777" w:rsidR="00907005" w:rsidRPr="00DF5E96" w:rsidRDefault="00907005" w:rsidP="00907005">
            <w:pPr>
              <w:pStyle w:val="Akapit"/>
              <w:spacing w:after="0"/>
              <w:jc w:val="center"/>
              <w:rPr>
                <w:color w:val="auto"/>
              </w:rPr>
            </w:pPr>
            <w:r w:rsidRPr="00DF5E96">
              <w:rPr>
                <w:color w:val="auto"/>
              </w:rPr>
              <w:t>Gęstość i zawartość wolnych przestrzeni próbki</w:t>
            </w:r>
          </w:p>
        </w:tc>
      </w:tr>
      <w:tr w:rsidR="00907005" w:rsidRPr="00DF5E96" w14:paraId="7BDAFB19"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7B60C57E" w14:textId="77777777" w:rsidR="00907005" w:rsidRPr="00DF5E96" w:rsidRDefault="00907005" w:rsidP="00907005">
            <w:pPr>
              <w:pStyle w:val="Akapit"/>
              <w:spacing w:after="0"/>
              <w:jc w:val="center"/>
              <w:rPr>
                <w:color w:val="auto"/>
              </w:rPr>
            </w:pPr>
            <w:r w:rsidRPr="00DF5E96">
              <w:rPr>
                <w:color w:val="auto"/>
              </w:rPr>
              <w:t>2</w:t>
            </w:r>
          </w:p>
        </w:tc>
        <w:tc>
          <w:tcPr>
            <w:tcW w:w="4270" w:type="dxa"/>
            <w:tcBorders>
              <w:top w:val="nil"/>
              <w:left w:val="single" w:sz="4" w:space="0" w:color="auto"/>
              <w:bottom w:val="nil"/>
              <w:right w:val="single" w:sz="4" w:space="0" w:color="auto"/>
            </w:tcBorders>
            <w:shd w:val="clear" w:color="auto" w:fill="auto"/>
            <w:vAlign w:val="center"/>
          </w:tcPr>
          <w:p w14:paraId="4A856E08" w14:textId="77777777" w:rsidR="00907005" w:rsidRPr="00DF5E96" w:rsidRDefault="00907005" w:rsidP="00907005">
            <w:pPr>
              <w:pStyle w:val="Akapit"/>
              <w:spacing w:after="0"/>
              <w:jc w:val="center"/>
              <w:rPr>
                <w:color w:val="auto"/>
              </w:rPr>
            </w:pPr>
            <w:r w:rsidRPr="00DF5E96">
              <w:rPr>
                <w:color w:val="auto"/>
              </w:rPr>
              <w:t>Warstwa asfaltowa</w:t>
            </w:r>
          </w:p>
        </w:tc>
      </w:tr>
      <w:tr w:rsidR="00907005" w:rsidRPr="00DF5E96" w14:paraId="429E8CA6"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1ADFF841" w14:textId="77777777" w:rsidR="00907005" w:rsidRPr="00DF5E96" w:rsidRDefault="00907005" w:rsidP="00907005">
            <w:pPr>
              <w:pStyle w:val="Akapit"/>
              <w:spacing w:after="0"/>
              <w:jc w:val="center"/>
              <w:rPr>
                <w:color w:val="auto"/>
              </w:rPr>
            </w:pPr>
            <w:r w:rsidRPr="00DF5E96">
              <w:rPr>
                <w:color w:val="auto"/>
              </w:rPr>
              <w:t>2.1</w:t>
            </w:r>
          </w:p>
        </w:tc>
        <w:tc>
          <w:tcPr>
            <w:tcW w:w="4270" w:type="dxa"/>
            <w:tcBorders>
              <w:top w:val="nil"/>
              <w:left w:val="single" w:sz="4" w:space="0" w:color="auto"/>
              <w:bottom w:val="nil"/>
              <w:right w:val="single" w:sz="4" w:space="0" w:color="auto"/>
            </w:tcBorders>
            <w:shd w:val="clear" w:color="auto" w:fill="auto"/>
            <w:vAlign w:val="center"/>
          </w:tcPr>
          <w:p w14:paraId="1D4386FE" w14:textId="77777777" w:rsidR="00907005" w:rsidRPr="00DF5E96" w:rsidRDefault="00907005" w:rsidP="00907005">
            <w:pPr>
              <w:pStyle w:val="Akapit"/>
              <w:spacing w:after="0"/>
              <w:jc w:val="center"/>
              <w:rPr>
                <w:color w:val="auto"/>
              </w:rPr>
            </w:pPr>
            <w:r w:rsidRPr="00DF5E96">
              <w:rPr>
                <w:color w:val="auto"/>
              </w:rPr>
              <w:t xml:space="preserve">Wskaźnik zagęszczenia </w:t>
            </w:r>
            <w:r w:rsidRPr="00DF5E96">
              <w:rPr>
                <w:color w:val="auto"/>
                <w:vertAlign w:val="superscript"/>
              </w:rPr>
              <w:t>a)</w:t>
            </w:r>
          </w:p>
        </w:tc>
      </w:tr>
      <w:tr w:rsidR="00907005" w:rsidRPr="00DF5E96" w14:paraId="4D67ED25"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578695FE" w14:textId="77777777" w:rsidR="00907005" w:rsidRPr="00DF5E96" w:rsidRDefault="00907005" w:rsidP="00907005">
            <w:pPr>
              <w:pStyle w:val="Akapit"/>
              <w:spacing w:after="0"/>
              <w:jc w:val="center"/>
              <w:rPr>
                <w:color w:val="auto"/>
              </w:rPr>
            </w:pPr>
            <w:r w:rsidRPr="00DF5E96">
              <w:rPr>
                <w:color w:val="auto"/>
              </w:rPr>
              <w:t>2.2</w:t>
            </w:r>
          </w:p>
        </w:tc>
        <w:tc>
          <w:tcPr>
            <w:tcW w:w="4270" w:type="dxa"/>
            <w:tcBorders>
              <w:top w:val="nil"/>
              <w:left w:val="single" w:sz="4" w:space="0" w:color="auto"/>
              <w:bottom w:val="nil"/>
              <w:right w:val="single" w:sz="4" w:space="0" w:color="auto"/>
            </w:tcBorders>
            <w:shd w:val="clear" w:color="auto" w:fill="auto"/>
            <w:vAlign w:val="center"/>
          </w:tcPr>
          <w:p w14:paraId="61351B5F" w14:textId="77777777" w:rsidR="00907005" w:rsidRPr="00DF5E96" w:rsidRDefault="00907005" w:rsidP="00907005">
            <w:pPr>
              <w:pStyle w:val="Akapit"/>
              <w:spacing w:after="0"/>
              <w:jc w:val="center"/>
              <w:rPr>
                <w:color w:val="auto"/>
              </w:rPr>
            </w:pPr>
            <w:r w:rsidRPr="00DF5E96">
              <w:rPr>
                <w:color w:val="auto"/>
              </w:rPr>
              <w:t>Spadki poprzeczne</w:t>
            </w:r>
          </w:p>
        </w:tc>
      </w:tr>
      <w:tr w:rsidR="00907005" w:rsidRPr="00DF5E96" w14:paraId="1C919B73"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270171EB" w14:textId="77777777" w:rsidR="00907005" w:rsidRPr="00DF5E96" w:rsidRDefault="00907005" w:rsidP="00907005">
            <w:pPr>
              <w:pStyle w:val="Akapit"/>
              <w:spacing w:after="0"/>
              <w:jc w:val="center"/>
              <w:rPr>
                <w:color w:val="auto"/>
              </w:rPr>
            </w:pPr>
            <w:r w:rsidRPr="00DF5E96">
              <w:rPr>
                <w:color w:val="auto"/>
              </w:rPr>
              <w:t>2.3</w:t>
            </w:r>
          </w:p>
        </w:tc>
        <w:tc>
          <w:tcPr>
            <w:tcW w:w="4270" w:type="dxa"/>
            <w:tcBorders>
              <w:top w:val="nil"/>
              <w:left w:val="single" w:sz="4" w:space="0" w:color="auto"/>
              <w:bottom w:val="nil"/>
              <w:right w:val="single" w:sz="4" w:space="0" w:color="auto"/>
            </w:tcBorders>
            <w:shd w:val="clear" w:color="auto" w:fill="auto"/>
            <w:vAlign w:val="center"/>
          </w:tcPr>
          <w:p w14:paraId="7D7C172A" w14:textId="77777777" w:rsidR="00907005" w:rsidRPr="00DF5E96" w:rsidRDefault="00907005" w:rsidP="00907005">
            <w:pPr>
              <w:pStyle w:val="Akapit"/>
              <w:spacing w:after="0"/>
              <w:jc w:val="center"/>
              <w:rPr>
                <w:color w:val="auto"/>
              </w:rPr>
            </w:pPr>
            <w:r w:rsidRPr="00DF5E96">
              <w:rPr>
                <w:color w:val="auto"/>
              </w:rPr>
              <w:t>Równość</w:t>
            </w:r>
          </w:p>
        </w:tc>
      </w:tr>
      <w:tr w:rsidR="00907005" w:rsidRPr="00DF5E96" w14:paraId="05819E1A"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1905418D" w14:textId="77777777" w:rsidR="00907005" w:rsidRPr="00DF5E96" w:rsidRDefault="00907005" w:rsidP="00907005">
            <w:pPr>
              <w:pStyle w:val="Akapit"/>
              <w:spacing w:after="0"/>
              <w:jc w:val="center"/>
              <w:rPr>
                <w:color w:val="auto"/>
              </w:rPr>
            </w:pPr>
            <w:r w:rsidRPr="00DF5E96">
              <w:rPr>
                <w:color w:val="auto"/>
              </w:rPr>
              <w:t>2.4</w:t>
            </w:r>
          </w:p>
        </w:tc>
        <w:tc>
          <w:tcPr>
            <w:tcW w:w="4270" w:type="dxa"/>
            <w:tcBorders>
              <w:top w:val="nil"/>
              <w:left w:val="single" w:sz="4" w:space="0" w:color="auto"/>
              <w:bottom w:val="nil"/>
              <w:right w:val="single" w:sz="4" w:space="0" w:color="auto"/>
            </w:tcBorders>
            <w:shd w:val="clear" w:color="auto" w:fill="auto"/>
            <w:vAlign w:val="center"/>
          </w:tcPr>
          <w:p w14:paraId="79B08F97" w14:textId="77777777" w:rsidR="00907005" w:rsidRPr="00DF5E96" w:rsidRDefault="00907005" w:rsidP="00907005">
            <w:pPr>
              <w:pStyle w:val="Akapit"/>
              <w:spacing w:after="0"/>
              <w:jc w:val="center"/>
              <w:rPr>
                <w:color w:val="auto"/>
              </w:rPr>
            </w:pPr>
            <w:r w:rsidRPr="00DF5E96">
              <w:rPr>
                <w:color w:val="auto"/>
              </w:rPr>
              <w:t>Grubość lub ilość materiału</w:t>
            </w:r>
          </w:p>
        </w:tc>
      </w:tr>
      <w:tr w:rsidR="00907005" w:rsidRPr="00DF5E96" w14:paraId="11F63CF5"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589B03DD" w14:textId="77777777" w:rsidR="00907005" w:rsidRPr="00DF5E96" w:rsidRDefault="00907005" w:rsidP="00907005">
            <w:pPr>
              <w:pStyle w:val="Akapit"/>
              <w:spacing w:after="0"/>
              <w:jc w:val="center"/>
              <w:rPr>
                <w:color w:val="auto"/>
              </w:rPr>
            </w:pPr>
            <w:r w:rsidRPr="00DF5E96">
              <w:rPr>
                <w:color w:val="auto"/>
              </w:rPr>
              <w:t>2.5</w:t>
            </w:r>
          </w:p>
        </w:tc>
        <w:tc>
          <w:tcPr>
            <w:tcW w:w="4270" w:type="dxa"/>
            <w:tcBorders>
              <w:top w:val="nil"/>
              <w:left w:val="single" w:sz="4" w:space="0" w:color="auto"/>
              <w:bottom w:val="nil"/>
              <w:right w:val="single" w:sz="4" w:space="0" w:color="auto"/>
            </w:tcBorders>
            <w:shd w:val="clear" w:color="auto" w:fill="auto"/>
            <w:vAlign w:val="center"/>
          </w:tcPr>
          <w:p w14:paraId="4DF02CDF" w14:textId="77777777" w:rsidR="00907005" w:rsidRPr="00DF5E96" w:rsidRDefault="00907005" w:rsidP="00907005">
            <w:pPr>
              <w:pStyle w:val="Akapit"/>
              <w:spacing w:after="0"/>
              <w:jc w:val="center"/>
              <w:rPr>
                <w:color w:val="auto"/>
              </w:rPr>
            </w:pPr>
            <w:r w:rsidRPr="00DF5E96">
              <w:rPr>
                <w:color w:val="auto"/>
              </w:rPr>
              <w:t>Zawartość wolnych przestrzeni</w:t>
            </w:r>
            <w:r w:rsidRPr="00DF5E96">
              <w:rPr>
                <w:color w:val="auto"/>
                <w:vertAlign w:val="superscript"/>
              </w:rPr>
              <w:t>a)</w:t>
            </w:r>
          </w:p>
        </w:tc>
      </w:tr>
      <w:tr w:rsidR="00907005" w:rsidRPr="00DF5E96" w14:paraId="12D48551"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2E8D4398" w14:textId="77777777" w:rsidR="00907005" w:rsidRPr="00DF5E96" w:rsidRDefault="00907005" w:rsidP="00907005">
            <w:pPr>
              <w:pStyle w:val="Akapit"/>
              <w:spacing w:after="0"/>
              <w:jc w:val="center"/>
              <w:rPr>
                <w:color w:val="auto"/>
              </w:rPr>
            </w:pPr>
            <w:r w:rsidRPr="00DF5E96">
              <w:rPr>
                <w:color w:val="auto"/>
              </w:rPr>
              <w:t>2.6</w:t>
            </w:r>
          </w:p>
        </w:tc>
        <w:tc>
          <w:tcPr>
            <w:tcW w:w="4270" w:type="dxa"/>
            <w:tcBorders>
              <w:top w:val="nil"/>
              <w:left w:val="single" w:sz="4" w:space="0" w:color="auto"/>
              <w:bottom w:val="nil"/>
              <w:right w:val="single" w:sz="4" w:space="0" w:color="auto"/>
            </w:tcBorders>
            <w:shd w:val="clear" w:color="auto" w:fill="auto"/>
            <w:vAlign w:val="center"/>
          </w:tcPr>
          <w:p w14:paraId="7C66E7B8" w14:textId="77777777" w:rsidR="00907005" w:rsidRPr="00DF5E96" w:rsidRDefault="00907005" w:rsidP="00907005">
            <w:pPr>
              <w:pStyle w:val="Akapit"/>
              <w:spacing w:after="0"/>
              <w:jc w:val="center"/>
              <w:rPr>
                <w:color w:val="auto"/>
              </w:rPr>
            </w:pPr>
            <w:r w:rsidRPr="00DF5E96">
              <w:rPr>
                <w:color w:val="auto"/>
              </w:rPr>
              <w:t>Właściwości przeciwpoślizgowe</w:t>
            </w:r>
          </w:p>
        </w:tc>
      </w:tr>
      <w:tr w:rsidR="00907005" w:rsidRPr="00DF5E96" w14:paraId="6A9B75A7" w14:textId="77777777" w:rsidTr="00907005">
        <w:trPr>
          <w:trHeight w:val="283"/>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B377C" w14:textId="77777777" w:rsidR="00907005" w:rsidRPr="00DF5E96" w:rsidRDefault="00907005" w:rsidP="00907005">
            <w:pPr>
              <w:pStyle w:val="Akapit"/>
              <w:rPr>
                <w:color w:val="auto"/>
              </w:rPr>
            </w:pPr>
            <w:r w:rsidRPr="00DF5E96">
              <w:rPr>
                <w:color w:val="auto"/>
                <w:vertAlign w:val="superscript"/>
              </w:rPr>
              <w:t>a)</w:t>
            </w:r>
            <w:r w:rsidRPr="00DF5E96">
              <w:rPr>
                <w:color w:val="auto"/>
              </w:rPr>
              <w:t xml:space="preserve"> do każdej warstwy i na każde rozpoczęte 6000 m</w:t>
            </w:r>
            <w:r w:rsidRPr="00DF5E96">
              <w:rPr>
                <w:color w:val="auto"/>
                <w:vertAlign w:val="superscript"/>
              </w:rPr>
              <w:t>2</w:t>
            </w:r>
            <w:r w:rsidRPr="00DF5E96">
              <w:rPr>
                <w:color w:val="auto"/>
              </w:rPr>
              <w:t xml:space="preserve"> nawierzchni jedna próbka; w razie potrzeby liczba próbek może zostać zwiększona (np. nawierzchnie dróg w terenie zabudowy)</w:t>
            </w:r>
          </w:p>
          <w:p w14:paraId="0F5C7FB1" w14:textId="77777777" w:rsidR="00907005" w:rsidRPr="00DF5E96" w:rsidRDefault="00907005" w:rsidP="00907005">
            <w:pPr>
              <w:pStyle w:val="Akapit"/>
              <w:rPr>
                <w:color w:val="auto"/>
              </w:rPr>
            </w:pPr>
            <w:r w:rsidRPr="00DF5E96">
              <w:rPr>
                <w:color w:val="auto"/>
                <w:vertAlign w:val="superscript"/>
              </w:rPr>
              <w:t>b)</w:t>
            </w:r>
            <w:r w:rsidRPr="00DF5E96">
              <w:rPr>
                <w:color w:val="auto"/>
              </w:rPr>
              <w:t xml:space="preserve"> w razie potrzeby specjalne kruszywa i dodatki</w:t>
            </w:r>
            <w:r w:rsidRPr="00DF5E96">
              <w:rPr>
                <w:color w:val="auto"/>
              </w:rPr>
              <w:tab/>
            </w:r>
          </w:p>
        </w:tc>
      </w:tr>
    </w:tbl>
    <w:p w14:paraId="68FD6507" w14:textId="77777777" w:rsidR="00907005" w:rsidRPr="00DF5E96" w:rsidRDefault="00907005" w:rsidP="00907005">
      <w:pPr>
        <w:pStyle w:val="Akapit"/>
        <w:rPr>
          <w:color w:val="auto"/>
        </w:rPr>
      </w:pPr>
    </w:p>
    <w:p w14:paraId="5C19A3D2" w14:textId="77777777" w:rsidR="00907005" w:rsidRPr="00DF5E96" w:rsidRDefault="00907005" w:rsidP="00907005">
      <w:pPr>
        <w:pStyle w:val="111podpkt3"/>
        <w:rPr>
          <w:color w:val="auto"/>
        </w:rPr>
      </w:pPr>
      <w:r w:rsidRPr="00DF5E96">
        <w:rPr>
          <w:color w:val="auto"/>
        </w:rPr>
        <w:t>6.3.4. Badania kontrolne dodatkowe</w:t>
      </w:r>
    </w:p>
    <w:p w14:paraId="5EAE86CE" w14:textId="77777777" w:rsidR="00907005" w:rsidRPr="00DF5E96" w:rsidRDefault="00907005" w:rsidP="00907005">
      <w:pPr>
        <w:pStyle w:val="Akapit"/>
        <w:rPr>
          <w:color w:val="auto"/>
        </w:rPr>
      </w:pPr>
      <w:r w:rsidRPr="00DF5E96">
        <w:rPr>
          <w:color w:val="auto"/>
        </w:rPr>
        <w:t>W wypadku uznania, że jeden z wyników badań kontrolnych nie jest reprezentatywny dla ocenianego odcinka budowy, Wykonawca ma prawo żądać przeprowadzenia badań kontrolnych dodatkowych.</w:t>
      </w:r>
    </w:p>
    <w:p w14:paraId="68766CAB" w14:textId="77777777" w:rsidR="00907005" w:rsidRPr="00DF5E96" w:rsidRDefault="00907005" w:rsidP="00907005">
      <w:pPr>
        <w:pStyle w:val="Akapit"/>
        <w:rPr>
          <w:color w:val="auto"/>
        </w:rPr>
      </w:pPr>
      <w:r w:rsidRPr="00DF5E96">
        <w:rPr>
          <w:color w:val="auto"/>
        </w:rP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2233C22D" w14:textId="77777777" w:rsidR="00907005" w:rsidRPr="00DF5E96" w:rsidRDefault="00907005" w:rsidP="00907005">
      <w:pPr>
        <w:pStyle w:val="Akapit"/>
        <w:rPr>
          <w:color w:val="auto"/>
        </w:rPr>
      </w:pPr>
      <w:r w:rsidRPr="00DF5E96">
        <w:rPr>
          <w:color w:val="auto"/>
        </w:rPr>
        <w:t>Do odbioru uwzględniane są wyniki badań kontrolnych i badań kontrolnych dodatkowych do wyznaczonych odcinków częściowych.</w:t>
      </w:r>
    </w:p>
    <w:p w14:paraId="36ACFAF6" w14:textId="77777777" w:rsidR="00907005" w:rsidRPr="00DF5E96" w:rsidRDefault="00907005" w:rsidP="00907005">
      <w:pPr>
        <w:pStyle w:val="Akapit"/>
        <w:rPr>
          <w:color w:val="auto"/>
        </w:rPr>
      </w:pPr>
      <w:r w:rsidRPr="00DF5E96">
        <w:rPr>
          <w:color w:val="auto"/>
        </w:rPr>
        <w:t>Koszty badań kontrolnych dodatkowych zażądanych przez Wykonawcę ponosi Wykonawca.</w:t>
      </w:r>
    </w:p>
    <w:p w14:paraId="25247534" w14:textId="77777777" w:rsidR="00907005" w:rsidRPr="00DF5E96" w:rsidRDefault="00907005" w:rsidP="00907005">
      <w:pPr>
        <w:pStyle w:val="111podpkt3"/>
        <w:rPr>
          <w:color w:val="auto"/>
        </w:rPr>
      </w:pPr>
      <w:r w:rsidRPr="00DF5E96">
        <w:rPr>
          <w:color w:val="auto"/>
        </w:rPr>
        <w:t>6.3.5. Badania arbitrażowe</w:t>
      </w:r>
    </w:p>
    <w:p w14:paraId="02B10A76" w14:textId="77777777" w:rsidR="00907005" w:rsidRPr="00DF5E96" w:rsidRDefault="00907005" w:rsidP="00907005">
      <w:pPr>
        <w:pStyle w:val="Akapit"/>
        <w:rPr>
          <w:color w:val="auto"/>
        </w:rPr>
      </w:pPr>
      <w:r w:rsidRPr="00DF5E96">
        <w:rPr>
          <w:color w:val="auto"/>
        </w:rPr>
        <w:t>Badania arbitrażowe są powtórzeniem badań kontrolnych, co do których istnieją uzasadnione wątpliwości ze strony Inżyniera lub Wykonawcy (np. na podstawie własnych badań).</w:t>
      </w:r>
    </w:p>
    <w:p w14:paraId="5CEAF7AE" w14:textId="77777777" w:rsidR="00907005" w:rsidRPr="00DF5E96" w:rsidRDefault="00907005" w:rsidP="00907005">
      <w:pPr>
        <w:pStyle w:val="Akapit"/>
        <w:rPr>
          <w:color w:val="auto"/>
        </w:rPr>
      </w:pPr>
      <w:r w:rsidRPr="00DF5E96">
        <w:rPr>
          <w:color w:val="auto"/>
        </w:rPr>
        <w:t>Badania arbitrażowe wykonuje na wniosek strony kontraktu niezależne laboratorium, które nie wykonywało badań kontrolnych.</w:t>
      </w:r>
    </w:p>
    <w:p w14:paraId="3D2CAB80" w14:textId="77777777" w:rsidR="00907005" w:rsidRPr="00DF5E96" w:rsidRDefault="00907005" w:rsidP="00907005">
      <w:pPr>
        <w:pStyle w:val="Akapit"/>
        <w:rPr>
          <w:color w:val="auto"/>
        </w:rPr>
      </w:pPr>
      <w:r w:rsidRPr="00DF5E96">
        <w:rPr>
          <w:color w:val="auto"/>
        </w:rPr>
        <w:t>Koszty badań arbitrażowych wraz ze wszystkimi kosztami ubocznymi ponosi strona, na której niekorzyść przemawia wynik badania.</w:t>
      </w:r>
    </w:p>
    <w:p w14:paraId="75BC1D72" w14:textId="77777777" w:rsidR="00907005" w:rsidRPr="00DF5E96" w:rsidRDefault="00907005" w:rsidP="00907005">
      <w:pPr>
        <w:pStyle w:val="11podpkt"/>
        <w:rPr>
          <w:color w:val="auto"/>
        </w:rPr>
      </w:pPr>
      <w:r w:rsidRPr="00DF5E96">
        <w:rPr>
          <w:color w:val="auto"/>
        </w:rPr>
        <w:t>6.4. Właściwości warstwy i nawierzchni oraz dopuszczalne odchyłki</w:t>
      </w:r>
    </w:p>
    <w:p w14:paraId="4CC29759" w14:textId="77777777" w:rsidR="00907005" w:rsidRPr="00DF5E96" w:rsidRDefault="00907005" w:rsidP="00907005">
      <w:pPr>
        <w:pStyle w:val="111podpkt3"/>
        <w:rPr>
          <w:color w:val="auto"/>
        </w:rPr>
      </w:pPr>
      <w:r w:rsidRPr="00DF5E96">
        <w:rPr>
          <w:color w:val="auto"/>
        </w:rPr>
        <w:t>6.4.1. Mieszanka mineralno-asfaltowa</w:t>
      </w:r>
    </w:p>
    <w:p w14:paraId="603511C3" w14:textId="77777777" w:rsidR="00907005" w:rsidRPr="00DF5E96" w:rsidRDefault="00907005" w:rsidP="00907005">
      <w:pPr>
        <w:pStyle w:val="Akapit"/>
        <w:rPr>
          <w:color w:val="auto"/>
        </w:rPr>
      </w:pPr>
      <w:r w:rsidRPr="00DF5E96">
        <w:rPr>
          <w:color w:val="auto"/>
        </w:rPr>
        <w:t>Właściwości materiałów należy oceniać na podstawie badań pobranych próbek mieszanki mineralno- asfaltowej przed wbudowaniem (wbudowanie oznacza wykonanie warstwy asfaltowej). Wyjątkowo dopuszcza się badania próbek pobranych z wykonanej warstwy asfaltowej.</w:t>
      </w:r>
    </w:p>
    <w:p w14:paraId="6EF75D46" w14:textId="77777777" w:rsidR="00907005" w:rsidRPr="00DF5E96" w:rsidRDefault="00907005" w:rsidP="00907005">
      <w:pPr>
        <w:pStyle w:val="111podpkt3"/>
        <w:rPr>
          <w:color w:val="auto"/>
        </w:rPr>
      </w:pPr>
      <w:r w:rsidRPr="00DF5E96">
        <w:rPr>
          <w:color w:val="auto"/>
        </w:rPr>
        <w:t>6.4.2. Warstwa asfaltowa</w:t>
      </w:r>
    </w:p>
    <w:p w14:paraId="22C234CD" w14:textId="77777777" w:rsidR="00907005" w:rsidRPr="00DF5E96" w:rsidRDefault="00907005" w:rsidP="00907005">
      <w:pPr>
        <w:pStyle w:val="Akapit"/>
        <w:rPr>
          <w:i/>
          <w:color w:val="auto"/>
        </w:rPr>
      </w:pPr>
      <w:r w:rsidRPr="00DF5E96">
        <w:rPr>
          <w:i/>
          <w:color w:val="auto"/>
        </w:rPr>
        <w:t>6.4.2.1. Grubość warstwy oraz ilość materiału</w:t>
      </w:r>
    </w:p>
    <w:p w14:paraId="0F706562" w14:textId="77777777" w:rsidR="00907005" w:rsidRPr="00DF5E96" w:rsidRDefault="00907005" w:rsidP="00907005">
      <w:pPr>
        <w:pStyle w:val="Akapit"/>
        <w:rPr>
          <w:color w:val="auto"/>
        </w:rPr>
      </w:pPr>
      <w:r w:rsidRPr="00DF5E96">
        <w:rPr>
          <w:color w:val="auto"/>
        </w:rPr>
        <w:t>Grubość wykonanej warstwy oznaczana według PN-EN 12697-36 [40] oraz ilość wbudowanego materiału na określoną powierzchnię (dotyczy przede wszystkim cienkich warstw) mogą odbiegać od projektu o wartości podane w tablicy 16.</w:t>
      </w:r>
    </w:p>
    <w:p w14:paraId="65EE09F6" w14:textId="77777777" w:rsidR="00907005" w:rsidRPr="00DF5E96" w:rsidRDefault="00907005" w:rsidP="00907005">
      <w:pPr>
        <w:pStyle w:val="Akapit"/>
        <w:rPr>
          <w:color w:val="auto"/>
        </w:rPr>
      </w:pPr>
      <w:r w:rsidRPr="00DF5E96">
        <w:rPr>
          <w:color w:val="auto"/>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14:paraId="78010665" w14:textId="77777777" w:rsidR="00907005" w:rsidRPr="00DF5E96" w:rsidRDefault="00907005" w:rsidP="00907005">
      <w:pPr>
        <w:pStyle w:val="Akapit"/>
        <w:rPr>
          <w:color w:val="auto"/>
        </w:rPr>
      </w:pPr>
      <w:r w:rsidRPr="00DF5E96">
        <w:rPr>
          <w:color w:val="auto"/>
        </w:rPr>
        <w:t>Za grubość warstwy lub warstw przyjmuje się średnią arytmetyczną wszystkich pojedynczych oznaczeń grubości warstwy na całym odcinku budowy lub odcinku częściowym.</w:t>
      </w:r>
    </w:p>
    <w:p w14:paraId="5A5F3D56" w14:textId="77777777" w:rsidR="00907005" w:rsidRPr="00DF5E96" w:rsidRDefault="00907005" w:rsidP="00907005">
      <w:pPr>
        <w:pStyle w:val="Akapit"/>
        <w:rPr>
          <w:color w:val="auto"/>
        </w:rPr>
      </w:pPr>
      <w:r w:rsidRPr="00DF5E96">
        <w:rPr>
          <w:color w:val="auto"/>
        </w:rPr>
        <w:t>Jeżeli średnia grubość arytmetyczna mierzonej warstwy będzie mniejsza od projektowanej grubości to wykonawca otrzyma wynagrodzenie za faktycznie wbudowany materiał z zachowaniem dopuszczalnych odchyłek zamieszczonych w tabeli 16.</w:t>
      </w:r>
    </w:p>
    <w:p w14:paraId="12C0F4C5" w14:textId="77777777" w:rsidR="00907005" w:rsidRPr="00DF5E96" w:rsidRDefault="00907005" w:rsidP="00907005">
      <w:pPr>
        <w:pStyle w:val="Akapit"/>
        <w:rPr>
          <w:i/>
          <w:color w:val="auto"/>
          <w:sz w:val="18"/>
          <w:szCs w:val="18"/>
        </w:rPr>
      </w:pPr>
      <w:r w:rsidRPr="00DF5E96">
        <w:rPr>
          <w:b/>
          <w:i/>
          <w:color w:val="auto"/>
          <w:sz w:val="18"/>
          <w:szCs w:val="18"/>
        </w:rPr>
        <w:t>Tablica 16.</w:t>
      </w:r>
      <w:r w:rsidRPr="00DF5E96">
        <w:rPr>
          <w:i/>
          <w:color w:val="auto"/>
          <w:sz w:val="18"/>
          <w:szCs w:val="18"/>
        </w:rPr>
        <w:t xml:space="preserve"> Dopuszczalne odchyłki grubości warstwy oraz ilości materiału na określonej powierzchni, [%]</w:t>
      </w:r>
    </w:p>
    <w:tbl>
      <w:tblPr>
        <w:tblW w:w="9639"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2268"/>
      </w:tblGrid>
      <w:tr w:rsidR="00907005" w:rsidRPr="00DF5E96" w14:paraId="0D6E89C2" w14:textId="77777777" w:rsidTr="00907005">
        <w:trPr>
          <w:trHeight w:val="378"/>
        </w:trPr>
        <w:tc>
          <w:tcPr>
            <w:tcW w:w="7371" w:type="dxa"/>
            <w:tcBorders>
              <w:top w:val="single" w:sz="4" w:space="0" w:color="auto"/>
              <w:left w:val="single" w:sz="4" w:space="0" w:color="auto"/>
              <w:bottom w:val="double" w:sz="4" w:space="0" w:color="auto"/>
              <w:right w:val="single" w:sz="4" w:space="0" w:color="auto"/>
            </w:tcBorders>
            <w:shd w:val="clear" w:color="auto" w:fill="auto"/>
            <w:vAlign w:val="center"/>
          </w:tcPr>
          <w:p w14:paraId="0F7AEBF5" w14:textId="77777777" w:rsidR="00907005" w:rsidRPr="00DF5E96" w:rsidRDefault="00907005" w:rsidP="00907005">
            <w:pPr>
              <w:pStyle w:val="Akapit"/>
              <w:spacing w:after="0"/>
              <w:jc w:val="center"/>
              <w:rPr>
                <w:b/>
                <w:color w:val="auto"/>
              </w:rPr>
            </w:pPr>
            <w:r w:rsidRPr="00DF5E96">
              <w:rPr>
                <w:b/>
                <w:color w:val="auto"/>
              </w:rPr>
              <w:lastRenderedPageBreak/>
              <w:t>Warunki oceny</w:t>
            </w:r>
          </w:p>
        </w:tc>
        <w:tc>
          <w:tcPr>
            <w:tcW w:w="2268" w:type="dxa"/>
            <w:tcBorders>
              <w:top w:val="single" w:sz="4" w:space="0" w:color="auto"/>
              <w:left w:val="single" w:sz="4" w:space="0" w:color="auto"/>
              <w:bottom w:val="double" w:sz="4" w:space="0" w:color="auto"/>
              <w:right w:val="single" w:sz="4" w:space="0" w:color="auto"/>
            </w:tcBorders>
            <w:shd w:val="clear" w:color="auto" w:fill="auto"/>
            <w:vAlign w:val="center"/>
          </w:tcPr>
          <w:p w14:paraId="79BAC6EE" w14:textId="77777777" w:rsidR="00907005" w:rsidRPr="00DF5E96" w:rsidRDefault="00907005" w:rsidP="00907005">
            <w:pPr>
              <w:pStyle w:val="Akapit"/>
              <w:spacing w:after="0"/>
              <w:jc w:val="center"/>
              <w:rPr>
                <w:b/>
                <w:color w:val="auto"/>
              </w:rPr>
            </w:pPr>
            <w:r w:rsidRPr="00DF5E96">
              <w:rPr>
                <w:b/>
                <w:color w:val="auto"/>
              </w:rPr>
              <w:t xml:space="preserve">Warstwa asfaltowa AC </w:t>
            </w:r>
            <w:r w:rsidRPr="00DF5E96">
              <w:rPr>
                <w:b/>
                <w:color w:val="auto"/>
                <w:vertAlign w:val="superscript"/>
              </w:rPr>
              <w:t>a)</w:t>
            </w:r>
          </w:p>
        </w:tc>
      </w:tr>
      <w:tr w:rsidR="00907005" w:rsidRPr="00DF5E96" w14:paraId="4AEFBDA7" w14:textId="77777777" w:rsidTr="00907005">
        <w:trPr>
          <w:trHeight w:val="283"/>
        </w:trPr>
        <w:tc>
          <w:tcPr>
            <w:tcW w:w="7371" w:type="dxa"/>
            <w:tcBorders>
              <w:top w:val="double" w:sz="4" w:space="0" w:color="auto"/>
              <w:left w:val="single" w:sz="4" w:space="0" w:color="auto"/>
              <w:bottom w:val="nil"/>
            </w:tcBorders>
            <w:shd w:val="clear" w:color="auto" w:fill="auto"/>
          </w:tcPr>
          <w:p w14:paraId="64A77D2A" w14:textId="77777777" w:rsidR="00907005" w:rsidRPr="00DF5E96" w:rsidRDefault="00907005" w:rsidP="00907005">
            <w:pPr>
              <w:pStyle w:val="Akapit"/>
              <w:spacing w:after="0"/>
              <w:ind w:left="142"/>
              <w:rPr>
                <w:color w:val="auto"/>
              </w:rPr>
            </w:pPr>
            <w:r w:rsidRPr="00DF5E96">
              <w:rPr>
                <w:color w:val="auto"/>
              </w:rPr>
              <w:t>A. Średnia z wielu oznaczeń grubości oraz ilości</w:t>
            </w:r>
          </w:p>
          <w:p w14:paraId="08799C1D" w14:textId="77777777" w:rsidR="00907005" w:rsidRPr="00DF5E96" w:rsidRDefault="00907005" w:rsidP="00907005">
            <w:pPr>
              <w:pStyle w:val="Akapit"/>
              <w:spacing w:after="0"/>
              <w:ind w:left="142"/>
              <w:rPr>
                <w:color w:val="auto"/>
              </w:rPr>
            </w:pPr>
            <w:r w:rsidRPr="00DF5E96">
              <w:rPr>
                <w:color w:val="auto"/>
              </w:rPr>
              <w:t xml:space="preserve">   - duży odcinek budowy, powierzchnia większa niż 6000 m</w:t>
            </w:r>
            <w:r w:rsidRPr="00DF5E96">
              <w:rPr>
                <w:color w:val="auto"/>
                <w:vertAlign w:val="superscript"/>
              </w:rPr>
              <w:t xml:space="preserve">2 </w:t>
            </w:r>
            <w:r w:rsidRPr="00DF5E96">
              <w:rPr>
                <w:color w:val="auto"/>
              </w:rPr>
              <w:t xml:space="preserve">lub </w:t>
            </w:r>
            <w:r w:rsidRPr="00DF5E96">
              <w:rPr>
                <w:color w:val="auto"/>
              </w:rPr>
              <w:br/>
              <w:t xml:space="preserve">   - droga ograniczona krawężnikami, powierzchnia większa niż 1000 m</w:t>
            </w:r>
            <w:r w:rsidRPr="00DF5E96">
              <w:rPr>
                <w:color w:val="auto"/>
                <w:vertAlign w:val="superscript"/>
              </w:rPr>
              <w:t>2</w:t>
            </w:r>
            <w:r w:rsidRPr="00DF5E96">
              <w:rPr>
                <w:color w:val="auto"/>
              </w:rPr>
              <w:t xml:space="preserve"> lub</w:t>
            </w:r>
            <w:r w:rsidRPr="00DF5E96">
              <w:rPr>
                <w:color w:val="auto"/>
              </w:rPr>
              <w:br/>
              <w:t xml:space="preserve">   - warstwa ścieralna, ilość większa niż 50 kg/m</w:t>
            </w:r>
            <w:r w:rsidRPr="00DF5E96">
              <w:rPr>
                <w:color w:val="auto"/>
                <w:vertAlign w:val="superscript"/>
              </w:rPr>
              <w:t xml:space="preserve">2 </w:t>
            </w:r>
            <w:r w:rsidRPr="00DF5E96">
              <w:rPr>
                <w:color w:val="auto"/>
              </w:rPr>
              <w:t>lub</w:t>
            </w:r>
          </w:p>
        </w:tc>
        <w:tc>
          <w:tcPr>
            <w:tcW w:w="2268" w:type="dxa"/>
            <w:tcBorders>
              <w:top w:val="double" w:sz="4" w:space="0" w:color="auto"/>
              <w:bottom w:val="nil"/>
              <w:right w:val="single" w:sz="4" w:space="0" w:color="auto"/>
            </w:tcBorders>
            <w:shd w:val="clear" w:color="auto" w:fill="auto"/>
            <w:vAlign w:val="center"/>
          </w:tcPr>
          <w:p w14:paraId="3C66AE92" w14:textId="77777777" w:rsidR="00907005" w:rsidRPr="00DF5E96" w:rsidRDefault="00907005" w:rsidP="00907005">
            <w:pPr>
              <w:pStyle w:val="Akapit"/>
              <w:spacing w:after="0"/>
              <w:jc w:val="center"/>
              <w:rPr>
                <w:color w:val="auto"/>
              </w:rPr>
            </w:pPr>
          </w:p>
          <w:p w14:paraId="4A43ED0E" w14:textId="77777777" w:rsidR="00907005" w:rsidRPr="00DF5E96" w:rsidRDefault="00907005" w:rsidP="00907005">
            <w:pPr>
              <w:pStyle w:val="Akapit"/>
              <w:spacing w:after="0"/>
              <w:jc w:val="center"/>
              <w:rPr>
                <w:color w:val="auto"/>
              </w:rPr>
            </w:pPr>
            <w:r w:rsidRPr="00DF5E96">
              <w:rPr>
                <w:color w:val="auto"/>
              </w:rPr>
              <w:t>≤ 10</w:t>
            </w:r>
          </w:p>
          <w:p w14:paraId="2AEA2002" w14:textId="77777777" w:rsidR="00907005" w:rsidRPr="00DF5E96" w:rsidRDefault="00907005" w:rsidP="00907005">
            <w:pPr>
              <w:pStyle w:val="Akapit"/>
              <w:spacing w:after="0"/>
              <w:jc w:val="center"/>
              <w:rPr>
                <w:color w:val="auto"/>
              </w:rPr>
            </w:pPr>
            <w:r w:rsidRPr="00DF5E96">
              <w:rPr>
                <w:color w:val="auto"/>
              </w:rPr>
              <w:t>≤ 10</w:t>
            </w:r>
          </w:p>
          <w:p w14:paraId="72DAB21B" w14:textId="77777777" w:rsidR="00907005" w:rsidRPr="00DF5E96" w:rsidRDefault="00907005" w:rsidP="00907005">
            <w:pPr>
              <w:pStyle w:val="Akapit"/>
              <w:spacing w:after="0"/>
              <w:jc w:val="center"/>
              <w:rPr>
                <w:color w:val="auto"/>
              </w:rPr>
            </w:pPr>
            <w:r w:rsidRPr="00DF5E96">
              <w:rPr>
                <w:color w:val="auto"/>
              </w:rPr>
              <w:t>≤ 10</w:t>
            </w:r>
          </w:p>
        </w:tc>
      </w:tr>
      <w:tr w:rsidR="00907005" w:rsidRPr="00DF5E96" w14:paraId="1F5E098E" w14:textId="77777777" w:rsidTr="00907005">
        <w:trPr>
          <w:trHeight w:val="283"/>
        </w:trPr>
        <w:tc>
          <w:tcPr>
            <w:tcW w:w="7371" w:type="dxa"/>
            <w:tcBorders>
              <w:top w:val="nil"/>
              <w:left w:val="single" w:sz="4" w:space="0" w:color="auto"/>
            </w:tcBorders>
            <w:shd w:val="clear" w:color="auto" w:fill="auto"/>
          </w:tcPr>
          <w:p w14:paraId="6A4B95A5" w14:textId="77777777" w:rsidR="00907005" w:rsidRPr="00DF5E96" w:rsidRDefault="00907005" w:rsidP="00907005">
            <w:pPr>
              <w:pStyle w:val="Akapit"/>
              <w:spacing w:after="0"/>
              <w:ind w:left="142"/>
              <w:rPr>
                <w:color w:val="auto"/>
              </w:rPr>
            </w:pPr>
            <w:r w:rsidRPr="00DF5E96">
              <w:rPr>
                <w:color w:val="auto"/>
              </w:rPr>
              <w:t xml:space="preserve">   - mały odcinek budowy lub</w:t>
            </w:r>
          </w:p>
          <w:p w14:paraId="70B8BCF2" w14:textId="77777777" w:rsidR="00907005" w:rsidRPr="00DF5E96" w:rsidRDefault="00907005" w:rsidP="00907005">
            <w:pPr>
              <w:pStyle w:val="Akapit"/>
              <w:spacing w:after="0"/>
              <w:ind w:left="142"/>
              <w:rPr>
                <w:color w:val="auto"/>
              </w:rPr>
            </w:pPr>
            <w:r w:rsidRPr="00DF5E96">
              <w:rPr>
                <w:color w:val="auto"/>
              </w:rPr>
              <w:t xml:space="preserve">   - warstwa ścieralna, ilość większa niż 50 kg/m</w:t>
            </w:r>
            <w:r w:rsidRPr="00DF5E96">
              <w:rPr>
                <w:color w:val="auto"/>
                <w:vertAlign w:val="superscript"/>
              </w:rPr>
              <w:t>2</w:t>
            </w:r>
          </w:p>
        </w:tc>
        <w:tc>
          <w:tcPr>
            <w:tcW w:w="2268" w:type="dxa"/>
            <w:tcBorders>
              <w:top w:val="nil"/>
              <w:right w:val="single" w:sz="4" w:space="0" w:color="auto"/>
            </w:tcBorders>
            <w:shd w:val="clear" w:color="auto" w:fill="auto"/>
            <w:vAlign w:val="center"/>
          </w:tcPr>
          <w:p w14:paraId="7A35803A" w14:textId="77777777" w:rsidR="00907005" w:rsidRPr="00DF5E96" w:rsidRDefault="00907005" w:rsidP="00907005">
            <w:pPr>
              <w:pStyle w:val="Akapit"/>
              <w:spacing w:after="0"/>
              <w:jc w:val="center"/>
              <w:rPr>
                <w:color w:val="auto"/>
              </w:rPr>
            </w:pPr>
            <w:r w:rsidRPr="00DF5E96">
              <w:rPr>
                <w:color w:val="auto"/>
              </w:rPr>
              <w:t>≤ 15</w:t>
            </w:r>
          </w:p>
          <w:p w14:paraId="71853C0F" w14:textId="77777777" w:rsidR="00907005" w:rsidRPr="00DF5E96" w:rsidRDefault="00907005" w:rsidP="00907005">
            <w:pPr>
              <w:pStyle w:val="Akapit"/>
              <w:spacing w:after="0"/>
              <w:jc w:val="center"/>
              <w:rPr>
                <w:color w:val="auto"/>
              </w:rPr>
            </w:pPr>
            <w:r w:rsidRPr="00DF5E96">
              <w:rPr>
                <w:color w:val="auto"/>
              </w:rPr>
              <w:t>≤ 15</w:t>
            </w:r>
          </w:p>
        </w:tc>
      </w:tr>
      <w:tr w:rsidR="00907005" w:rsidRPr="00DF5E96" w14:paraId="6CB09239" w14:textId="77777777" w:rsidTr="00907005">
        <w:trPr>
          <w:trHeight w:val="283"/>
        </w:trPr>
        <w:tc>
          <w:tcPr>
            <w:tcW w:w="7371" w:type="dxa"/>
            <w:tcBorders>
              <w:left w:val="single" w:sz="4" w:space="0" w:color="auto"/>
            </w:tcBorders>
            <w:shd w:val="clear" w:color="auto" w:fill="auto"/>
          </w:tcPr>
          <w:p w14:paraId="75A15B08" w14:textId="77777777" w:rsidR="00907005" w:rsidRPr="00DF5E96" w:rsidRDefault="00907005" w:rsidP="00907005">
            <w:pPr>
              <w:pStyle w:val="Akapit"/>
              <w:spacing w:after="0"/>
              <w:ind w:left="142"/>
              <w:rPr>
                <w:color w:val="auto"/>
              </w:rPr>
            </w:pPr>
            <w:r w:rsidRPr="00DF5E96">
              <w:rPr>
                <w:color w:val="auto"/>
              </w:rPr>
              <w:t>B. Pojedyncze oznaczenie grubości</w:t>
            </w:r>
          </w:p>
        </w:tc>
        <w:tc>
          <w:tcPr>
            <w:tcW w:w="2268" w:type="dxa"/>
            <w:tcBorders>
              <w:right w:val="single" w:sz="4" w:space="0" w:color="auto"/>
            </w:tcBorders>
            <w:shd w:val="clear" w:color="auto" w:fill="auto"/>
            <w:vAlign w:val="center"/>
          </w:tcPr>
          <w:p w14:paraId="4A2E48ED" w14:textId="77777777" w:rsidR="00907005" w:rsidRPr="00DF5E96" w:rsidRDefault="00907005" w:rsidP="00907005">
            <w:pPr>
              <w:pStyle w:val="Akapit"/>
              <w:spacing w:after="0"/>
              <w:jc w:val="center"/>
              <w:rPr>
                <w:color w:val="auto"/>
              </w:rPr>
            </w:pPr>
            <w:r w:rsidRPr="00DF5E96">
              <w:rPr>
                <w:color w:val="auto"/>
              </w:rPr>
              <w:t>≤ 25</w:t>
            </w:r>
          </w:p>
        </w:tc>
      </w:tr>
      <w:tr w:rsidR="00907005" w:rsidRPr="00DF5E96" w14:paraId="427BBC88" w14:textId="77777777" w:rsidTr="00907005">
        <w:trPr>
          <w:trHeight w:val="283"/>
        </w:trPr>
        <w:tc>
          <w:tcPr>
            <w:tcW w:w="9639" w:type="dxa"/>
            <w:gridSpan w:val="2"/>
            <w:tcBorders>
              <w:left w:val="single" w:sz="4" w:space="0" w:color="auto"/>
              <w:bottom w:val="single" w:sz="4" w:space="0" w:color="auto"/>
              <w:right w:val="single" w:sz="4" w:space="0" w:color="auto"/>
            </w:tcBorders>
            <w:shd w:val="clear" w:color="auto" w:fill="auto"/>
            <w:vAlign w:val="center"/>
          </w:tcPr>
          <w:p w14:paraId="4CE684A6" w14:textId="77777777" w:rsidR="00907005" w:rsidRPr="00DF5E96" w:rsidRDefault="00907005" w:rsidP="00907005">
            <w:pPr>
              <w:pStyle w:val="Akapit"/>
              <w:spacing w:after="0"/>
              <w:ind w:left="142"/>
              <w:jc w:val="left"/>
              <w:rPr>
                <w:color w:val="auto"/>
              </w:rPr>
            </w:pPr>
            <w:r w:rsidRPr="00DF5E96">
              <w:rPr>
                <w:color w:val="auto"/>
              </w:rPr>
              <w:t>a) w przypadku budowy dwuetapowej, tzn. gdy warstwa ścieralna jest układana z opóźnieniem, wartość z wiersza B odpowiednio obowiązuje; w pierwszym etapie budowy do górnej warstwy nawierzchni obowiązuje wartość 25%, a do łącznej grubości warstw etapu od 1% do 15%</w:t>
            </w:r>
          </w:p>
        </w:tc>
      </w:tr>
    </w:tbl>
    <w:p w14:paraId="1FFC7A49" w14:textId="77777777" w:rsidR="00907005" w:rsidRPr="00DF5E96" w:rsidRDefault="00907005" w:rsidP="00907005">
      <w:pPr>
        <w:pStyle w:val="Akapit"/>
        <w:rPr>
          <w:color w:val="auto"/>
        </w:rPr>
      </w:pPr>
    </w:p>
    <w:p w14:paraId="33EC03EF" w14:textId="77777777" w:rsidR="00907005" w:rsidRPr="00DF5E96" w:rsidRDefault="00907005" w:rsidP="00907005">
      <w:pPr>
        <w:pStyle w:val="Akapit"/>
        <w:rPr>
          <w:i/>
          <w:color w:val="auto"/>
        </w:rPr>
      </w:pPr>
      <w:r w:rsidRPr="00DF5E96">
        <w:rPr>
          <w:i/>
          <w:color w:val="auto"/>
        </w:rPr>
        <w:t>6.4.2.2.</w:t>
      </w:r>
      <w:r w:rsidRPr="00DF5E96">
        <w:rPr>
          <w:i/>
          <w:color w:val="auto"/>
        </w:rPr>
        <w:tab/>
        <w:t>Wskaźnik zagęszczenia warstwy</w:t>
      </w:r>
    </w:p>
    <w:p w14:paraId="005FB142" w14:textId="77777777" w:rsidR="00907005" w:rsidRPr="00DF5E96" w:rsidRDefault="00907005" w:rsidP="00907005">
      <w:pPr>
        <w:pStyle w:val="Akapit"/>
        <w:rPr>
          <w:color w:val="auto"/>
        </w:rPr>
      </w:pPr>
      <w:r w:rsidRPr="00DF5E96">
        <w:rPr>
          <w:color w:val="auto"/>
        </w:rPr>
        <w:t>Zagęszczenie wykonanej warstwy, wyrażone wskaźnikiem zagęszczenia oraz zawartością wolnych przestrzeni, nie może przekroczyć wartości dopuszczalnych podanych w tablicy 14. Dotyczy to każdego pojedynczego oznaczenia danej właściwości.</w:t>
      </w:r>
    </w:p>
    <w:p w14:paraId="721FE4C0" w14:textId="77777777" w:rsidR="00907005" w:rsidRPr="00DF5E96" w:rsidRDefault="00907005" w:rsidP="00907005">
      <w:pPr>
        <w:pStyle w:val="Akapit"/>
        <w:rPr>
          <w:color w:val="auto"/>
        </w:rPr>
      </w:pPr>
      <w:r w:rsidRPr="00DF5E96">
        <w:rPr>
          <w:color w:val="auto"/>
        </w:rPr>
        <w:t>Określenie gęstości objętościowej należy wykonywać według PN-EN 12697-6 [32].</w:t>
      </w:r>
    </w:p>
    <w:p w14:paraId="4C97874C" w14:textId="77777777" w:rsidR="00907005" w:rsidRPr="00DF5E96" w:rsidRDefault="00907005" w:rsidP="00907005">
      <w:pPr>
        <w:pStyle w:val="Akapit"/>
        <w:rPr>
          <w:i/>
          <w:color w:val="auto"/>
        </w:rPr>
      </w:pPr>
      <w:r w:rsidRPr="00DF5E96">
        <w:rPr>
          <w:i/>
          <w:color w:val="auto"/>
        </w:rPr>
        <w:t>6.4.2.3.</w:t>
      </w:r>
      <w:r w:rsidRPr="00DF5E96">
        <w:rPr>
          <w:i/>
          <w:color w:val="auto"/>
        </w:rPr>
        <w:tab/>
        <w:t>Zawartość wolnych przestrzeni w nawierzchni</w:t>
      </w:r>
    </w:p>
    <w:p w14:paraId="6C2E45E6" w14:textId="77777777" w:rsidR="00907005" w:rsidRPr="00DF5E96" w:rsidRDefault="00907005" w:rsidP="00907005">
      <w:pPr>
        <w:pStyle w:val="Akapit"/>
        <w:rPr>
          <w:color w:val="auto"/>
        </w:rPr>
      </w:pPr>
      <w:r w:rsidRPr="00DF5E96">
        <w:rPr>
          <w:color w:val="auto"/>
        </w:rPr>
        <w:t>Zawartość wolnych przestrzeni w warstwie nawierzchni, nie może wykroczyć poza wartości dopuszczalne kreślone w tablicy 14.</w:t>
      </w:r>
    </w:p>
    <w:p w14:paraId="463C79D9" w14:textId="77777777" w:rsidR="00907005" w:rsidRPr="00DF5E96" w:rsidRDefault="00907005" w:rsidP="00907005">
      <w:pPr>
        <w:pStyle w:val="Akapit"/>
        <w:rPr>
          <w:i/>
          <w:color w:val="auto"/>
        </w:rPr>
      </w:pPr>
      <w:r w:rsidRPr="00DF5E96">
        <w:rPr>
          <w:i/>
          <w:color w:val="auto"/>
        </w:rPr>
        <w:t>6.4.2.4.</w:t>
      </w:r>
      <w:r w:rsidRPr="00DF5E96">
        <w:rPr>
          <w:i/>
          <w:color w:val="auto"/>
        </w:rPr>
        <w:tab/>
        <w:t>Spadki poprzeczne</w:t>
      </w:r>
    </w:p>
    <w:p w14:paraId="191B45E3" w14:textId="77777777" w:rsidR="00907005" w:rsidRPr="00DF5E96" w:rsidRDefault="00907005" w:rsidP="00907005">
      <w:pPr>
        <w:pStyle w:val="Akapit"/>
        <w:rPr>
          <w:color w:val="auto"/>
        </w:rPr>
      </w:pPr>
      <w:r w:rsidRPr="00DF5E96">
        <w:rPr>
          <w:color w:val="auto"/>
        </w:rPr>
        <w:t>Spadki poprzeczne nawierzchni należy badać nie rzadziej niż co 20 m oraz w punktach głównych łuków poziomych.</w:t>
      </w:r>
    </w:p>
    <w:p w14:paraId="4654D6F4" w14:textId="77777777" w:rsidR="00907005" w:rsidRPr="00DF5E96" w:rsidRDefault="00907005" w:rsidP="00907005">
      <w:pPr>
        <w:pStyle w:val="Akapit"/>
        <w:rPr>
          <w:color w:val="auto"/>
        </w:rPr>
      </w:pPr>
      <w:r w:rsidRPr="00DF5E96">
        <w:rPr>
          <w:color w:val="auto"/>
        </w:rPr>
        <w:t>Spadki poprzeczne powinny być zgodne z dokumentacją projektową, z tolerancją ± 0,5%.</w:t>
      </w:r>
    </w:p>
    <w:p w14:paraId="3FC71F0A" w14:textId="77777777" w:rsidR="00907005" w:rsidRPr="00DF5E96" w:rsidRDefault="00907005" w:rsidP="00907005">
      <w:pPr>
        <w:pStyle w:val="Akapit"/>
        <w:rPr>
          <w:i/>
          <w:color w:val="auto"/>
        </w:rPr>
      </w:pPr>
      <w:r w:rsidRPr="00DF5E96">
        <w:rPr>
          <w:i/>
          <w:color w:val="auto"/>
        </w:rPr>
        <w:t>6.4.2.5.</w:t>
      </w:r>
      <w:r w:rsidRPr="00DF5E96">
        <w:rPr>
          <w:i/>
          <w:color w:val="auto"/>
        </w:rPr>
        <w:tab/>
        <w:t>Równość podłużna i poprzeczna</w:t>
      </w:r>
    </w:p>
    <w:p w14:paraId="54FE98A6" w14:textId="77777777" w:rsidR="00907005" w:rsidRPr="00DF5E96" w:rsidRDefault="00907005" w:rsidP="00907005">
      <w:pPr>
        <w:pStyle w:val="Akapit"/>
        <w:rPr>
          <w:color w:val="auto"/>
        </w:rPr>
      </w:pPr>
      <w:r w:rsidRPr="00DF5E96">
        <w:rPr>
          <w:color w:val="auto"/>
        </w:rPr>
        <w:t>Pomiary równości podłużnej należy wykonywać w środku każdego ocenianego pasa ruchu.</w:t>
      </w:r>
    </w:p>
    <w:p w14:paraId="46330639" w14:textId="77777777" w:rsidR="00907005" w:rsidRPr="00DF5E96" w:rsidRDefault="00907005" w:rsidP="00907005">
      <w:pPr>
        <w:pStyle w:val="Akapit"/>
        <w:rPr>
          <w:color w:val="auto"/>
        </w:rPr>
      </w:pPr>
      <w:r w:rsidRPr="00DF5E96">
        <w:rPr>
          <w:color w:val="auto"/>
        </w:rPr>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14:paraId="2E82A475" w14:textId="77777777" w:rsidR="00907005" w:rsidRPr="00DF5E96" w:rsidRDefault="00907005" w:rsidP="00907005">
      <w:pPr>
        <w:pStyle w:val="Akapit"/>
        <w:rPr>
          <w:color w:val="auto"/>
        </w:rPr>
      </w:pPr>
      <w:r w:rsidRPr="00DF5E96">
        <w:rPr>
          <w:color w:val="auto"/>
        </w:rPr>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14:paraId="64EBD79F" w14:textId="77777777" w:rsidR="00907005" w:rsidRPr="00DF5E96" w:rsidRDefault="00907005" w:rsidP="00907005">
      <w:pPr>
        <w:pStyle w:val="Akapit"/>
        <w:rPr>
          <w:color w:val="auto"/>
        </w:rPr>
      </w:pPr>
      <w:r w:rsidRPr="00DF5E96">
        <w:rPr>
          <w:color w:val="auto"/>
        </w:rPr>
        <w:t>Przed upływem okresu gwarancyjnego wartości wskaźnika równości IRI warstwy ścieralnej nawierzchni drogi klasy G i dróg wyższych klas nie powinny być większe niż podane w tablicy 17. Badanie wykonuje się według procedury jak podczas odbioru nawierzchni, w prawym śladzie koła.</w:t>
      </w:r>
    </w:p>
    <w:p w14:paraId="46BBD4AA" w14:textId="77777777" w:rsidR="00907005" w:rsidRPr="00DF5E96" w:rsidRDefault="00907005" w:rsidP="00907005">
      <w:pPr>
        <w:pStyle w:val="Akapit"/>
        <w:rPr>
          <w:b/>
          <w:i/>
          <w:color w:val="auto"/>
          <w:sz w:val="18"/>
        </w:rPr>
      </w:pPr>
    </w:p>
    <w:p w14:paraId="2EDA58CC" w14:textId="77777777" w:rsidR="00907005" w:rsidRPr="00DF5E96" w:rsidRDefault="00907005" w:rsidP="00907005">
      <w:pPr>
        <w:pStyle w:val="Akapit"/>
        <w:rPr>
          <w:color w:val="auto"/>
          <w:sz w:val="18"/>
        </w:rPr>
      </w:pPr>
      <w:r w:rsidRPr="00DF5E96">
        <w:rPr>
          <w:b/>
          <w:i/>
          <w:color w:val="auto"/>
          <w:sz w:val="18"/>
        </w:rPr>
        <w:t>Tablica 17.</w:t>
      </w:r>
      <w:r w:rsidRPr="00DF5E96">
        <w:rPr>
          <w:color w:val="auto"/>
          <w:sz w:val="18"/>
        </w:rPr>
        <w:t xml:space="preserve"> Dopuszczalne wartości wskaźnika równości podłużnej IRI warstwy ścieralnej wymagane przed upływem okresu gwarancyjnego</w:t>
      </w:r>
    </w:p>
    <w:tbl>
      <w:tblPr>
        <w:tblW w:w="9639" w:type="dxa"/>
        <w:tblInd w:w="5" w:type="dxa"/>
        <w:tblLayout w:type="fixed"/>
        <w:tblCellMar>
          <w:left w:w="0" w:type="dxa"/>
          <w:right w:w="0" w:type="dxa"/>
        </w:tblCellMar>
        <w:tblLook w:val="0000" w:firstRow="0" w:lastRow="0" w:firstColumn="0" w:lastColumn="0" w:noHBand="0" w:noVBand="0"/>
      </w:tblPr>
      <w:tblGrid>
        <w:gridCol w:w="1256"/>
        <w:gridCol w:w="3949"/>
        <w:gridCol w:w="4434"/>
      </w:tblGrid>
      <w:tr w:rsidR="00907005" w:rsidRPr="00DF5E96" w14:paraId="3B81D783" w14:textId="77777777" w:rsidTr="00907005">
        <w:trPr>
          <w:trHeight w:val="283"/>
        </w:trPr>
        <w:tc>
          <w:tcPr>
            <w:tcW w:w="1256" w:type="dxa"/>
            <w:tcBorders>
              <w:top w:val="single" w:sz="4" w:space="0" w:color="auto"/>
              <w:left w:val="single" w:sz="4" w:space="0" w:color="auto"/>
              <w:bottom w:val="double" w:sz="4" w:space="0" w:color="auto"/>
              <w:right w:val="nil"/>
            </w:tcBorders>
            <w:shd w:val="clear" w:color="auto" w:fill="auto"/>
            <w:vAlign w:val="center"/>
          </w:tcPr>
          <w:p w14:paraId="098D5830" w14:textId="77777777" w:rsidR="00907005" w:rsidRPr="00DF5E96" w:rsidRDefault="00907005" w:rsidP="00907005">
            <w:pPr>
              <w:pStyle w:val="Akapit"/>
              <w:spacing w:after="0"/>
              <w:jc w:val="center"/>
              <w:rPr>
                <w:b/>
                <w:color w:val="auto"/>
              </w:rPr>
            </w:pPr>
            <w:r w:rsidRPr="00DF5E96">
              <w:rPr>
                <w:b/>
                <w:color w:val="auto"/>
              </w:rPr>
              <w:t>Klasa drogi</w:t>
            </w:r>
          </w:p>
        </w:tc>
        <w:tc>
          <w:tcPr>
            <w:tcW w:w="3949" w:type="dxa"/>
            <w:tcBorders>
              <w:top w:val="single" w:sz="4" w:space="0" w:color="auto"/>
              <w:left w:val="single" w:sz="4" w:space="0" w:color="auto"/>
              <w:bottom w:val="double" w:sz="4" w:space="0" w:color="auto"/>
              <w:right w:val="nil"/>
            </w:tcBorders>
            <w:shd w:val="clear" w:color="auto" w:fill="auto"/>
            <w:vAlign w:val="center"/>
          </w:tcPr>
          <w:p w14:paraId="0E7CE742" w14:textId="77777777" w:rsidR="00907005" w:rsidRPr="00DF5E96" w:rsidRDefault="00907005" w:rsidP="00907005">
            <w:pPr>
              <w:pStyle w:val="Akapit"/>
              <w:spacing w:after="0"/>
              <w:jc w:val="center"/>
              <w:rPr>
                <w:b/>
                <w:color w:val="auto"/>
              </w:rPr>
            </w:pPr>
            <w:r w:rsidRPr="00DF5E96">
              <w:rPr>
                <w:b/>
                <w:color w:val="auto"/>
              </w:rPr>
              <w:t>Element nawierzchni</w:t>
            </w:r>
          </w:p>
        </w:tc>
        <w:tc>
          <w:tcPr>
            <w:tcW w:w="4434" w:type="dxa"/>
            <w:tcBorders>
              <w:top w:val="single" w:sz="4" w:space="0" w:color="auto"/>
              <w:left w:val="single" w:sz="4" w:space="0" w:color="auto"/>
              <w:bottom w:val="double" w:sz="4" w:space="0" w:color="auto"/>
              <w:right w:val="single" w:sz="4" w:space="0" w:color="auto"/>
            </w:tcBorders>
            <w:shd w:val="clear" w:color="auto" w:fill="auto"/>
            <w:vAlign w:val="center"/>
          </w:tcPr>
          <w:p w14:paraId="68C07CD5" w14:textId="77777777" w:rsidR="00907005" w:rsidRPr="00DF5E96" w:rsidRDefault="00907005" w:rsidP="00907005">
            <w:pPr>
              <w:pStyle w:val="Akapit"/>
              <w:spacing w:after="0"/>
              <w:jc w:val="center"/>
              <w:rPr>
                <w:b/>
                <w:color w:val="auto"/>
              </w:rPr>
            </w:pPr>
            <w:r w:rsidRPr="00DF5E96">
              <w:rPr>
                <w:b/>
                <w:color w:val="auto"/>
              </w:rPr>
              <w:t>Wartości wskaźnika IRI [mm/m]</w:t>
            </w:r>
          </w:p>
        </w:tc>
      </w:tr>
      <w:tr w:rsidR="00907005" w:rsidRPr="00DF5E96" w14:paraId="20473049" w14:textId="77777777" w:rsidTr="00907005">
        <w:trPr>
          <w:trHeight w:val="283"/>
        </w:trPr>
        <w:tc>
          <w:tcPr>
            <w:tcW w:w="1256" w:type="dxa"/>
            <w:tcBorders>
              <w:top w:val="double" w:sz="4" w:space="0" w:color="auto"/>
              <w:left w:val="single" w:sz="4" w:space="0" w:color="auto"/>
              <w:bottom w:val="nil"/>
              <w:right w:val="nil"/>
            </w:tcBorders>
            <w:shd w:val="clear" w:color="auto" w:fill="auto"/>
            <w:vAlign w:val="center"/>
          </w:tcPr>
          <w:p w14:paraId="7F359826" w14:textId="77777777" w:rsidR="00907005" w:rsidRPr="00DF5E96" w:rsidRDefault="00907005" w:rsidP="00907005">
            <w:pPr>
              <w:pStyle w:val="Akapit"/>
              <w:spacing w:after="0"/>
              <w:jc w:val="center"/>
              <w:rPr>
                <w:color w:val="auto"/>
              </w:rPr>
            </w:pPr>
            <w:r w:rsidRPr="00DF5E96">
              <w:rPr>
                <w:color w:val="auto"/>
              </w:rPr>
              <w:t>A, S,</w:t>
            </w:r>
          </w:p>
        </w:tc>
        <w:tc>
          <w:tcPr>
            <w:tcW w:w="3949" w:type="dxa"/>
            <w:tcBorders>
              <w:top w:val="double" w:sz="4" w:space="0" w:color="auto"/>
              <w:left w:val="single" w:sz="4" w:space="0" w:color="auto"/>
              <w:bottom w:val="nil"/>
              <w:right w:val="nil"/>
            </w:tcBorders>
            <w:shd w:val="clear" w:color="auto" w:fill="auto"/>
            <w:vAlign w:val="center"/>
          </w:tcPr>
          <w:p w14:paraId="461AE8A9" w14:textId="77777777" w:rsidR="00907005" w:rsidRPr="00DF5E96" w:rsidRDefault="00907005" w:rsidP="00907005">
            <w:pPr>
              <w:pStyle w:val="Akapit"/>
              <w:spacing w:after="0"/>
              <w:jc w:val="center"/>
              <w:rPr>
                <w:color w:val="auto"/>
              </w:rPr>
            </w:pPr>
            <w:r w:rsidRPr="00DF5E96">
              <w:rPr>
                <w:color w:val="auto"/>
              </w:rPr>
              <w:t>Pasy: ruchu, awaryjne, dodatkowe, włączania i wyłączania</w:t>
            </w:r>
          </w:p>
        </w:tc>
        <w:tc>
          <w:tcPr>
            <w:tcW w:w="4434" w:type="dxa"/>
            <w:tcBorders>
              <w:top w:val="double" w:sz="4" w:space="0" w:color="auto"/>
              <w:left w:val="single" w:sz="4" w:space="0" w:color="auto"/>
              <w:bottom w:val="nil"/>
              <w:right w:val="single" w:sz="4" w:space="0" w:color="auto"/>
            </w:tcBorders>
            <w:shd w:val="clear" w:color="auto" w:fill="auto"/>
            <w:vAlign w:val="center"/>
          </w:tcPr>
          <w:p w14:paraId="115C62CE" w14:textId="77777777" w:rsidR="00907005" w:rsidRPr="00DF5E96" w:rsidRDefault="00907005" w:rsidP="00907005">
            <w:pPr>
              <w:pStyle w:val="Akapit"/>
              <w:spacing w:after="0"/>
              <w:jc w:val="center"/>
              <w:rPr>
                <w:color w:val="auto"/>
              </w:rPr>
            </w:pPr>
            <w:r w:rsidRPr="00DF5E96">
              <w:rPr>
                <w:color w:val="auto"/>
              </w:rPr>
              <w:t>≤ 2,9</w:t>
            </w:r>
          </w:p>
        </w:tc>
      </w:tr>
      <w:tr w:rsidR="00907005" w:rsidRPr="00DF5E96" w14:paraId="2E904292" w14:textId="77777777" w:rsidTr="00907005">
        <w:trPr>
          <w:trHeight w:val="283"/>
        </w:trPr>
        <w:tc>
          <w:tcPr>
            <w:tcW w:w="1256" w:type="dxa"/>
            <w:tcBorders>
              <w:top w:val="nil"/>
              <w:left w:val="single" w:sz="4" w:space="0" w:color="auto"/>
              <w:bottom w:val="nil"/>
              <w:right w:val="nil"/>
            </w:tcBorders>
            <w:shd w:val="clear" w:color="auto" w:fill="auto"/>
            <w:vAlign w:val="center"/>
          </w:tcPr>
          <w:p w14:paraId="661423E1" w14:textId="77777777" w:rsidR="00907005" w:rsidRPr="00DF5E96" w:rsidRDefault="00907005" w:rsidP="00907005">
            <w:pPr>
              <w:pStyle w:val="Akapit"/>
              <w:spacing w:after="0"/>
              <w:jc w:val="center"/>
              <w:rPr>
                <w:color w:val="auto"/>
              </w:rPr>
            </w:pPr>
            <w:r w:rsidRPr="00DF5E96">
              <w:rPr>
                <w:color w:val="auto"/>
              </w:rPr>
              <w:t>GP</w:t>
            </w:r>
          </w:p>
        </w:tc>
        <w:tc>
          <w:tcPr>
            <w:tcW w:w="3949" w:type="dxa"/>
            <w:tcBorders>
              <w:top w:val="single" w:sz="4" w:space="0" w:color="auto"/>
              <w:left w:val="single" w:sz="4" w:space="0" w:color="auto"/>
              <w:bottom w:val="nil"/>
              <w:right w:val="nil"/>
            </w:tcBorders>
            <w:shd w:val="clear" w:color="auto" w:fill="auto"/>
            <w:vAlign w:val="center"/>
          </w:tcPr>
          <w:p w14:paraId="2DB153E5" w14:textId="77777777" w:rsidR="00907005" w:rsidRPr="00DF5E96" w:rsidRDefault="00907005" w:rsidP="00907005">
            <w:pPr>
              <w:pStyle w:val="Akapit"/>
              <w:spacing w:after="0"/>
              <w:jc w:val="center"/>
              <w:rPr>
                <w:color w:val="auto"/>
              </w:rPr>
            </w:pPr>
            <w:r w:rsidRPr="00DF5E96">
              <w:rPr>
                <w:color w:val="auto"/>
              </w:rPr>
              <w:t>Jezdnie łącznic, jezdnie MOP, utwardzone pobocza</w:t>
            </w:r>
          </w:p>
        </w:tc>
        <w:tc>
          <w:tcPr>
            <w:tcW w:w="4434" w:type="dxa"/>
            <w:tcBorders>
              <w:top w:val="single" w:sz="4" w:space="0" w:color="auto"/>
              <w:left w:val="single" w:sz="4" w:space="0" w:color="auto"/>
              <w:bottom w:val="nil"/>
              <w:right w:val="single" w:sz="4" w:space="0" w:color="auto"/>
            </w:tcBorders>
            <w:shd w:val="clear" w:color="auto" w:fill="auto"/>
            <w:vAlign w:val="center"/>
          </w:tcPr>
          <w:p w14:paraId="06EC33EA" w14:textId="77777777" w:rsidR="00907005" w:rsidRPr="00DF5E96" w:rsidRDefault="00907005" w:rsidP="00907005">
            <w:pPr>
              <w:pStyle w:val="Akapit"/>
              <w:spacing w:after="0"/>
              <w:jc w:val="center"/>
              <w:rPr>
                <w:color w:val="auto"/>
              </w:rPr>
            </w:pPr>
            <w:r w:rsidRPr="00DF5E96">
              <w:rPr>
                <w:color w:val="auto"/>
              </w:rPr>
              <w:t>≤ 3,7</w:t>
            </w:r>
          </w:p>
        </w:tc>
      </w:tr>
      <w:tr w:rsidR="00907005" w:rsidRPr="00DF5E96" w14:paraId="6B4275C3" w14:textId="77777777" w:rsidTr="00907005">
        <w:trPr>
          <w:trHeight w:val="283"/>
        </w:trPr>
        <w:tc>
          <w:tcPr>
            <w:tcW w:w="1256" w:type="dxa"/>
            <w:tcBorders>
              <w:top w:val="single" w:sz="4" w:space="0" w:color="auto"/>
              <w:left w:val="single" w:sz="4" w:space="0" w:color="auto"/>
              <w:bottom w:val="nil"/>
              <w:right w:val="nil"/>
            </w:tcBorders>
            <w:shd w:val="clear" w:color="auto" w:fill="auto"/>
            <w:vAlign w:val="center"/>
          </w:tcPr>
          <w:p w14:paraId="6F56951B" w14:textId="77777777" w:rsidR="00907005" w:rsidRPr="00DF5E96" w:rsidRDefault="00907005" w:rsidP="00907005">
            <w:pPr>
              <w:pStyle w:val="Akapit"/>
              <w:spacing w:after="0"/>
              <w:jc w:val="center"/>
              <w:rPr>
                <w:color w:val="auto"/>
              </w:rPr>
            </w:pPr>
            <w:r w:rsidRPr="00DF5E96">
              <w:rPr>
                <w:color w:val="auto"/>
              </w:rPr>
              <w:t>G</w:t>
            </w:r>
          </w:p>
        </w:tc>
        <w:tc>
          <w:tcPr>
            <w:tcW w:w="3949" w:type="dxa"/>
            <w:tcBorders>
              <w:top w:val="single" w:sz="4" w:space="0" w:color="auto"/>
              <w:left w:val="single" w:sz="4" w:space="0" w:color="auto"/>
              <w:bottom w:val="nil"/>
              <w:right w:val="nil"/>
            </w:tcBorders>
            <w:shd w:val="clear" w:color="auto" w:fill="auto"/>
            <w:vAlign w:val="center"/>
          </w:tcPr>
          <w:p w14:paraId="67A3243E" w14:textId="77777777" w:rsidR="00907005" w:rsidRPr="00DF5E96" w:rsidRDefault="00907005" w:rsidP="00907005">
            <w:pPr>
              <w:pStyle w:val="Akapit"/>
              <w:spacing w:after="0"/>
              <w:jc w:val="center"/>
              <w:rPr>
                <w:color w:val="auto"/>
              </w:rPr>
            </w:pPr>
            <w:r w:rsidRPr="00DF5E96">
              <w:rPr>
                <w:color w:val="auto"/>
              </w:rPr>
              <w:t>Pasy: ruchu, dodatkowe, włączania i wyłączania, postojowe, jezdnie łącznic, utwardzone pobocza</w:t>
            </w:r>
          </w:p>
        </w:tc>
        <w:tc>
          <w:tcPr>
            <w:tcW w:w="4434" w:type="dxa"/>
            <w:tcBorders>
              <w:top w:val="single" w:sz="4" w:space="0" w:color="auto"/>
              <w:left w:val="single" w:sz="4" w:space="0" w:color="auto"/>
              <w:bottom w:val="nil"/>
              <w:right w:val="single" w:sz="4" w:space="0" w:color="auto"/>
            </w:tcBorders>
            <w:shd w:val="clear" w:color="auto" w:fill="auto"/>
            <w:vAlign w:val="center"/>
          </w:tcPr>
          <w:p w14:paraId="78B24D0A" w14:textId="77777777" w:rsidR="00907005" w:rsidRPr="00DF5E96" w:rsidRDefault="00907005" w:rsidP="00907005">
            <w:pPr>
              <w:pStyle w:val="Akapit"/>
              <w:spacing w:after="0"/>
              <w:jc w:val="center"/>
              <w:rPr>
                <w:color w:val="auto"/>
              </w:rPr>
            </w:pPr>
            <w:r w:rsidRPr="00DF5E96">
              <w:rPr>
                <w:color w:val="auto"/>
              </w:rPr>
              <w:t>≤ 4,6</w:t>
            </w:r>
          </w:p>
        </w:tc>
      </w:tr>
      <w:tr w:rsidR="00907005" w:rsidRPr="00DF5E96" w14:paraId="4CA43532" w14:textId="77777777" w:rsidTr="00907005">
        <w:trPr>
          <w:trHeight w:val="263"/>
        </w:trPr>
        <w:tc>
          <w:tcPr>
            <w:tcW w:w="9639" w:type="dxa"/>
            <w:gridSpan w:val="3"/>
            <w:tcBorders>
              <w:top w:val="single" w:sz="4" w:space="0" w:color="auto"/>
              <w:left w:val="nil"/>
              <w:bottom w:val="nil"/>
              <w:right w:val="nil"/>
            </w:tcBorders>
            <w:shd w:val="clear" w:color="auto" w:fill="auto"/>
          </w:tcPr>
          <w:p w14:paraId="6FACA0DD" w14:textId="77777777" w:rsidR="00907005" w:rsidRPr="00DF5E96" w:rsidRDefault="00907005" w:rsidP="00907005">
            <w:pPr>
              <w:pStyle w:val="Akapit"/>
              <w:rPr>
                <w:color w:val="auto"/>
              </w:rPr>
            </w:pPr>
          </w:p>
        </w:tc>
      </w:tr>
    </w:tbl>
    <w:p w14:paraId="5299A331" w14:textId="77777777" w:rsidR="00907005" w:rsidRPr="00DF5E96" w:rsidRDefault="00907005" w:rsidP="00907005">
      <w:pPr>
        <w:pStyle w:val="Akapit"/>
        <w:rPr>
          <w:color w:val="auto"/>
        </w:rPr>
      </w:pPr>
    </w:p>
    <w:p w14:paraId="6B167B72" w14:textId="77777777" w:rsidR="00907005" w:rsidRPr="00DF5E96" w:rsidRDefault="00907005" w:rsidP="00907005">
      <w:pPr>
        <w:pStyle w:val="Akapit"/>
        <w:rPr>
          <w:color w:val="auto"/>
        </w:rPr>
      </w:pPr>
      <w:r w:rsidRPr="00DF5E96">
        <w:rPr>
          <w:color w:val="auto"/>
        </w:rPr>
        <w:t>Przed upływem okresu gwarancyjnego wartość odchylenia równości podłużnej warstwy ścieralnej nawierzchni dróg klasy Z i L nie powinna być większa niż 8 mm. Badanie wykonuje się według procedury jak podczas odbioru nawierzchni.</w:t>
      </w:r>
    </w:p>
    <w:p w14:paraId="588AACCA" w14:textId="77777777" w:rsidR="00907005" w:rsidRPr="00DF5E96" w:rsidRDefault="00907005" w:rsidP="00907005">
      <w:pPr>
        <w:pStyle w:val="Akapit"/>
        <w:rPr>
          <w:color w:val="auto"/>
        </w:rPr>
      </w:pPr>
      <w:r w:rsidRPr="00DF5E96">
        <w:rPr>
          <w:color w:val="auto"/>
        </w:rPr>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14:paraId="5B139C45" w14:textId="77777777" w:rsidR="00907005" w:rsidRPr="00DF5E96" w:rsidRDefault="00907005" w:rsidP="00907005">
      <w:pPr>
        <w:pStyle w:val="Akapit"/>
        <w:rPr>
          <w:color w:val="auto"/>
        </w:rPr>
      </w:pPr>
      <w:r w:rsidRPr="00DF5E96">
        <w:rPr>
          <w:color w:val="auto"/>
        </w:rPr>
        <w:lastRenderedPageBreak/>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14:paraId="1A5EE992" w14:textId="77777777" w:rsidR="00907005" w:rsidRPr="00DF5E96" w:rsidRDefault="00907005" w:rsidP="00907005">
      <w:pPr>
        <w:pStyle w:val="Akapit"/>
        <w:rPr>
          <w:color w:val="auto"/>
          <w:sz w:val="18"/>
        </w:rPr>
      </w:pPr>
      <w:r w:rsidRPr="00DF5E96">
        <w:rPr>
          <w:b/>
          <w:i/>
          <w:color w:val="auto"/>
          <w:sz w:val="18"/>
        </w:rPr>
        <w:t>Tablica 18.</w:t>
      </w:r>
      <w:r w:rsidRPr="00DF5E96">
        <w:rPr>
          <w:color w:val="auto"/>
          <w:sz w:val="18"/>
        </w:rPr>
        <w:t xml:space="preserve"> Dopuszczalne wartości odchyleń równości poprzecznej warstwy ścieralnej wymagane przed upływem okresu gwarancyjnego</w:t>
      </w:r>
    </w:p>
    <w:tbl>
      <w:tblPr>
        <w:tblW w:w="9639" w:type="dxa"/>
        <w:tblInd w:w="5" w:type="dxa"/>
        <w:tblLayout w:type="fixed"/>
        <w:tblCellMar>
          <w:left w:w="0" w:type="dxa"/>
          <w:right w:w="0" w:type="dxa"/>
        </w:tblCellMar>
        <w:tblLook w:val="0000" w:firstRow="0" w:lastRow="0" w:firstColumn="0" w:lastColumn="0" w:noHBand="0" w:noVBand="0"/>
      </w:tblPr>
      <w:tblGrid>
        <w:gridCol w:w="1256"/>
        <w:gridCol w:w="3949"/>
        <w:gridCol w:w="4434"/>
      </w:tblGrid>
      <w:tr w:rsidR="00907005" w:rsidRPr="00DF5E96" w14:paraId="03D62D78" w14:textId="77777777" w:rsidTr="00907005">
        <w:trPr>
          <w:trHeight w:val="283"/>
        </w:trPr>
        <w:tc>
          <w:tcPr>
            <w:tcW w:w="1256" w:type="dxa"/>
            <w:tcBorders>
              <w:top w:val="single" w:sz="4" w:space="0" w:color="auto"/>
              <w:left w:val="single" w:sz="4" w:space="0" w:color="auto"/>
              <w:bottom w:val="double" w:sz="4" w:space="0" w:color="auto"/>
              <w:right w:val="nil"/>
            </w:tcBorders>
            <w:shd w:val="clear" w:color="auto" w:fill="auto"/>
            <w:vAlign w:val="center"/>
          </w:tcPr>
          <w:p w14:paraId="46334C19" w14:textId="77777777" w:rsidR="00907005" w:rsidRPr="00DF5E96" w:rsidRDefault="00907005" w:rsidP="00907005">
            <w:pPr>
              <w:pStyle w:val="Akapit"/>
              <w:spacing w:after="0"/>
              <w:jc w:val="center"/>
              <w:rPr>
                <w:b/>
                <w:color w:val="auto"/>
              </w:rPr>
            </w:pPr>
            <w:r w:rsidRPr="00DF5E96">
              <w:rPr>
                <w:b/>
                <w:color w:val="auto"/>
              </w:rPr>
              <w:t>Klasa drogi</w:t>
            </w:r>
          </w:p>
        </w:tc>
        <w:tc>
          <w:tcPr>
            <w:tcW w:w="3949" w:type="dxa"/>
            <w:tcBorders>
              <w:top w:val="single" w:sz="4" w:space="0" w:color="auto"/>
              <w:left w:val="single" w:sz="4" w:space="0" w:color="auto"/>
              <w:bottom w:val="double" w:sz="4" w:space="0" w:color="auto"/>
              <w:right w:val="nil"/>
            </w:tcBorders>
            <w:shd w:val="clear" w:color="auto" w:fill="auto"/>
            <w:vAlign w:val="center"/>
          </w:tcPr>
          <w:p w14:paraId="38FB2E8E" w14:textId="77777777" w:rsidR="00907005" w:rsidRPr="00DF5E96" w:rsidRDefault="00907005" w:rsidP="00907005">
            <w:pPr>
              <w:pStyle w:val="Akapit"/>
              <w:spacing w:after="0"/>
              <w:jc w:val="center"/>
              <w:rPr>
                <w:b/>
                <w:color w:val="auto"/>
              </w:rPr>
            </w:pPr>
            <w:r w:rsidRPr="00DF5E96">
              <w:rPr>
                <w:b/>
                <w:color w:val="auto"/>
              </w:rPr>
              <w:t>Element nawierzchni</w:t>
            </w:r>
          </w:p>
        </w:tc>
        <w:tc>
          <w:tcPr>
            <w:tcW w:w="4434" w:type="dxa"/>
            <w:tcBorders>
              <w:top w:val="single" w:sz="4" w:space="0" w:color="auto"/>
              <w:left w:val="single" w:sz="4" w:space="0" w:color="auto"/>
              <w:bottom w:val="double" w:sz="4" w:space="0" w:color="auto"/>
              <w:right w:val="single" w:sz="4" w:space="0" w:color="auto"/>
            </w:tcBorders>
            <w:shd w:val="clear" w:color="auto" w:fill="auto"/>
            <w:vAlign w:val="center"/>
          </w:tcPr>
          <w:p w14:paraId="1735BE67" w14:textId="77777777" w:rsidR="00907005" w:rsidRPr="00DF5E96" w:rsidRDefault="00907005" w:rsidP="00907005">
            <w:pPr>
              <w:pStyle w:val="Akapit"/>
              <w:spacing w:after="0"/>
              <w:jc w:val="center"/>
              <w:rPr>
                <w:b/>
                <w:color w:val="auto"/>
              </w:rPr>
            </w:pPr>
            <w:r w:rsidRPr="00DF5E96">
              <w:rPr>
                <w:b/>
                <w:color w:val="auto"/>
              </w:rPr>
              <w:t>Wartość odchyleń równości poprzecznej [mm]</w:t>
            </w:r>
          </w:p>
        </w:tc>
      </w:tr>
      <w:tr w:rsidR="00907005" w:rsidRPr="00DF5E96" w14:paraId="0813262B" w14:textId="77777777" w:rsidTr="00907005">
        <w:trPr>
          <w:trHeight w:val="283"/>
        </w:trPr>
        <w:tc>
          <w:tcPr>
            <w:tcW w:w="1256" w:type="dxa"/>
            <w:tcBorders>
              <w:top w:val="double" w:sz="4" w:space="0" w:color="auto"/>
              <w:left w:val="single" w:sz="4" w:space="0" w:color="auto"/>
              <w:bottom w:val="nil"/>
              <w:right w:val="nil"/>
            </w:tcBorders>
            <w:shd w:val="clear" w:color="auto" w:fill="auto"/>
            <w:vAlign w:val="center"/>
          </w:tcPr>
          <w:p w14:paraId="4A9B02F9" w14:textId="77777777" w:rsidR="00907005" w:rsidRPr="00DF5E96" w:rsidRDefault="00907005" w:rsidP="00907005">
            <w:pPr>
              <w:pStyle w:val="Akapit"/>
              <w:spacing w:after="0"/>
              <w:jc w:val="center"/>
              <w:rPr>
                <w:color w:val="auto"/>
              </w:rPr>
            </w:pPr>
            <w:r w:rsidRPr="00DF5E96">
              <w:rPr>
                <w:color w:val="auto"/>
              </w:rPr>
              <w:t>A, S,</w:t>
            </w:r>
          </w:p>
        </w:tc>
        <w:tc>
          <w:tcPr>
            <w:tcW w:w="3949" w:type="dxa"/>
            <w:tcBorders>
              <w:top w:val="double" w:sz="4" w:space="0" w:color="auto"/>
              <w:left w:val="single" w:sz="4" w:space="0" w:color="auto"/>
              <w:bottom w:val="nil"/>
              <w:right w:val="nil"/>
            </w:tcBorders>
            <w:shd w:val="clear" w:color="auto" w:fill="auto"/>
            <w:vAlign w:val="center"/>
          </w:tcPr>
          <w:p w14:paraId="37CDF502" w14:textId="77777777" w:rsidR="00907005" w:rsidRPr="00DF5E96" w:rsidRDefault="00907005" w:rsidP="00907005">
            <w:pPr>
              <w:pStyle w:val="Akapit"/>
              <w:spacing w:after="0"/>
              <w:jc w:val="center"/>
              <w:rPr>
                <w:color w:val="auto"/>
              </w:rPr>
            </w:pPr>
            <w:r w:rsidRPr="00DF5E96">
              <w:rPr>
                <w:color w:val="auto"/>
              </w:rPr>
              <w:t>Pasy: ruchu, awaryjne, dodatkowe, włączania i wyłączania</w:t>
            </w:r>
          </w:p>
        </w:tc>
        <w:tc>
          <w:tcPr>
            <w:tcW w:w="4434" w:type="dxa"/>
            <w:tcBorders>
              <w:top w:val="double" w:sz="4" w:space="0" w:color="auto"/>
              <w:left w:val="single" w:sz="4" w:space="0" w:color="auto"/>
              <w:bottom w:val="nil"/>
              <w:right w:val="single" w:sz="4" w:space="0" w:color="auto"/>
            </w:tcBorders>
            <w:shd w:val="clear" w:color="auto" w:fill="auto"/>
            <w:vAlign w:val="center"/>
          </w:tcPr>
          <w:p w14:paraId="733D0C70" w14:textId="77777777" w:rsidR="00907005" w:rsidRPr="00DF5E96" w:rsidRDefault="00907005" w:rsidP="00907005">
            <w:pPr>
              <w:pStyle w:val="Akapit"/>
              <w:spacing w:after="0"/>
              <w:jc w:val="center"/>
              <w:rPr>
                <w:color w:val="auto"/>
              </w:rPr>
            </w:pPr>
            <w:r w:rsidRPr="00DF5E96">
              <w:rPr>
                <w:color w:val="auto"/>
              </w:rPr>
              <w:t>≤ 6</w:t>
            </w:r>
          </w:p>
        </w:tc>
      </w:tr>
      <w:tr w:rsidR="00907005" w:rsidRPr="00DF5E96" w14:paraId="4AFB761C" w14:textId="77777777" w:rsidTr="00907005">
        <w:trPr>
          <w:trHeight w:val="283"/>
        </w:trPr>
        <w:tc>
          <w:tcPr>
            <w:tcW w:w="1256" w:type="dxa"/>
            <w:tcBorders>
              <w:top w:val="nil"/>
              <w:left w:val="single" w:sz="4" w:space="0" w:color="auto"/>
              <w:bottom w:val="nil"/>
              <w:right w:val="nil"/>
            </w:tcBorders>
            <w:shd w:val="clear" w:color="auto" w:fill="auto"/>
            <w:vAlign w:val="center"/>
          </w:tcPr>
          <w:p w14:paraId="61ABEE4D" w14:textId="77777777" w:rsidR="00907005" w:rsidRPr="00DF5E96" w:rsidRDefault="00907005" w:rsidP="00907005">
            <w:pPr>
              <w:pStyle w:val="Akapit"/>
              <w:spacing w:after="0"/>
              <w:jc w:val="center"/>
              <w:rPr>
                <w:color w:val="auto"/>
              </w:rPr>
            </w:pPr>
            <w:r w:rsidRPr="00DF5E96">
              <w:rPr>
                <w:color w:val="auto"/>
              </w:rPr>
              <w:t>GP</w:t>
            </w:r>
          </w:p>
        </w:tc>
        <w:tc>
          <w:tcPr>
            <w:tcW w:w="3949" w:type="dxa"/>
            <w:tcBorders>
              <w:top w:val="single" w:sz="4" w:space="0" w:color="auto"/>
              <w:left w:val="single" w:sz="4" w:space="0" w:color="auto"/>
              <w:bottom w:val="nil"/>
              <w:right w:val="nil"/>
            </w:tcBorders>
            <w:shd w:val="clear" w:color="auto" w:fill="auto"/>
            <w:vAlign w:val="center"/>
          </w:tcPr>
          <w:p w14:paraId="1BE1E009" w14:textId="77777777" w:rsidR="00907005" w:rsidRPr="00DF5E96" w:rsidRDefault="00907005" w:rsidP="00907005">
            <w:pPr>
              <w:pStyle w:val="Akapit"/>
              <w:spacing w:after="0"/>
              <w:jc w:val="center"/>
              <w:rPr>
                <w:color w:val="auto"/>
              </w:rPr>
            </w:pPr>
            <w:r w:rsidRPr="00DF5E96">
              <w:rPr>
                <w:color w:val="auto"/>
              </w:rPr>
              <w:t>Jezdnie łącznic, jezdnie MOP, utwardzone pobocza</w:t>
            </w:r>
          </w:p>
        </w:tc>
        <w:tc>
          <w:tcPr>
            <w:tcW w:w="4434" w:type="dxa"/>
            <w:tcBorders>
              <w:top w:val="single" w:sz="4" w:space="0" w:color="auto"/>
              <w:left w:val="single" w:sz="4" w:space="0" w:color="auto"/>
              <w:bottom w:val="nil"/>
              <w:right w:val="single" w:sz="4" w:space="0" w:color="auto"/>
            </w:tcBorders>
            <w:shd w:val="clear" w:color="auto" w:fill="auto"/>
            <w:vAlign w:val="center"/>
          </w:tcPr>
          <w:p w14:paraId="435C6780" w14:textId="77777777" w:rsidR="00907005" w:rsidRPr="00DF5E96" w:rsidRDefault="00907005" w:rsidP="00907005">
            <w:pPr>
              <w:pStyle w:val="Akapit"/>
              <w:spacing w:after="0"/>
              <w:jc w:val="center"/>
              <w:rPr>
                <w:color w:val="auto"/>
              </w:rPr>
            </w:pPr>
            <w:r w:rsidRPr="00DF5E96">
              <w:rPr>
                <w:color w:val="auto"/>
              </w:rPr>
              <w:t>≤ 8</w:t>
            </w:r>
          </w:p>
        </w:tc>
      </w:tr>
      <w:tr w:rsidR="00907005" w:rsidRPr="00DF5E96" w14:paraId="36A49A61" w14:textId="77777777" w:rsidTr="00907005">
        <w:trPr>
          <w:trHeight w:val="283"/>
        </w:trPr>
        <w:tc>
          <w:tcPr>
            <w:tcW w:w="1256" w:type="dxa"/>
            <w:tcBorders>
              <w:top w:val="single" w:sz="4" w:space="0" w:color="auto"/>
              <w:left w:val="single" w:sz="4" w:space="0" w:color="auto"/>
              <w:bottom w:val="nil"/>
              <w:right w:val="nil"/>
            </w:tcBorders>
            <w:shd w:val="clear" w:color="auto" w:fill="auto"/>
            <w:vAlign w:val="center"/>
          </w:tcPr>
          <w:p w14:paraId="2BEEFD7E" w14:textId="77777777" w:rsidR="00907005" w:rsidRPr="00DF5E96" w:rsidRDefault="00907005" w:rsidP="00907005">
            <w:pPr>
              <w:pStyle w:val="Akapit"/>
              <w:spacing w:after="0"/>
              <w:jc w:val="center"/>
              <w:rPr>
                <w:color w:val="auto"/>
              </w:rPr>
            </w:pPr>
            <w:r w:rsidRPr="00DF5E96">
              <w:rPr>
                <w:color w:val="auto"/>
              </w:rPr>
              <w:t>G</w:t>
            </w:r>
          </w:p>
        </w:tc>
        <w:tc>
          <w:tcPr>
            <w:tcW w:w="3949" w:type="dxa"/>
            <w:tcBorders>
              <w:top w:val="single" w:sz="4" w:space="0" w:color="auto"/>
              <w:left w:val="single" w:sz="4" w:space="0" w:color="auto"/>
              <w:bottom w:val="nil"/>
              <w:right w:val="nil"/>
            </w:tcBorders>
            <w:shd w:val="clear" w:color="auto" w:fill="auto"/>
            <w:vAlign w:val="center"/>
          </w:tcPr>
          <w:p w14:paraId="0A7FA524" w14:textId="77777777" w:rsidR="00907005" w:rsidRPr="00DF5E96" w:rsidRDefault="00907005" w:rsidP="00907005">
            <w:pPr>
              <w:pStyle w:val="Akapit"/>
              <w:spacing w:after="0"/>
              <w:jc w:val="center"/>
              <w:rPr>
                <w:color w:val="auto"/>
              </w:rPr>
            </w:pPr>
            <w:r w:rsidRPr="00DF5E96">
              <w:rPr>
                <w:color w:val="auto"/>
              </w:rPr>
              <w:t>Pasy: ruchu, dodatkowe, włączania i wyłączania, postojowe, jezdnie łącznic, utwardzone pobocza</w:t>
            </w:r>
          </w:p>
        </w:tc>
        <w:tc>
          <w:tcPr>
            <w:tcW w:w="4434" w:type="dxa"/>
            <w:tcBorders>
              <w:top w:val="single" w:sz="4" w:space="0" w:color="auto"/>
              <w:left w:val="single" w:sz="4" w:space="0" w:color="auto"/>
              <w:bottom w:val="nil"/>
              <w:right w:val="single" w:sz="4" w:space="0" w:color="auto"/>
            </w:tcBorders>
            <w:shd w:val="clear" w:color="auto" w:fill="auto"/>
            <w:vAlign w:val="center"/>
          </w:tcPr>
          <w:p w14:paraId="5DEF0BCD" w14:textId="77777777" w:rsidR="00907005" w:rsidRPr="00DF5E96" w:rsidRDefault="00907005" w:rsidP="00907005">
            <w:pPr>
              <w:pStyle w:val="Akapit"/>
              <w:spacing w:after="0"/>
              <w:jc w:val="center"/>
              <w:rPr>
                <w:color w:val="auto"/>
              </w:rPr>
            </w:pPr>
            <w:r w:rsidRPr="00DF5E96">
              <w:rPr>
                <w:color w:val="auto"/>
              </w:rPr>
              <w:t>≤ 8</w:t>
            </w:r>
          </w:p>
        </w:tc>
      </w:tr>
      <w:tr w:rsidR="00907005" w:rsidRPr="00DF5E96" w14:paraId="672BECA8" w14:textId="77777777" w:rsidTr="00907005">
        <w:trPr>
          <w:trHeight w:val="283"/>
        </w:trPr>
        <w:tc>
          <w:tcPr>
            <w:tcW w:w="1256" w:type="dxa"/>
            <w:tcBorders>
              <w:top w:val="single" w:sz="4" w:space="0" w:color="auto"/>
              <w:left w:val="single" w:sz="4" w:space="0" w:color="auto"/>
              <w:bottom w:val="nil"/>
              <w:right w:val="nil"/>
            </w:tcBorders>
            <w:shd w:val="clear" w:color="auto" w:fill="auto"/>
            <w:vAlign w:val="center"/>
          </w:tcPr>
          <w:p w14:paraId="63C34C16" w14:textId="77777777" w:rsidR="00907005" w:rsidRPr="00DF5E96" w:rsidRDefault="00907005" w:rsidP="00907005">
            <w:pPr>
              <w:pStyle w:val="Akapit"/>
              <w:spacing w:after="0"/>
              <w:jc w:val="center"/>
              <w:rPr>
                <w:color w:val="auto"/>
              </w:rPr>
            </w:pPr>
            <w:r w:rsidRPr="00DF5E96">
              <w:rPr>
                <w:color w:val="auto"/>
              </w:rPr>
              <w:t>Z, L, D</w:t>
            </w:r>
          </w:p>
        </w:tc>
        <w:tc>
          <w:tcPr>
            <w:tcW w:w="3949" w:type="dxa"/>
            <w:tcBorders>
              <w:top w:val="single" w:sz="4" w:space="0" w:color="auto"/>
              <w:left w:val="single" w:sz="4" w:space="0" w:color="auto"/>
              <w:bottom w:val="nil"/>
              <w:right w:val="nil"/>
            </w:tcBorders>
            <w:shd w:val="clear" w:color="auto" w:fill="auto"/>
            <w:vAlign w:val="center"/>
          </w:tcPr>
          <w:p w14:paraId="564AC175" w14:textId="77777777" w:rsidR="00907005" w:rsidRPr="00DF5E96" w:rsidRDefault="00907005" w:rsidP="00907005">
            <w:pPr>
              <w:pStyle w:val="Akapit"/>
              <w:spacing w:after="0"/>
              <w:jc w:val="center"/>
              <w:rPr>
                <w:color w:val="auto"/>
              </w:rPr>
            </w:pPr>
            <w:r w:rsidRPr="00DF5E96">
              <w:rPr>
                <w:color w:val="auto"/>
              </w:rPr>
              <w:t>Pasy ruchu</w:t>
            </w:r>
          </w:p>
        </w:tc>
        <w:tc>
          <w:tcPr>
            <w:tcW w:w="4434" w:type="dxa"/>
            <w:tcBorders>
              <w:top w:val="single" w:sz="4" w:space="0" w:color="auto"/>
              <w:left w:val="single" w:sz="4" w:space="0" w:color="auto"/>
              <w:bottom w:val="nil"/>
              <w:right w:val="single" w:sz="4" w:space="0" w:color="auto"/>
            </w:tcBorders>
            <w:shd w:val="clear" w:color="auto" w:fill="auto"/>
            <w:vAlign w:val="center"/>
          </w:tcPr>
          <w:p w14:paraId="0CEC7AB3" w14:textId="77777777" w:rsidR="00907005" w:rsidRPr="00DF5E96" w:rsidRDefault="00907005" w:rsidP="00907005">
            <w:pPr>
              <w:pStyle w:val="Akapit"/>
              <w:spacing w:after="0"/>
              <w:jc w:val="center"/>
              <w:rPr>
                <w:color w:val="auto"/>
              </w:rPr>
            </w:pPr>
            <w:r w:rsidRPr="00DF5E96">
              <w:rPr>
                <w:color w:val="auto"/>
              </w:rPr>
              <w:t>≤ 9</w:t>
            </w:r>
          </w:p>
        </w:tc>
      </w:tr>
      <w:tr w:rsidR="00907005" w:rsidRPr="00DF5E96" w14:paraId="23550BC0" w14:textId="77777777" w:rsidTr="00907005">
        <w:trPr>
          <w:trHeight w:val="263"/>
        </w:trPr>
        <w:tc>
          <w:tcPr>
            <w:tcW w:w="9639" w:type="dxa"/>
            <w:gridSpan w:val="3"/>
            <w:tcBorders>
              <w:top w:val="single" w:sz="4" w:space="0" w:color="auto"/>
              <w:left w:val="nil"/>
              <w:bottom w:val="nil"/>
              <w:right w:val="nil"/>
            </w:tcBorders>
            <w:shd w:val="clear" w:color="auto" w:fill="auto"/>
          </w:tcPr>
          <w:p w14:paraId="1B22DBC0" w14:textId="77777777" w:rsidR="00907005" w:rsidRPr="00DF5E96" w:rsidRDefault="00907005" w:rsidP="00907005">
            <w:pPr>
              <w:pStyle w:val="Akapit"/>
              <w:rPr>
                <w:color w:val="auto"/>
              </w:rPr>
            </w:pPr>
          </w:p>
        </w:tc>
      </w:tr>
    </w:tbl>
    <w:p w14:paraId="10B084AB" w14:textId="77777777" w:rsidR="00907005" w:rsidRPr="00DF5E96" w:rsidRDefault="00907005" w:rsidP="00907005">
      <w:pPr>
        <w:pStyle w:val="Akapit"/>
        <w:rPr>
          <w:color w:val="auto"/>
        </w:rPr>
      </w:pPr>
    </w:p>
    <w:p w14:paraId="5EDE4546" w14:textId="77777777" w:rsidR="00907005" w:rsidRPr="00DF5E96" w:rsidRDefault="00907005" w:rsidP="00907005">
      <w:pPr>
        <w:pStyle w:val="Akapit"/>
        <w:rPr>
          <w:i/>
          <w:color w:val="auto"/>
        </w:rPr>
      </w:pPr>
      <w:r w:rsidRPr="00DF5E96">
        <w:rPr>
          <w:i/>
          <w:color w:val="auto"/>
        </w:rPr>
        <w:t>6.4.2.6.</w:t>
      </w:r>
      <w:r w:rsidRPr="00DF5E96">
        <w:rPr>
          <w:i/>
          <w:color w:val="auto"/>
        </w:rPr>
        <w:tab/>
        <w:t>Właściwości przeciwpoślizgowe</w:t>
      </w:r>
    </w:p>
    <w:p w14:paraId="10146E44" w14:textId="77777777" w:rsidR="00907005" w:rsidRPr="00DF5E96" w:rsidRDefault="00907005" w:rsidP="00907005">
      <w:pPr>
        <w:pStyle w:val="Akapit"/>
        <w:rPr>
          <w:color w:val="auto"/>
        </w:rPr>
      </w:pPr>
      <w:r w:rsidRPr="00DF5E96">
        <w:rPr>
          <w:color w:val="auto"/>
        </w:rPr>
        <w:t>Przy ocenie właściwości przeciwpoślizgowych nawierzchni drogi klasy Z i dróg wyższych klas powinien być określony współczynnik tarcia na mokrej nawierzchni przy całkowitym poślizgu opony testowej.</w:t>
      </w:r>
    </w:p>
    <w:p w14:paraId="7AD6E664" w14:textId="77777777" w:rsidR="00907005" w:rsidRPr="00DF5E96" w:rsidRDefault="00907005" w:rsidP="00907005">
      <w:pPr>
        <w:pStyle w:val="Akapit"/>
        <w:rPr>
          <w:color w:val="auto"/>
        </w:rPr>
      </w:pPr>
      <w:r w:rsidRPr="00DF5E96">
        <w:rPr>
          <w:color w:val="auto"/>
        </w:rPr>
        <w:t>Pomiar wykonuje się przy temperaturze otoczenia od 5 do 30°C, nie rzadziej niż co 50 m na nawierzchni zwilżanej wodą w ilości 0,5 l/m</w:t>
      </w:r>
      <w:r w:rsidRPr="00DF5E96">
        <w:rPr>
          <w:color w:val="auto"/>
          <w:vertAlign w:val="superscript"/>
        </w:rPr>
        <w:t>2</w:t>
      </w:r>
      <w:r w:rsidRPr="00DF5E96">
        <w:rPr>
          <w:color w:val="auto"/>
        </w:rPr>
        <w:t>, a wynik pomiaru powinien być przeliczany na wartość przy 100% poślizgu opony testowej o rozmiarze 185/70 R14. Miarą właściwości przeciwpoślizgowych jest miarodajny współczynnik tarcia. Za miarodajny współczynnik tarcia przyjmuje się różnicę wartości średniej E(|i) i odchylenia standardowego D: E(|x)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0,44, przy prędkości pomiarowej 30 km/h.</w:t>
      </w:r>
    </w:p>
    <w:p w14:paraId="2151734E" w14:textId="77777777" w:rsidR="00907005" w:rsidRPr="00DF5E96" w:rsidRDefault="00907005" w:rsidP="00907005">
      <w:pPr>
        <w:pStyle w:val="Akapit"/>
        <w:rPr>
          <w:color w:val="auto"/>
        </w:rPr>
      </w:pPr>
      <w:r w:rsidRPr="00DF5E96">
        <w:rPr>
          <w:color w:val="auto"/>
        </w:rPr>
        <w:t>Dopuszczalne wartości miarodajnego współczynnika tarcia nawierzchni wymagane w okresie od 4 do 8 tygodni po oddaniu warstwy do eksploatacji są określone w rozporządzeniu dotyczącym warunków technicznych, jakim powinny odpowiadać drogi publiczne [67].</w:t>
      </w:r>
    </w:p>
    <w:p w14:paraId="4CC13D3E" w14:textId="77777777" w:rsidR="00907005" w:rsidRPr="00DF5E96" w:rsidRDefault="00907005" w:rsidP="00907005">
      <w:pPr>
        <w:pStyle w:val="Akapit"/>
        <w:rPr>
          <w:color w:val="auto"/>
        </w:rPr>
      </w:pPr>
      <w:r w:rsidRPr="00DF5E96">
        <w:rPr>
          <w:color w:val="auto"/>
        </w:rPr>
        <w:t>Jeżeli warunki atmosferyczne uniemożliwiają wykonanie pomiaru w wymienionym terminie, powinien być on zrealizowany z najmniejszym możliwym opóźnieniem.</w:t>
      </w:r>
    </w:p>
    <w:p w14:paraId="2C575F6C" w14:textId="77777777" w:rsidR="00907005" w:rsidRPr="00DF5E96" w:rsidRDefault="00907005" w:rsidP="00907005">
      <w:pPr>
        <w:pStyle w:val="Akapit"/>
        <w:rPr>
          <w:color w:val="auto"/>
        </w:rPr>
      </w:pPr>
      <w:r w:rsidRPr="00DF5E96">
        <w:rPr>
          <w:color w:val="auto"/>
        </w:rPr>
        <w:t>Przed upływem okresu gwarancyjnego wartości miarodajnego współczynnika tarcia nie powinny być niniejsze niż podane w tablicy 19. W wypadku badań na krótkich odcinkach nawierzchni, rondach lub na dojazdach do skrzyżowań poszczególne wyniki pomiarów współczynnika tarcia nie powinny być niższe niż 0,44, przy prędkości pomiarowej 30 km/h.</w:t>
      </w:r>
    </w:p>
    <w:p w14:paraId="2EF47B4A" w14:textId="77777777" w:rsidR="00907005" w:rsidRPr="00DF5E96" w:rsidRDefault="00907005" w:rsidP="00907005">
      <w:pPr>
        <w:pStyle w:val="Akapit"/>
        <w:rPr>
          <w:color w:val="auto"/>
        </w:rPr>
      </w:pPr>
      <w:r w:rsidRPr="00DF5E96">
        <w:rPr>
          <w:color w:val="auto"/>
        </w:rPr>
        <w:t>Tablica 19. Dopuszczalne wartości miarodajnego współczynnika tarcia wymagane przed upływem okresu gwarancyjnego</w:t>
      </w:r>
    </w:p>
    <w:tbl>
      <w:tblPr>
        <w:tblW w:w="9639" w:type="dxa"/>
        <w:tblInd w:w="5" w:type="dxa"/>
        <w:tblLayout w:type="fixed"/>
        <w:tblCellMar>
          <w:left w:w="0" w:type="dxa"/>
          <w:right w:w="0" w:type="dxa"/>
        </w:tblCellMar>
        <w:tblLook w:val="0000" w:firstRow="0" w:lastRow="0" w:firstColumn="0" w:lastColumn="0" w:noHBand="0" w:noVBand="0"/>
      </w:tblPr>
      <w:tblGrid>
        <w:gridCol w:w="1555"/>
        <w:gridCol w:w="3254"/>
        <w:gridCol w:w="2415"/>
        <w:gridCol w:w="2415"/>
      </w:tblGrid>
      <w:tr w:rsidR="00907005" w:rsidRPr="00DF5E96" w14:paraId="617CBC6C" w14:textId="77777777" w:rsidTr="00907005">
        <w:trPr>
          <w:trHeight w:val="648"/>
        </w:trPr>
        <w:tc>
          <w:tcPr>
            <w:tcW w:w="1555" w:type="dxa"/>
            <w:vMerge w:val="restart"/>
            <w:tcBorders>
              <w:top w:val="single" w:sz="4" w:space="0" w:color="auto"/>
              <w:left w:val="single" w:sz="4" w:space="0" w:color="auto"/>
              <w:bottom w:val="nil"/>
              <w:right w:val="nil"/>
            </w:tcBorders>
            <w:shd w:val="clear" w:color="auto" w:fill="auto"/>
            <w:vAlign w:val="center"/>
          </w:tcPr>
          <w:p w14:paraId="742AA38A" w14:textId="77777777" w:rsidR="00907005" w:rsidRPr="00DF5E96" w:rsidRDefault="00907005" w:rsidP="00907005">
            <w:pPr>
              <w:pStyle w:val="Akapit"/>
              <w:spacing w:after="0"/>
              <w:ind w:left="142" w:right="137"/>
              <w:jc w:val="center"/>
              <w:rPr>
                <w:b/>
                <w:color w:val="auto"/>
              </w:rPr>
            </w:pPr>
            <w:r w:rsidRPr="00DF5E96">
              <w:rPr>
                <w:b/>
                <w:color w:val="auto"/>
              </w:rPr>
              <w:t>Klasa drogi</w:t>
            </w:r>
          </w:p>
        </w:tc>
        <w:tc>
          <w:tcPr>
            <w:tcW w:w="3254" w:type="dxa"/>
            <w:vMerge w:val="restart"/>
            <w:tcBorders>
              <w:top w:val="single" w:sz="4" w:space="0" w:color="auto"/>
              <w:left w:val="single" w:sz="4" w:space="0" w:color="auto"/>
              <w:bottom w:val="nil"/>
              <w:right w:val="nil"/>
            </w:tcBorders>
            <w:shd w:val="clear" w:color="auto" w:fill="auto"/>
            <w:vAlign w:val="center"/>
          </w:tcPr>
          <w:p w14:paraId="22D0E749" w14:textId="77777777" w:rsidR="00907005" w:rsidRPr="00DF5E96" w:rsidRDefault="00907005" w:rsidP="00907005">
            <w:pPr>
              <w:pStyle w:val="Akapit"/>
              <w:spacing w:after="0"/>
              <w:ind w:left="146" w:right="131"/>
              <w:jc w:val="center"/>
              <w:rPr>
                <w:b/>
                <w:color w:val="auto"/>
              </w:rPr>
            </w:pPr>
            <w:r w:rsidRPr="00DF5E96">
              <w:rPr>
                <w:b/>
                <w:color w:val="auto"/>
              </w:rPr>
              <w:t>Element nawierzchni</w:t>
            </w:r>
          </w:p>
        </w:tc>
        <w:tc>
          <w:tcPr>
            <w:tcW w:w="4830" w:type="dxa"/>
            <w:gridSpan w:val="2"/>
            <w:tcBorders>
              <w:top w:val="single" w:sz="4" w:space="0" w:color="auto"/>
              <w:left w:val="single" w:sz="4" w:space="0" w:color="auto"/>
              <w:bottom w:val="nil"/>
              <w:right w:val="single" w:sz="4" w:space="0" w:color="auto"/>
            </w:tcBorders>
            <w:shd w:val="clear" w:color="auto" w:fill="auto"/>
            <w:vAlign w:val="center"/>
          </w:tcPr>
          <w:p w14:paraId="4345A2A0" w14:textId="77777777" w:rsidR="00907005" w:rsidRPr="00DF5E96" w:rsidRDefault="00907005" w:rsidP="00907005">
            <w:pPr>
              <w:pStyle w:val="Akapit"/>
              <w:spacing w:after="0"/>
              <w:ind w:left="153" w:right="141"/>
              <w:jc w:val="center"/>
              <w:rPr>
                <w:b/>
                <w:color w:val="auto"/>
              </w:rPr>
            </w:pPr>
            <w:r w:rsidRPr="00DF5E96">
              <w:rPr>
                <w:b/>
                <w:color w:val="auto"/>
              </w:rPr>
              <w:t>Miarodajny współczynnik tarcia przy prędkości zablokowanej opony względem nawierzchni</w:t>
            </w:r>
          </w:p>
        </w:tc>
      </w:tr>
      <w:tr w:rsidR="00907005" w:rsidRPr="00DF5E96" w14:paraId="3784D79E" w14:textId="77777777" w:rsidTr="00907005">
        <w:trPr>
          <w:trHeight w:val="238"/>
        </w:trPr>
        <w:tc>
          <w:tcPr>
            <w:tcW w:w="1555" w:type="dxa"/>
            <w:vMerge/>
            <w:tcBorders>
              <w:top w:val="nil"/>
              <w:left w:val="single" w:sz="4" w:space="0" w:color="auto"/>
              <w:bottom w:val="double" w:sz="4" w:space="0" w:color="auto"/>
              <w:right w:val="nil"/>
            </w:tcBorders>
            <w:shd w:val="clear" w:color="auto" w:fill="auto"/>
            <w:vAlign w:val="center"/>
          </w:tcPr>
          <w:p w14:paraId="09557572" w14:textId="77777777" w:rsidR="00907005" w:rsidRPr="00DF5E96" w:rsidRDefault="00907005" w:rsidP="00907005">
            <w:pPr>
              <w:pStyle w:val="Akapit"/>
              <w:spacing w:after="0"/>
              <w:ind w:left="142" w:right="137"/>
              <w:jc w:val="center"/>
              <w:rPr>
                <w:b/>
                <w:color w:val="auto"/>
              </w:rPr>
            </w:pPr>
          </w:p>
        </w:tc>
        <w:tc>
          <w:tcPr>
            <w:tcW w:w="3254" w:type="dxa"/>
            <w:vMerge/>
            <w:tcBorders>
              <w:top w:val="nil"/>
              <w:left w:val="single" w:sz="4" w:space="0" w:color="auto"/>
              <w:bottom w:val="double" w:sz="4" w:space="0" w:color="auto"/>
              <w:right w:val="nil"/>
            </w:tcBorders>
            <w:shd w:val="clear" w:color="auto" w:fill="auto"/>
            <w:vAlign w:val="center"/>
          </w:tcPr>
          <w:p w14:paraId="2E8753B5" w14:textId="77777777" w:rsidR="00907005" w:rsidRPr="00DF5E96" w:rsidRDefault="00907005" w:rsidP="00907005">
            <w:pPr>
              <w:pStyle w:val="Akapit"/>
              <w:spacing w:after="0"/>
              <w:ind w:left="146" w:right="131"/>
              <w:jc w:val="center"/>
              <w:rPr>
                <w:b/>
                <w:color w:val="auto"/>
              </w:rPr>
            </w:pPr>
          </w:p>
        </w:tc>
        <w:tc>
          <w:tcPr>
            <w:tcW w:w="2415" w:type="dxa"/>
            <w:tcBorders>
              <w:top w:val="single" w:sz="4" w:space="0" w:color="auto"/>
              <w:left w:val="single" w:sz="4" w:space="0" w:color="auto"/>
              <w:bottom w:val="double" w:sz="4" w:space="0" w:color="auto"/>
              <w:right w:val="nil"/>
            </w:tcBorders>
            <w:shd w:val="clear" w:color="auto" w:fill="auto"/>
            <w:vAlign w:val="center"/>
          </w:tcPr>
          <w:p w14:paraId="18A31090" w14:textId="77777777" w:rsidR="00907005" w:rsidRPr="00DF5E96" w:rsidRDefault="00907005" w:rsidP="00907005">
            <w:pPr>
              <w:pStyle w:val="Akapit"/>
              <w:spacing w:after="0"/>
              <w:jc w:val="center"/>
              <w:rPr>
                <w:b/>
                <w:color w:val="auto"/>
              </w:rPr>
            </w:pPr>
            <w:r w:rsidRPr="00DF5E96">
              <w:rPr>
                <w:b/>
                <w:color w:val="auto"/>
              </w:rPr>
              <w:t>60 km/h</w:t>
            </w:r>
          </w:p>
        </w:tc>
        <w:tc>
          <w:tcPr>
            <w:tcW w:w="2415" w:type="dxa"/>
            <w:tcBorders>
              <w:top w:val="single" w:sz="4" w:space="0" w:color="auto"/>
              <w:left w:val="single" w:sz="4" w:space="0" w:color="auto"/>
              <w:bottom w:val="double" w:sz="4" w:space="0" w:color="auto"/>
              <w:right w:val="single" w:sz="4" w:space="0" w:color="auto"/>
            </w:tcBorders>
            <w:shd w:val="clear" w:color="auto" w:fill="auto"/>
            <w:vAlign w:val="center"/>
          </w:tcPr>
          <w:p w14:paraId="42BF1491" w14:textId="77777777" w:rsidR="00907005" w:rsidRPr="00DF5E96" w:rsidRDefault="00907005" w:rsidP="00907005">
            <w:pPr>
              <w:pStyle w:val="Akapit"/>
              <w:spacing w:after="0"/>
              <w:jc w:val="center"/>
              <w:rPr>
                <w:b/>
                <w:color w:val="auto"/>
              </w:rPr>
            </w:pPr>
            <w:r w:rsidRPr="00DF5E96">
              <w:rPr>
                <w:b/>
                <w:color w:val="auto"/>
              </w:rPr>
              <w:t>90 km/h</w:t>
            </w:r>
          </w:p>
        </w:tc>
      </w:tr>
      <w:tr w:rsidR="00907005" w:rsidRPr="00DF5E96" w14:paraId="098F7E18" w14:textId="77777777" w:rsidTr="00907005">
        <w:trPr>
          <w:trHeight w:val="364"/>
        </w:trPr>
        <w:tc>
          <w:tcPr>
            <w:tcW w:w="1555" w:type="dxa"/>
            <w:vMerge w:val="restart"/>
            <w:tcBorders>
              <w:top w:val="double" w:sz="4" w:space="0" w:color="auto"/>
              <w:left w:val="single" w:sz="4" w:space="0" w:color="auto"/>
              <w:bottom w:val="nil"/>
              <w:right w:val="nil"/>
            </w:tcBorders>
            <w:shd w:val="clear" w:color="auto" w:fill="auto"/>
            <w:vAlign w:val="center"/>
          </w:tcPr>
          <w:p w14:paraId="7E50932C" w14:textId="77777777" w:rsidR="00907005" w:rsidRPr="00DF5E96" w:rsidRDefault="00907005" w:rsidP="00907005">
            <w:pPr>
              <w:pStyle w:val="Akapit"/>
              <w:spacing w:after="0"/>
              <w:ind w:left="142" w:right="137"/>
              <w:jc w:val="center"/>
              <w:rPr>
                <w:color w:val="auto"/>
              </w:rPr>
            </w:pPr>
            <w:r w:rsidRPr="00DF5E96">
              <w:rPr>
                <w:color w:val="auto"/>
              </w:rPr>
              <w:t>A, S</w:t>
            </w:r>
          </w:p>
        </w:tc>
        <w:tc>
          <w:tcPr>
            <w:tcW w:w="3254" w:type="dxa"/>
            <w:tcBorders>
              <w:top w:val="double" w:sz="4" w:space="0" w:color="auto"/>
              <w:left w:val="single" w:sz="4" w:space="0" w:color="auto"/>
              <w:bottom w:val="nil"/>
              <w:right w:val="nil"/>
            </w:tcBorders>
            <w:shd w:val="clear" w:color="auto" w:fill="auto"/>
            <w:vAlign w:val="center"/>
          </w:tcPr>
          <w:p w14:paraId="742B09D3" w14:textId="77777777" w:rsidR="00907005" w:rsidRPr="00DF5E96" w:rsidRDefault="00907005" w:rsidP="00907005">
            <w:pPr>
              <w:pStyle w:val="Akapit"/>
              <w:spacing w:after="0"/>
              <w:ind w:left="146" w:right="131"/>
              <w:jc w:val="center"/>
              <w:rPr>
                <w:color w:val="auto"/>
              </w:rPr>
            </w:pPr>
            <w:r w:rsidRPr="00DF5E96">
              <w:rPr>
                <w:color w:val="auto"/>
              </w:rPr>
              <w:t>Pasy ruchu</w:t>
            </w:r>
          </w:p>
        </w:tc>
        <w:tc>
          <w:tcPr>
            <w:tcW w:w="2415" w:type="dxa"/>
            <w:tcBorders>
              <w:top w:val="double" w:sz="4" w:space="0" w:color="auto"/>
              <w:left w:val="single" w:sz="4" w:space="0" w:color="auto"/>
              <w:bottom w:val="nil"/>
              <w:right w:val="nil"/>
            </w:tcBorders>
            <w:shd w:val="clear" w:color="auto" w:fill="auto"/>
            <w:vAlign w:val="center"/>
          </w:tcPr>
          <w:p w14:paraId="3224D3D2" w14:textId="77777777" w:rsidR="00907005" w:rsidRPr="00DF5E96" w:rsidRDefault="00907005" w:rsidP="00907005">
            <w:pPr>
              <w:pStyle w:val="Akapit"/>
              <w:spacing w:after="0"/>
              <w:jc w:val="center"/>
              <w:rPr>
                <w:color w:val="auto"/>
              </w:rPr>
            </w:pPr>
            <w:r w:rsidRPr="00DF5E96">
              <w:rPr>
                <w:color w:val="auto"/>
              </w:rPr>
              <w:t>-</w:t>
            </w:r>
          </w:p>
        </w:tc>
        <w:tc>
          <w:tcPr>
            <w:tcW w:w="2415" w:type="dxa"/>
            <w:tcBorders>
              <w:top w:val="double" w:sz="4" w:space="0" w:color="auto"/>
              <w:left w:val="single" w:sz="4" w:space="0" w:color="auto"/>
              <w:bottom w:val="nil"/>
              <w:right w:val="single" w:sz="4" w:space="0" w:color="auto"/>
            </w:tcBorders>
            <w:shd w:val="clear" w:color="auto" w:fill="auto"/>
            <w:vAlign w:val="center"/>
          </w:tcPr>
          <w:p w14:paraId="49DEF5FB" w14:textId="77777777" w:rsidR="00907005" w:rsidRPr="00DF5E96" w:rsidRDefault="00907005" w:rsidP="00907005">
            <w:pPr>
              <w:pStyle w:val="Akapit"/>
              <w:spacing w:after="0"/>
              <w:jc w:val="center"/>
              <w:rPr>
                <w:color w:val="auto"/>
              </w:rPr>
            </w:pPr>
            <w:r w:rsidRPr="00DF5E96">
              <w:rPr>
                <w:color w:val="auto"/>
              </w:rPr>
              <w:t>≥ 0,37</w:t>
            </w:r>
          </w:p>
        </w:tc>
      </w:tr>
      <w:tr w:rsidR="00907005" w:rsidRPr="00DF5E96" w14:paraId="15C1A5FC" w14:textId="77777777" w:rsidTr="00907005">
        <w:trPr>
          <w:trHeight w:val="472"/>
        </w:trPr>
        <w:tc>
          <w:tcPr>
            <w:tcW w:w="1555" w:type="dxa"/>
            <w:vMerge/>
            <w:tcBorders>
              <w:top w:val="nil"/>
              <w:left w:val="single" w:sz="4" w:space="0" w:color="auto"/>
              <w:bottom w:val="nil"/>
              <w:right w:val="nil"/>
            </w:tcBorders>
            <w:shd w:val="clear" w:color="auto" w:fill="auto"/>
            <w:vAlign w:val="center"/>
          </w:tcPr>
          <w:p w14:paraId="60E52560" w14:textId="77777777" w:rsidR="00907005" w:rsidRPr="00DF5E96" w:rsidRDefault="00907005" w:rsidP="00907005">
            <w:pPr>
              <w:pStyle w:val="Akapit"/>
              <w:spacing w:after="0"/>
              <w:ind w:left="142" w:right="137"/>
              <w:jc w:val="center"/>
              <w:rPr>
                <w:color w:val="auto"/>
              </w:rPr>
            </w:pPr>
          </w:p>
        </w:tc>
        <w:tc>
          <w:tcPr>
            <w:tcW w:w="3254" w:type="dxa"/>
            <w:tcBorders>
              <w:top w:val="single" w:sz="4" w:space="0" w:color="auto"/>
              <w:left w:val="single" w:sz="4" w:space="0" w:color="auto"/>
              <w:bottom w:val="nil"/>
              <w:right w:val="nil"/>
            </w:tcBorders>
            <w:shd w:val="clear" w:color="auto" w:fill="auto"/>
            <w:vAlign w:val="center"/>
          </w:tcPr>
          <w:p w14:paraId="51D7B8BA" w14:textId="77777777" w:rsidR="00907005" w:rsidRPr="00DF5E96" w:rsidRDefault="00907005" w:rsidP="00907005">
            <w:pPr>
              <w:pStyle w:val="Akapit"/>
              <w:spacing w:after="0"/>
              <w:ind w:left="146" w:right="131"/>
              <w:jc w:val="center"/>
              <w:rPr>
                <w:color w:val="auto"/>
              </w:rPr>
            </w:pPr>
            <w:r w:rsidRPr="00DF5E96">
              <w:rPr>
                <w:color w:val="auto"/>
              </w:rPr>
              <w:t>Pasy: włączania i wyłączania, jezdnie łącznic</w:t>
            </w:r>
          </w:p>
        </w:tc>
        <w:tc>
          <w:tcPr>
            <w:tcW w:w="2415" w:type="dxa"/>
            <w:tcBorders>
              <w:top w:val="single" w:sz="4" w:space="0" w:color="auto"/>
              <w:left w:val="single" w:sz="4" w:space="0" w:color="auto"/>
              <w:bottom w:val="nil"/>
              <w:right w:val="nil"/>
            </w:tcBorders>
            <w:shd w:val="clear" w:color="auto" w:fill="auto"/>
            <w:vAlign w:val="center"/>
          </w:tcPr>
          <w:p w14:paraId="5BD6A424" w14:textId="77777777" w:rsidR="00907005" w:rsidRPr="00DF5E96" w:rsidRDefault="00907005" w:rsidP="00907005">
            <w:pPr>
              <w:pStyle w:val="Akapit"/>
              <w:spacing w:after="0"/>
              <w:jc w:val="center"/>
              <w:rPr>
                <w:color w:val="auto"/>
              </w:rPr>
            </w:pPr>
            <w:r w:rsidRPr="00DF5E96">
              <w:rPr>
                <w:color w:val="auto"/>
              </w:rPr>
              <w:t>≥ 0,44</w:t>
            </w:r>
          </w:p>
        </w:tc>
        <w:tc>
          <w:tcPr>
            <w:tcW w:w="2415" w:type="dxa"/>
            <w:tcBorders>
              <w:top w:val="single" w:sz="4" w:space="0" w:color="auto"/>
              <w:left w:val="single" w:sz="4" w:space="0" w:color="auto"/>
              <w:bottom w:val="nil"/>
              <w:right w:val="single" w:sz="4" w:space="0" w:color="auto"/>
            </w:tcBorders>
            <w:shd w:val="clear" w:color="auto" w:fill="auto"/>
            <w:vAlign w:val="center"/>
          </w:tcPr>
          <w:p w14:paraId="5463DA7C" w14:textId="77777777" w:rsidR="00907005" w:rsidRPr="00DF5E96" w:rsidRDefault="00907005" w:rsidP="00907005">
            <w:pPr>
              <w:pStyle w:val="Akapit"/>
              <w:spacing w:after="0"/>
              <w:jc w:val="center"/>
              <w:rPr>
                <w:color w:val="auto"/>
              </w:rPr>
            </w:pPr>
            <w:r w:rsidRPr="00DF5E96">
              <w:rPr>
                <w:color w:val="auto"/>
              </w:rPr>
              <w:t>-</w:t>
            </w:r>
          </w:p>
        </w:tc>
      </w:tr>
      <w:tr w:rsidR="00907005" w:rsidRPr="00DF5E96" w14:paraId="6C3860CB" w14:textId="77777777" w:rsidTr="00907005">
        <w:trPr>
          <w:trHeight w:val="486"/>
        </w:trPr>
        <w:tc>
          <w:tcPr>
            <w:tcW w:w="1555" w:type="dxa"/>
            <w:tcBorders>
              <w:top w:val="single" w:sz="4" w:space="0" w:color="auto"/>
              <w:left w:val="single" w:sz="4" w:space="0" w:color="auto"/>
              <w:bottom w:val="single" w:sz="4" w:space="0" w:color="auto"/>
              <w:right w:val="nil"/>
            </w:tcBorders>
            <w:shd w:val="clear" w:color="auto" w:fill="auto"/>
            <w:vAlign w:val="center"/>
          </w:tcPr>
          <w:p w14:paraId="41096D58" w14:textId="77777777" w:rsidR="00907005" w:rsidRPr="00DF5E96" w:rsidRDefault="00907005" w:rsidP="00907005">
            <w:pPr>
              <w:pStyle w:val="Akapit"/>
              <w:spacing w:after="0"/>
              <w:ind w:left="142" w:right="137"/>
              <w:jc w:val="center"/>
              <w:rPr>
                <w:color w:val="auto"/>
              </w:rPr>
            </w:pPr>
            <w:r w:rsidRPr="00DF5E96">
              <w:rPr>
                <w:color w:val="auto"/>
              </w:rPr>
              <w:t>GP, G, Z</w:t>
            </w:r>
          </w:p>
        </w:tc>
        <w:tc>
          <w:tcPr>
            <w:tcW w:w="3254" w:type="dxa"/>
            <w:tcBorders>
              <w:top w:val="single" w:sz="4" w:space="0" w:color="auto"/>
              <w:left w:val="single" w:sz="4" w:space="0" w:color="auto"/>
              <w:bottom w:val="single" w:sz="4" w:space="0" w:color="auto"/>
              <w:right w:val="nil"/>
            </w:tcBorders>
            <w:shd w:val="clear" w:color="auto" w:fill="auto"/>
            <w:vAlign w:val="center"/>
          </w:tcPr>
          <w:p w14:paraId="21B496AC" w14:textId="77777777" w:rsidR="00907005" w:rsidRPr="00DF5E96" w:rsidRDefault="00907005" w:rsidP="00907005">
            <w:pPr>
              <w:pStyle w:val="Akapit"/>
              <w:spacing w:after="0"/>
              <w:ind w:left="146" w:right="131"/>
              <w:jc w:val="center"/>
              <w:rPr>
                <w:color w:val="auto"/>
              </w:rPr>
            </w:pPr>
            <w:r w:rsidRPr="00DF5E96">
              <w:rPr>
                <w:color w:val="auto"/>
              </w:rPr>
              <w:t>Pasy: ruchu, dodatkowe, utwardzone pobocza</w:t>
            </w:r>
          </w:p>
        </w:tc>
        <w:tc>
          <w:tcPr>
            <w:tcW w:w="2415" w:type="dxa"/>
            <w:tcBorders>
              <w:top w:val="single" w:sz="4" w:space="0" w:color="auto"/>
              <w:left w:val="single" w:sz="4" w:space="0" w:color="auto"/>
              <w:bottom w:val="single" w:sz="4" w:space="0" w:color="auto"/>
              <w:right w:val="nil"/>
            </w:tcBorders>
            <w:shd w:val="clear" w:color="auto" w:fill="auto"/>
            <w:vAlign w:val="center"/>
          </w:tcPr>
          <w:p w14:paraId="280505D3" w14:textId="77777777" w:rsidR="00907005" w:rsidRPr="00DF5E96" w:rsidRDefault="00907005" w:rsidP="00907005">
            <w:pPr>
              <w:pStyle w:val="Akapit"/>
              <w:spacing w:after="0"/>
              <w:jc w:val="center"/>
              <w:rPr>
                <w:color w:val="auto"/>
              </w:rPr>
            </w:pPr>
            <w:r w:rsidRPr="00DF5E96">
              <w:rPr>
                <w:color w:val="auto"/>
              </w:rPr>
              <w:t>≥ 0,36</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63BD321D" w14:textId="77777777" w:rsidR="00907005" w:rsidRPr="00DF5E96" w:rsidRDefault="00907005" w:rsidP="00907005">
            <w:pPr>
              <w:pStyle w:val="Akapit"/>
              <w:spacing w:after="0"/>
              <w:jc w:val="center"/>
              <w:rPr>
                <w:color w:val="auto"/>
              </w:rPr>
            </w:pPr>
            <w:r w:rsidRPr="00DF5E96">
              <w:rPr>
                <w:color w:val="auto"/>
              </w:rPr>
              <w:t>-</w:t>
            </w:r>
          </w:p>
        </w:tc>
      </w:tr>
    </w:tbl>
    <w:p w14:paraId="49E638EB" w14:textId="77777777" w:rsidR="00907005" w:rsidRPr="00DF5E96" w:rsidRDefault="00907005" w:rsidP="00907005">
      <w:pPr>
        <w:pStyle w:val="Akapit"/>
        <w:rPr>
          <w:color w:val="auto"/>
        </w:rPr>
      </w:pPr>
    </w:p>
    <w:p w14:paraId="20225BE0" w14:textId="77777777" w:rsidR="00907005" w:rsidRPr="00DF5E96" w:rsidRDefault="00907005" w:rsidP="00907005">
      <w:pPr>
        <w:pStyle w:val="Akapit"/>
        <w:rPr>
          <w:i/>
          <w:color w:val="auto"/>
        </w:rPr>
      </w:pPr>
      <w:r w:rsidRPr="00DF5E96">
        <w:rPr>
          <w:i/>
          <w:color w:val="auto"/>
        </w:rPr>
        <w:t>6.4.2.7.</w:t>
      </w:r>
      <w:r w:rsidRPr="00DF5E96">
        <w:rPr>
          <w:i/>
          <w:color w:val="auto"/>
        </w:rPr>
        <w:tab/>
        <w:t>Pozostałe właściwości warstwy asfaltowej</w:t>
      </w:r>
    </w:p>
    <w:p w14:paraId="612B654F" w14:textId="77777777" w:rsidR="00907005" w:rsidRPr="00DF5E96" w:rsidRDefault="00907005" w:rsidP="00907005">
      <w:pPr>
        <w:pStyle w:val="Akapit"/>
        <w:rPr>
          <w:color w:val="auto"/>
        </w:rPr>
      </w:pPr>
      <w:r w:rsidRPr="00DF5E96">
        <w:rPr>
          <w:color w:val="auto"/>
        </w:rPr>
        <w:t>Szerokość warstwy, mierzona 10 razy na 1 km każdej jezdni, nie może się różnić od szerokości projektowanej o więcej niż ± 5 cm.</w:t>
      </w:r>
    </w:p>
    <w:p w14:paraId="58DA65BC" w14:textId="77777777" w:rsidR="00907005" w:rsidRPr="00DF5E96" w:rsidRDefault="00907005" w:rsidP="00907005">
      <w:pPr>
        <w:pStyle w:val="Akapit"/>
        <w:rPr>
          <w:color w:val="auto"/>
        </w:rPr>
      </w:pPr>
      <w:r w:rsidRPr="00DF5E96">
        <w:rPr>
          <w:color w:val="auto"/>
        </w:rPr>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14:paraId="4D7DB590" w14:textId="77777777" w:rsidR="00907005" w:rsidRPr="00DF5E96" w:rsidRDefault="00907005" w:rsidP="00907005">
      <w:pPr>
        <w:pStyle w:val="Akapit"/>
        <w:rPr>
          <w:color w:val="auto"/>
        </w:rPr>
      </w:pPr>
      <w:r w:rsidRPr="00DF5E96">
        <w:rPr>
          <w:color w:val="auto"/>
        </w:rPr>
        <w:t>Ukształtowanie osi w planie, mierzone co 100 m, nie powinno różnić się od dokumentacji projektowej o ± 5cm.</w:t>
      </w:r>
    </w:p>
    <w:p w14:paraId="6AAB2E1A" w14:textId="77777777" w:rsidR="00907005" w:rsidRPr="00DF5E96" w:rsidRDefault="00907005" w:rsidP="00907005">
      <w:pPr>
        <w:pStyle w:val="Akapit"/>
        <w:rPr>
          <w:color w:val="auto"/>
        </w:rPr>
      </w:pPr>
      <w:r w:rsidRPr="00DF5E96">
        <w:rPr>
          <w:color w:val="auto"/>
        </w:rPr>
        <w:t>Złącza podłużne i poprzeczne, sprawdzone wizualnie, powinny być równe i związane, wykonane w linii prostej, równolegle lub prostopadle do osi drogi. Przylegające warstwy powinny być w jednym poziomie.</w:t>
      </w:r>
    </w:p>
    <w:p w14:paraId="44147EA7" w14:textId="77777777" w:rsidR="00907005" w:rsidRPr="00DF5E96" w:rsidRDefault="00907005" w:rsidP="00907005">
      <w:pPr>
        <w:pStyle w:val="Akapit"/>
        <w:rPr>
          <w:color w:val="auto"/>
        </w:rPr>
      </w:pPr>
      <w:r w:rsidRPr="00DF5E96">
        <w:rPr>
          <w:color w:val="auto"/>
        </w:rPr>
        <w:t xml:space="preserve">Wygląd zewnętrzny warstwy, sprawdzony wizualnie, powinien być jednorodny, bez spękań, deformacji, plam i </w:t>
      </w:r>
      <w:proofErr w:type="spellStart"/>
      <w:r w:rsidRPr="00DF5E96">
        <w:rPr>
          <w:color w:val="auto"/>
        </w:rPr>
        <w:t>wykruszeń</w:t>
      </w:r>
      <w:proofErr w:type="spellEnd"/>
      <w:r w:rsidRPr="00DF5E96">
        <w:rPr>
          <w:color w:val="auto"/>
        </w:rPr>
        <w:t>.</w:t>
      </w:r>
    </w:p>
    <w:p w14:paraId="614B9306" w14:textId="77777777" w:rsidR="00907005" w:rsidRPr="00DF5E96" w:rsidRDefault="00907005" w:rsidP="00907005">
      <w:pPr>
        <w:pStyle w:val="1Pkt"/>
        <w:rPr>
          <w:color w:val="auto"/>
        </w:rPr>
      </w:pPr>
      <w:r w:rsidRPr="00DF5E96">
        <w:rPr>
          <w:color w:val="auto"/>
        </w:rPr>
        <w:lastRenderedPageBreak/>
        <w:t>7. OBMIAR ROBÓT</w:t>
      </w:r>
    </w:p>
    <w:p w14:paraId="2B543C86" w14:textId="77777777" w:rsidR="00907005" w:rsidRPr="00DF5E96" w:rsidRDefault="00907005" w:rsidP="00907005">
      <w:pPr>
        <w:pStyle w:val="11podpkt"/>
        <w:rPr>
          <w:color w:val="auto"/>
        </w:rPr>
      </w:pPr>
      <w:r w:rsidRPr="00DF5E96">
        <w:rPr>
          <w:color w:val="auto"/>
        </w:rPr>
        <w:t>7.1. Ogólne zasady obmiaru robót</w:t>
      </w:r>
    </w:p>
    <w:p w14:paraId="59A2B75F" w14:textId="77777777" w:rsidR="00907005" w:rsidRPr="00DF5E96" w:rsidRDefault="00907005" w:rsidP="00907005">
      <w:pPr>
        <w:pStyle w:val="Akapit"/>
        <w:rPr>
          <w:color w:val="auto"/>
        </w:rPr>
      </w:pPr>
      <w:r w:rsidRPr="00DF5E96">
        <w:rPr>
          <w:color w:val="auto"/>
        </w:rPr>
        <w:t>Ogólne zasady obmiaru robót podano w OST D-M.00.00.00 „Wymagania ogólne” [1] pkt 7.</w:t>
      </w:r>
    </w:p>
    <w:p w14:paraId="5261976B" w14:textId="77777777" w:rsidR="00907005" w:rsidRPr="00DF5E96" w:rsidRDefault="00907005" w:rsidP="00907005">
      <w:pPr>
        <w:pStyle w:val="11podpkt"/>
        <w:rPr>
          <w:color w:val="auto"/>
        </w:rPr>
      </w:pPr>
      <w:r w:rsidRPr="00DF5E96">
        <w:rPr>
          <w:color w:val="auto"/>
        </w:rPr>
        <w:t>7.2. Jednostka obmiarowa</w:t>
      </w:r>
    </w:p>
    <w:p w14:paraId="04FAD0E5" w14:textId="77777777" w:rsidR="00907005" w:rsidRPr="00DF5E96" w:rsidRDefault="00907005" w:rsidP="00907005">
      <w:pPr>
        <w:pStyle w:val="Akapit"/>
        <w:rPr>
          <w:color w:val="auto"/>
        </w:rPr>
      </w:pPr>
      <w:r w:rsidRPr="00DF5E96">
        <w:rPr>
          <w:color w:val="auto"/>
        </w:rPr>
        <w:t>Jednostką obmiarową jest m</w:t>
      </w:r>
      <w:r w:rsidRPr="00DF5E96">
        <w:rPr>
          <w:color w:val="auto"/>
          <w:vertAlign w:val="superscript"/>
        </w:rPr>
        <w:t>2</w:t>
      </w:r>
      <w:r w:rsidRPr="00DF5E96">
        <w:rPr>
          <w:color w:val="auto"/>
        </w:rPr>
        <w:t xml:space="preserve"> (metr kwadratowy) wykonanej warstwy ścieralnej z betonu asfaltowego (AC).</w:t>
      </w:r>
    </w:p>
    <w:p w14:paraId="252C9FAF" w14:textId="77777777" w:rsidR="00907005" w:rsidRPr="00DF5E96" w:rsidRDefault="00907005" w:rsidP="00907005">
      <w:pPr>
        <w:pStyle w:val="1Pkt"/>
        <w:rPr>
          <w:color w:val="auto"/>
        </w:rPr>
      </w:pPr>
      <w:r w:rsidRPr="00DF5E96">
        <w:rPr>
          <w:color w:val="auto"/>
        </w:rPr>
        <w:t>8. ODBIÓR ROBÓT</w:t>
      </w:r>
    </w:p>
    <w:p w14:paraId="3BF6C2C8" w14:textId="77777777" w:rsidR="00907005" w:rsidRPr="00DF5E96" w:rsidRDefault="00907005" w:rsidP="00907005">
      <w:pPr>
        <w:pStyle w:val="Akapit"/>
        <w:rPr>
          <w:color w:val="auto"/>
        </w:rPr>
      </w:pPr>
      <w:r w:rsidRPr="00DF5E96">
        <w:rPr>
          <w:color w:val="auto"/>
        </w:rPr>
        <w:t>Ogólne zasady odbioru robót podano w OST D-M.00.00.00 „Wymagania ogólne” [1] pkt 8.</w:t>
      </w:r>
    </w:p>
    <w:p w14:paraId="049B5411" w14:textId="77777777" w:rsidR="00907005" w:rsidRPr="00DF5E96" w:rsidRDefault="00907005" w:rsidP="00907005">
      <w:pPr>
        <w:pStyle w:val="Akapit"/>
        <w:rPr>
          <w:color w:val="auto"/>
        </w:rPr>
      </w:pPr>
      <w:r w:rsidRPr="00DF5E96">
        <w:rPr>
          <w:color w:val="auto"/>
        </w:rPr>
        <w:t>Roboty uznaje się za wykonane zgodnie z dokumentacją projektową, ST i wymaganiami Inżyniera, jeżeli wszystkie pomiary i badania z zachowaniem tolerancji według pkt 6 dały wyniki pozytywne.</w:t>
      </w:r>
    </w:p>
    <w:p w14:paraId="55F4C8BF" w14:textId="77777777" w:rsidR="00907005" w:rsidRPr="00DF5E96" w:rsidRDefault="00907005" w:rsidP="00907005">
      <w:pPr>
        <w:pStyle w:val="1Pkt"/>
        <w:rPr>
          <w:color w:val="auto"/>
        </w:rPr>
      </w:pPr>
      <w:r w:rsidRPr="00DF5E96">
        <w:rPr>
          <w:color w:val="auto"/>
        </w:rPr>
        <w:t>9. PODSTAWA PŁATNOŚCI</w:t>
      </w:r>
    </w:p>
    <w:p w14:paraId="2AC6268C" w14:textId="77777777" w:rsidR="00907005" w:rsidRPr="00DF5E96" w:rsidRDefault="00907005" w:rsidP="00907005">
      <w:pPr>
        <w:pStyle w:val="11podpkt"/>
        <w:rPr>
          <w:color w:val="auto"/>
        </w:rPr>
      </w:pPr>
      <w:r w:rsidRPr="00DF5E96">
        <w:rPr>
          <w:color w:val="auto"/>
        </w:rPr>
        <w:t>9.1. Ogólne ustalenia dotyczące podstawy płatności</w:t>
      </w:r>
    </w:p>
    <w:p w14:paraId="0EC19690" w14:textId="77777777" w:rsidR="00907005" w:rsidRPr="00DF5E96" w:rsidRDefault="00907005" w:rsidP="00907005">
      <w:pPr>
        <w:pStyle w:val="Akapit"/>
        <w:rPr>
          <w:color w:val="auto"/>
        </w:rPr>
      </w:pPr>
      <w:r w:rsidRPr="00DF5E96">
        <w:rPr>
          <w:color w:val="auto"/>
        </w:rPr>
        <w:t>Ogólne ustalenia dotyczące podstawy płatności podano w OST D-M.00.00.00 „Wymagania ogólne” [1] pkt 9.</w:t>
      </w:r>
    </w:p>
    <w:p w14:paraId="33B9D3A7" w14:textId="77777777" w:rsidR="00BC42F1" w:rsidRPr="00DF5E96" w:rsidRDefault="00BC42F1" w:rsidP="00BC42F1">
      <w:pPr>
        <w:pStyle w:val="11podpkt"/>
        <w:rPr>
          <w:b w:val="0"/>
          <w:color w:val="auto"/>
        </w:rPr>
      </w:pPr>
      <w:r w:rsidRPr="00DF5E96">
        <w:rPr>
          <w:b w:val="0"/>
          <w:color w:val="auto"/>
        </w:rPr>
        <w:t>Rozliczenie robót odbywać się będzie na podstawie stawki ryczałtowej.</w:t>
      </w:r>
    </w:p>
    <w:p w14:paraId="7AF97020" w14:textId="77777777" w:rsidR="00907005" w:rsidRPr="00DF5E96" w:rsidRDefault="00907005" w:rsidP="00907005">
      <w:pPr>
        <w:pStyle w:val="1Pkt"/>
        <w:rPr>
          <w:color w:val="auto"/>
        </w:rPr>
      </w:pPr>
      <w:r w:rsidRPr="00DF5E96">
        <w:rPr>
          <w:color w:val="auto"/>
        </w:rPr>
        <w:t>10.</w:t>
      </w:r>
      <w:r w:rsidRPr="00DF5E96">
        <w:rPr>
          <w:color w:val="auto"/>
        </w:rPr>
        <w:tab/>
        <w:t>PRZEPISY ZWIĄZANE</w:t>
      </w:r>
    </w:p>
    <w:p w14:paraId="4E4F803F" w14:textId="77777777" w:rsidR="00907005" w:rsidRPr="00DF5E96" w:rsidRDefault="00907005" w:rsidP="00907005">
      <w:pPr>
        <w:pStyle w:val="11podpkt"/>
        <w:ind w:left="709" w:hanging="709"/>
        <w:rPr>
          <w:color w:val="auto"/>
        </w:rPr>
      </w:pPr>
      <w:r w:rsidRPr="00DF5E96">
        <w:rPr>
          <w:color w:val="auto"/>
        </w:rPr>
        <w:t>10.1.</w:t>
      </w:r>
      <w:r w:rsidRPr="00DF5E96">
        <w:rPr>
          <w:color w:val="auto"/>
        </w:rPr>
        <w:tab/>
        <w:t>Szczegółowe specyfikacje techniczne (SST)</w:t>
      </w:r>
    </w:p>
    <w:p w14:paraId="5AF7DE35" w14:textId="77777777" w:rsidR="00907005" w:rsidRPr="00DF5E96" w:rsidRDefault="00907005" w:rsidP="00907005">
      <w:pPr>
        <w:pStyle w:val="Akapit"/>
        <w:spacing w:after="0"/>
        <w:ind w:left="709" w:hanging="709"/>
        <w:rPr>
          <w:color w:val="auto"/>
        </w:rPr>
      </w:pPr>
      <w:r w:rsidRPr="00DF5E96">
        <w:rPr>
          <w:color w:val="auto"/>
        </w:rPr>
        <w:t>1.</w:t>
      </w:r>
      <w:r w:rsidRPr="00DF5E96">
        <w:rPr>
          <w:color w:val="auto"/>
        </w:rPr>
        <w:tab/>
        <w:t>D-M.00.00.00</w:t>
      </w:r>
      <w:r w:rsidRPr="00DF5E96">
        <w:rPr>
          <w:color w:val="auto"/>
        </w:rPr>
        <w:tab/>
        <w:t>Wymagania ogólne</w:t>
      </w:r>
    </w:p>
    <w:p w14:paraId="7214719D" w14:textId="77777777" w:rsidR="00907005" w:rsidRPr="00DF5E96" w:rsidRDefault="00907005" w:rsidP="00907005">
      <w:pPr>
        <w:pStyle w:val="11podpkt"/>
        <w:ind w:left="709" w:hanging="709"/>
        <w:rPr>
          <w:color w:val="auto"/>
        </w:rPr>
      </w:pPr>
      <w:r w:rsidRPr="00DF5E96">
        <w:rPr>
          <w:color w:val="auto"/>
        </w:rPr>
        <w:t>10.2.</w:t>
      </w:r>
      <w:r w:rsidRPr="00DF5E96">
        <w:rPr>
          <w:color w:val="auto"/>
        </w:rPr>
        <w:tab/>
        <w:t>Normy</w:t>
      </w:r>
    </w:p>
    <w:p w14:paraId="1557967D" w14:textId="77777777" w:rsidR="00907005" w:rsidRPr="00DF5E96" w:rsidRDefault="00907005" w:rsidP="00907005">
      <w:pPr>
        <w:pStyle w:val="Akapit"/>
        <w:spacing w:after="0"/>
        <w:ind w:left="709" w:hanging="709"/>
        <w:rPr>
          <w:color w:val="auto"/>
        </w:rPr>
      </w:pPr>
      <w:r w:rsidRPr="00DF5E96">
        <w:rPr>
          <w:color w:val="auto"/>
        </w:rPr>
        <w:t>(Zestawienie zawiera dodatkowo normy PN-FN związane z badaniami materiałów występujących w niniejszej OST)</w:t>
      </w:r>
    </w:p>
    <w:p w14:paraId="5C34F607" w14:textId="77777777" w:rsidR="00907005" w:rsidRPr="00DF5E96" w:rsidRDefault="00907005" w:rsidP="00907005">
      <w:pPr>
        <w:pStyle w:val="Akapit"/>
        <w:spacing w:after="0"/>
        <w:ind w:left="709" w:hanging="709"/>
        <w:rPr>
          <w:color w:val="auto"/>
        </w:rPr>
      </w:pPr>
      <w:r w:rsidRPr="00DF5E96">
        <w:rPr>
          <w:color w:val="auto"/>
        </w:rPr>
        <w:t>2.</w:t>
      </w:r>
      <w:r w:rsidRPr="00DF5E96">
        <w:rPr>
          <w:color w:val="auto"/>
        </w:rPr>
        <w:tab/>
        <w:t>PN-EN 196-21 Metody badania cementu-Oznaczanie zawartości chlorków, dwutlenku węgla i alkaliów w cemencie</w:t>
      </w:r>
    </w:p>
    <w:p w14:paraId="76CF425B" w14:textId="77777777" w:rsidR="00907005" w:rsidRPr="00DF5E96" w:rsidRDefault="00907005" w:rsidP="00907005">
      <w:pPr>
        <w:pStyle w:val="Akapit"/>
        <w:spacing w:after="0"/>
        <w:ind w:left="709" w:hanging="709"/>
        <w:rPr>
          <w:color w:val="auto"/>
        </w:rPr>
      </w:pPr>
      <w:r w:rsidRPr="00DF5E96">
        <w:rPr>
          <w:color w:val="auto"/>
        </w:rPr>
        <w:t>3.</w:t>
      </w:r>
      <w:r w:rsidRPr="00DF5E96">
        <w:rPr>
          <w:color w:val="auto"/>
        </w:rPr>
        <w:tab/>
        <w:t>PN-EN 459-2</w:t>
      </w:r>
      <w:r w:rsidRPr="00DF5E96">
        <w:rPr>
          <w:color w:val="auto"/>
        </w:rPr>
        <w:tab/>
        <w:t>Wapno budowlane - Część 2: Metody badań</w:t>
      </w:r>
    </w:p>
    <w:p w14:paraId="083198C5" w14:textId="77777777" w:rsidR="00907005" w:rsidRPr="00DF5E96" w:rsidRDefault="00907005" w:rsidP="00907005">
      <w:pPr>
        <w:pStyle w:val="Akapit"/>
        <w:spacing w:after="0"/>
        <w:ind w:left="709" w:hanging="709"/>
        <w:rPr>
          <w:color w:val="auto"/>
        </w:rPr>
      </w:pPr>
      <w:r w:rsidRPr="00DF5E96">
        <w:rPr>
          <w:color w:val="auto"/>
        </w:rPr>
        <w:t>4.</w:t>
      </w:r>
      <w:r w:rsidRPr="00DF5E96">
        <w:rPr>
          <w:color w:val="auto"/>
        </w:rPr>
        <w:tab/>
        <w:t>PN-EN 932-3</w:t>
      </w:r>
      <w:r w:rsidRPr="00DF5E96">
        <w:rPr>
          <w:color w:val="auto"/>
        </w:rPr>
        <w:tab/>
        <w:t>Badania podstawowych właściwości kruszyw - Procedura i terminologia uproszczonego opisu petrograficznego</w:t>
      </w:r>
    </w:p>
    <w:p w14:paraId="71BE6CD8" w14:textId="77777777" w:rsidR="00907005" w:rsidRPr="00DF5E96" w:rsidRDefault="00907005" w:rsidP="00907005">
      <w:pPr>
        <w:pStyle w:val="Akapit"/>
        <w:spacing w:after="0"/>
        <w:ind w:left="709" w:hanging="709"/>
        <w:rPr>
          <w:color w:val="auto"/>
        </w:rPr>
      </w:pPr>
      <w:r w:rsidRPr="00DF5E96">
        <w:rPr>
          <w:color w:val="auto"/>
        </w:rPr>
        <w:t>5.</w:t>
      </w:r>
      <w:r w:rsidRPr="00DF5E96">
        <w:rPr>
          <w:color w:val="auto"/>
        </w:rPr>
        <w:tab/>
        <w:t>PN-EN 933-1</w:t>
      </w:r>
      <w:r w:rsidRPr="00DF5E96">
        <w:rPr>
          <w:color w:val="auto"/>
        </w:rPr>
        <w:tab/>
        <w:t>Badania geometrycznych właściwości kruszyw – Oznaczanie składu ziarnowego - Metoda przesiewania</w:t>
      </w:r>
    </w:p>
    <w:p w14:paraId="31628BE9" w14:textId="77777777" w:rsidR="00907005" w:rsidRPr="00DF5E96" w:rsidRDefault="00907005" w:rsidP="00907005">
      <w:pPr>
        <w:pStyle w:val="Akapit"/>
        <w:spacing w:after="0"/>
        <w:ind w:left="709" w:hanging="709"/>
        <w:rPr>
          <w:color w:val="auto"/>
        </w:rPr>
      </w:pPr>
      <w:r w:rsidRPr="00DF5E96">
        <w:rPr>
          <w:color w:val="auto"/>
        </w:rPr>
        <w:t>6.</w:t>
      </w:r>
      <w:r w:rsidRPr="00DF5E96">
        <w:rPr>
          <w:color w:val="auto"/>
        </w:rPr>
        <w:tab/>
        <w:t>PN-EN 933-3</w:t>
      </w:r>
      <w:r w:rsidRPr="00DF5E96">
        <w:rPr>
          <w:color w:val="auto"/>
        </w:rPr>
        <w:tab/>
        <w:t>Badania geometrycznych właściwości kruszyw – Oznaczanie kształtu ziaren za pomocą wskaźnika płaskości</w:t>
      </w:r>
    </w:p>
    <w:p w14:paraId="2C9E43C9" w14:textId="77777777" w:rsidR="00907005" w:rsidRPr="00DF5E96" w:rsidRDefault="00907005" w:rsidP="00907005">
      <w:pPr>
        <w:pStyle w:val="Akapit"/>
        <w:spacing w:after="0"/>
        <w:ind w:left="709" w:hanging="709"/>
        <w:rPr>
          <w:color w:val="auto"/>
        </w:rPr>
      </w:pPr>
      <w:r w:rsidRPr="00DF5E96">
        <w:rPr>
          <w:color w:val="auto"/>
        </w:rPr>
        <w:t>7.</w:t>
      </w:r>
      <w:r w:rsidRPr="00DF5E96">
        <w:rPr>
          <w:color w:val="auto"/>
        </w:rPr>
        <w:tab/>
        <w:t>PN-EN 933-4</w:t>
      </w:r>
      <w:r w:rsidRPr="00DF5E96">
        <w:rPr>
          <w:color w:val="auto"/>
        </w:rPr>
        <w:tab/>
        <w:t>Badania geometrycznych właściwości kruszyw - Część 4: Oznaczanie kształtu ziaren - Wskaźnik kształtu</w:t>
      </w:r>
    </w:p>
    <w:p w14:paraId="4E9B3D33" w14:textId="77777777" w:rsidR="00907005" w:rsidRPr="00DF5E96" w:rsidRDefault="00907005" w:rsidP="00907005">
      <w:pPr>
        <w:pStyle w:val="Akapit"/>
        <w:spacing w:after="0"/>
        <w:ind w:left="709" w:hanging="709"/>
        <w:rPr>
          <w:color w:val="auto"/>
        </w:rPr>
      </w:pPr>
      <w:r w:rsidRPr="00DF5E96">
        <w:rPr>
          <w:color w:val="auto"/>
        </w:rPr>
        <w:t>8.</w:t>
      </w:r>
      <w:r w:rsidRPr="00DF5E96">
        <w:rPr>
          <w:color w:val="auto"/>
        </w:rPr>
        <w:tab/>
        <w:t>PN-EN 933-5</w:t>
      </w:r>
      <w:r w:rsidRPr="00DF5E96">
        <w:rPr>
          <w:color w:val="auto"/>
        </w:rPr>
        <w:tab/>
        <w:t xml:space="preserve">Badania geometrycznych właściwości kruszyw – Oznaczanie procentowej zawartości ziaren o powierzchniach powstałych w wyniku </w:t>
      </w:r>
      <w:proofErr w:type="spellStart"/>
      <w:r w:rsidRPr="00DF5E96">
        <w:rPr>
          <w:color w:val="auto"/>
        </w:rPr>
        <w:t>przekruszenia</w:t>
      </w:r>
      <w:proofErr w:type="spellEnd"/>
      <w:r w:rsidRPr="00DF5E96">
        <w:rPr>
          <w:color w:val="auto"/>
        </w:rPr>
        <w:t xml:space="preserve"> lub łamania kruszyw grubych</w:t>
      </w:r>
    </w:p>
    <w:p w14:paraId="3487BCCC" w14:textId="77777777" w:rsidR="00907005" w:rsidRPr="00DF5E96" w:rsidRDefault="00907005" w:rsidP="00907005">
      <w:pPr>
        <w:pStyle w:val="Akapit"/>
        <w:spacing w:after="0"/>
        <w:ind w:left="709" w:hanging="709"/>
        <w:rPr>
          <w:color w:val="auto"/>
        </w:rPr>
      </w:pPr>
      <w:r w:rsidRPr="00DF5E96">
        <w:rPr>
          <w:color w:val="auto"/>
        </w:rPr>
        <w:t>9.</w:t>
      </w:r>
      <w:r w:rsidRPr="00DF5E96">
        <w:rPr>
          <w:color w:val="auto"/>
        </w:rPr>
        <w:tab/>
        <w:t>PN-EN 933-6</w:t>
      </w:r>
      <w:r w:rsidRPr="00DF5E96">
        <w:rPr>
          <w:color w:val="auto"/>
        </w:rPr>
        <w:tab/>
        <w:t>Badania geometrycznych właściwości kruszyw - Część 6: Ocena właściwości powierzchni - Wskaźnik przepływu kruszywa</w:t>
      </w:r>
    </w:p>
    <w:p w14:paraId="5662ADD5" w14:textId="77777777" w:rsidR="00907005" w:rsidRPr="00DF5E96" w:rsidRDefault="00907005" w:rsidP="00907005">
      <w:pPr>
        <w:pStyle w:val="Akapit"/>
        <w:spacing w:after="0"/>
        <w:ind w:left="709" w:hanging="709"/>
        <w:rPr>
          <w:color w:val="auto"/>
        </w:rPr>
      </w:pPr>
      <w:r w:rsidRPr="00DF5E96">
        <w:rPr>
          <w:color w:val="auto"/>
        </w:rPr>
        <w:t>10.</w:t>
      </w:r>
      <w:r w:rsidRPr="00DF5E96">
        <w:rPr>
          <w:color w:val="auto"/>
        </w:rPr>
        <w:tab/>
        <w:t>PN-EN 933-9</w:t>
      </w:r>
      <w:r w:rsidRPr="00DF5E96">
        <w:rPr>
          <w:color w:val="auto"/>
        </w:rPr>
        <w:tab/>
        <w:t>Badania geometrycznych właściwości kruszyw – Ocena zawartości drobnych cząstek - Badania błękitem metylenowym</w:t>
      </w:r>
    </w:p>
    <w:p w14:paraId="22B3A869" w14:textId="77777777" w:rsidR="00907005" w:rsidRPr="00DF5E96" w:rsidRDefault="00907005" w:rsidP="00907005">
      <w:pPr>
        <w:pStyle w:val="Akapit"/>
        <w:spacing w:after="0"/>
        <w:ind w:left="709" w:hanging="709"/>
        <w:rPr>
          <w:color w:val="auto"/>
        </w:rPr>
      </w:pPr>
      <w:r w:rsidRPr="00DF5E96">
        <w:rPr>
          <w:color w:val="auto"/>
        </w:rPr>
        <w:t>11.</w:t>
      </w:r>
      <w:r w:rsidRPr="00DF5E96">
        <w:rPr>
          <w:color w:val="auto"/>
        </w:rPr>
        <w:tab/>
        <w:t>PN-EN 933-10 Badania geometrycznych właściwości kruszyw - Część 10: Ocena zawartości drobnych cząstek — Uziarnienie wypełniaczy (przesiewanie w strumieniu powietrza)</w:t>
      </w:r>
    </w:p>
    <w:p w14:paraId="61508A6D" w14:textId="77777777" w:rsidR="00907005" w:rsidRPr="00DF5E96" w:rsidRDefault="00907005" w:rsidP="00907005">
      <w:pPr>
        <w:pStyle w:val="Akapit"/>
        <w:spacing w:after="0"/>
        <w:ind w:left="709" w:hanging="709"/>
        <w:rPr>
          <w:color w:val="auto"/>
        </w:rPr>
      </w:pPr>
      <w:r w:rsidRPr="00DF5E96">
        <w:rPr>
          <w:color w:val="auto"/>
        </w:rPr>
        <w:t>12.</w:t>
      </w:r>
      <w:r w:rsidRPr="00DF5E96">
        <w:rPr>
          <w:color w:val="auto"/>
        </w:rPr>
        <w:tab/>
        <w:t>PN-EN 1097-2 Badania mechanicznych i fizycznych właściwości kruszyw - Metody oznaczania odporności na rozdrabnianie</w:t>
      </w:r>
    </w:p>
    <w:p w14:paraId="69DB5FF8" w14:textId="77777777" w:rsidR="00907005" w:rsidRPr="00DF5E96" w:rsidRDefault="00907005" w:rsidP="00907005">
      <w:pPr>
        <w:pStyle w:val="Akapit"/>
        <w:spacing w:after="0"/>
        <w:ind w:left="709" w:hanging="709"/>
        <w:rPr>
          <w:color w:val="auto"/>
        </w:rPr>
      </w:pPr>
      <w:r w:rsidRPr="00DF5E96">
        <w:rPr>
          <w:color w:val="auto"/>
        </w:rPr>
        <w:t>13.</w:t>
      </w:r>
      <w:r w:rsidRPr="00DF5E96">
        <w:rPr>
          <w:color w:val="auto"/>
        </w:rPr>
        <w:tab/>
        <w:t>PN-EN 1097-3 Badania mechanicznych i fizycznych właściwości kruszyw - Oznaczanie gęstości nasypowej i jamistości</w:t>
      </w:r>
    </w:p>
    <w:p w14:paraId="1FFDAE46" w14:textId="77777777" w:rsidR="00907005" w:rsidRPr="00DF5E96" w:rsidRDefault="00907005" w:rsidP="00907005">
      <w:pPr>
        <w:pStyle w:val="Akapit"/>
        <w:spacing w:after="0"/>
        <w:ind w:left="709" w:hanging="709"/>
        <w:rPr>
          <w:color w:val="auto"/>
        </w:rPr>
      </w:pPr>
      <w:r w:rsidRPr="00DF5E96">
        <w:rPr>
          <w:color w:val="auto"/>
        </w:rPr>
        <w:t>14.</w:t>
      </w:r>
      <w:r w:rsidRPr="00DF5E96">
        <w:rPr>
          <w:color w:val="auto"/>
        </w:rPr>
        <w:tab/>
        <w:t>PN-EN 1097-4 Badania mechanicznych i fizycznych właściwości kruszyw - Część 4: Oznaczanie pustych przestrzeni suchego, zagęszczonego wypełniacza</w:t>
      </w:r>
    </w:p>
    <w:p w14:paraId="62136C99" w14:textId="77777777" w:rsidR="00907005" w:rsidRPr="00DF5E96" w:rsidRDefault="00907005" w:rsidP="00907005">
      <w:pPr>
        <w:pStyle w:val="Akapit"/>
        <w:spacing w:after="0"/>
        <w:ind w:left="709" w:hanging="709"/>
        <w:rPr>
          <w:color w:val="auto"/>
        </w:rPr>
      </w:pPr>
      <w:r w:rsidRPr="00DF5E96">
        <w:rPr>
          <w:color w:val="auto"/>
        </w:rPr>
        <w:t>15.</w:t>
      </w:r>
      <w:r w:rsidRPr="00DF5E96">
        <w:rPr>
          <w:color w:val="auto"/>
        </w:rPr>
        <w:tab/>
        <w:t>PN-EN 1097-5 Badania mechanicznych i fizycznych właściwości kruszyw - Część 5: Oznaczanie zawartości wody przez suszenie w suszarce z wentylacją</w:t>
      </w:r>
    </w:p>
    <w:p w14:paraId="1E3A1A20" w14:textId="77777777" w:rsidR="00907005" w:rsidRPr="00DF5E96" w:rsidRDefault="00907005" w:rsidP="00907005">
      <w:pPr>
        <w:pStyle w:val="Akapit"/>
        <w:spacing w:after="0"/>
        <w:ind w:left="709" w:hanging="709"/>
        <w:rPr>
          <w:color w:val="auto"/>
        </w:rPr>
      </w:pPr>
      <w:r w:rsidRPr="00DF5E96">
        <w:rPr>
          <w:color w:val="auto"/>
        </w:rPr>
        <w:t>16.</w:t>
      </w:r>
      <w:r w:rsidRPr="00DF5E96">
        <w:rPr>
          <w:color w:val="auto"/>
        </w:rPr>
        <w:tab/>
        <w:t>PN-EN 1097-6 Badania mechanicznych i fizycznych właściwości kruszyw - Część 6: Oznaczanie gęstości ziaren i nasiąkliwości</w:t>
      </w:r>
    </w:p>
    <w:p w14:paraId="360910B9" w14:textId="77777777" w:rsidR="00907005" w:rsidRPr="00DF5E96" w:rsidRDefault="00907005" w:rsidP="00907005">
      <w:pPr>
        <w:pStyle w:val="Akapit"/>
        <w:spacing w:after="0"/>
        <w:ind w:left="709" w:hanging="709"/>
        <w:rPr>
          <w:color w:val="auto"/>
        </w:rPr>
      </w:pPr>
      <w:r w:rsidRPr="00DF5E96">
        <w:rPr>
          <w:color w:val="auto"/>
        </w:rPr>
        <w:t>17.</w:t>
      </w:r>
      <w:r w:rsidRPr="00DF5E96">
        <w:rPr>
          <w:color w:val="auto"/>
        </w:rPr>
        <w:tab/>
        <w:t xml:space="preserve">PN-EN 1097-7 Badania mechanicznych i fizycznych właściwości kruszyw - Część 7: Oznaczanie gęstości wypełniacza - Metoda p </w:t>
      </w:r>
      <w:proofErr w:type="spellStart"/>
      <w:r w:rsidRPr="00DF5E96">
        <w:rPr>
          <w:color w:val="auto"/>
        </w:rPr>
        <w:t>iknometryczna</w:t>
      </w:r>
      <w:proofErr w:type="spellEnd"/>
    </w:p>
    <w:p w14:paraId="14D34D8B" w14:textId="77777777" w:rsidR="00907005" w:rsidRPr="00DF5E96" w:rsidRDefault="00907005" w:rsidP="00907005">
      <w:pPr>
        <w:pStyle w:val="Akapit"/>
        <w:spacing w:after="0"/>
        <w:ind w:left="709" w:hanging="709"/>
        <w:rPr>
          <w:color w:val="auto"/>
        </w:rPr>
      </w:pPr>
      <w:r w:rsidRPr="00DF5E96">
        <w:rPr>
          <w:color w:val="auto"/>
        </w:rPr>
        <w:t>18.</w:t>
      </w:r>
      <w:r w:rsidRPr="00DF5E96">
        <w:rPr>
          <w:color w:val="auto"/>
        </w:rPr>
        <w:tab/>
        <w:t xml:space="preserve">PN-EN 1097-8 Badania mechanicznych i fizycznych właściwości kruszyw - Część 8: Oznaczanie </w:t>
      </w:r>
      <w:proofErr w:type="spellStart"/>
      <w:r w:rsidRPr="00DF5E96">
        <w:rPr>
          <w:color w:val="auto"/>
        </w:rPr>
        <w:t>polerowalności</w:t>
      </w:r>
      <w:proofErr w:type="spellEnd"/>
      <w:r w:rsidRPr="00DF5E96">
        <w:rPr>
          <w:color w:val="auto"/>
        </w:rPr>
        <w:t xml:space="preserve"> kamienia</w:t>
      </w:r>
    </w:p>
    <w:p w14:paraId="09529A27" w14:textId="77777777" w:rsidR="00907005" w:rsidRPr="00DF5E96" w:rsidRDefault="00907005" w:rsidP="00907005">
      <w:pPr>
        <w:pStyle w:val="Akapit"/>
        <w:spacing w:after="0"/>
        <w:ind w:left="709" w:hanging="709"/>
        <w:rPr>
          <w:color w:val="auto"/>
        </w:rPr>
      </w:pPr>
      <w:r w:rsidRPr="00DF5E96">
        <w:rPr>
          <w:color w:val="auto"/>
        </w:rPr>
        <w:t>19.</w:t>
      </w:r>
      <w:r w:rsidRPr="00DF5E96">
        <w:rPr>
          <w:color w:val="auto"/>
        </w:rPr>
        <w:tab/>
        <w:t>PN-EN 1367-1 Badania właściwości cieplnych i odporności kruszyw na działanie czynników atmosferycznych - Część 1: Oznaczanie mrozoodporności</w:t>
      </w:r>
    </w:p>
    <w:p w14:paraId="40F076AD" w14:textId="77777777" w:rsidR="00907005" w:rsidRPr="00DF5E96" w:rsidRDefault="00907005" w:rsidP="00907005">
      <w:pPr>
        <w:pStyle w:val="Akapit"/>
        <w:spacing w:after="0"/>
        <w:ind w:left="709" w:hanging="709"/>
        <w:rPr>
          <w:color w:val="auto"/>
        </w:rPr>
      </w:pPr>
      <w:r w:rsidRPr="00DF5E96">
        <w:rPr>
          <w:color w:val="auto"/>
        </w:rPr>
        <w:t>20.</w:t>
      </w:r>
      <w:r w:rsidRPr="00DF5E96">
        <w:rPr>
          <w:color w:val="auto"/>
        </w:rPr>
        <w:tab/>
        <w:t>PN-EN 1367-3 Badania właściwości cieplnych i odporności kruszyw na działanie czynników atmosferycznych - Część 3: Badanie bazaltowej zgorzeli słonecznej metodą gotowania</w:t>
      </w:r>
    </w:p>
    <w:p w14:paraId="6405A0A4" w14:textId="77777777" w:rsidR="00907005" w:rsidRPr="00DF5E96" w:rsidRDefault="00907005" w:rsidP="00907005">
      <w:pPr>
        <w:pStyle w:val="Akapit"/>
        <w:spacing w:after="0"/>
        <w:ind w:left="709" w:hanging="709"/>
        <w:rPr>
          <w:color w:val="auto"/>
        </w:rPr>
      </w:pPr>
      <w:r w:rsidRPr="00DF5E96">
        <w:rPr>
          <w:color w:val="auto"/>
        </w:rPr>
        <w:t>21.</w:t>
      </w:r>
      <w:r w:rsidRPr="00DF5E96">
        <w:rPr>
          <w:color w:val="auto"/>
        </w:rPr>
        <w:tab/>
        <w:t>PN-EN 1426</w:t>
      </w:r>
      <w:r w:rsidRPr="00DF5E96">
        <w:rPr>
          <w:color w:val="auto"/>
        </w:rPr>
        <w:tab/>
        <w:t>Asfalty i produkty asfaltowe - Oznaczanie penetracj</w:t>
      </w:r>
      <w:r w:rsidR="00703F32" w:rsidRPr="00DF5E96">
        <w:rPr>
          <w:color w:val="auto"/>
        </w:rPr>
        <w:t>i</w:t>
      </w:r>
      <w:r w:rsidRPr="00DF5E96">
        <w:rPr>
          <w:color w:val="auto"/>
        </w:rPr>
        <w:t xml:space="preserve"> i igłą</w:t>
      </w:r>
    </w:p>
    <w:p w14:paraId="46F08C98" w14:textId="77777777" w:rsidR="00907005" w:rsidRPr="00DF5E96" w:rsidRDefault="00907005" w:rsidP="00907005">
      <w:pPr>
        <w:pStyle w:val="Akapit"/>
        <w:spacing w:after="0"/>
        <w:ind w:left="709" w:hanging="709"/>
        <w:rPr>
          <w:color w:val="auto"/>
        </w:rPr>
      </w:pPr>
      <w:r w:rsidRPr="00DF5E96">
        <w:rPr>
          <w:color w:val="auto"/>
        </w:rPr>
        <w:t>22.</w:t>
      </w:r>
      <w:r w:rsidRPr="00DF5E96">
        <w:rPr>
          <w:color w:val="auto"/>
        </w:rPr>
        <w:tab/>
        <w:t>PN-EN 1427</w:t>
      </w:r>
      <w:r w:rsidRPr="00DF5E96">
        <w:rPr>
          <w:color w:val="auto"/>
        </w:rPr>
        <w:tab/>
        <w:t>Asfalty i produkty asfaltowe - Oznaczanie temperatury mięknienia - Metoda Pierścień i Kula</w:t>
      </w:r>
    </w:p>
    <w:p w14:paraId="154E74F8" w14:textId="77777777" w:rsidR="00907005" w:rsidRPr="00DF5E96" w:rsidRDefault="00907005" w:rsidP="00907005">
      <w:pPr>
        <w:pStyle w:val="Akapit"/>
        <w:spacing w:after="0"/>
        <w:ind w:left="709" w:hanging="709"/>
        <w:rPr>
          <w:color w:val="auto"/>
        </w:rPr>
      </w:pPr>
      <w:r w:rsidRPr="00DF5E96">
        <w:rPr>
          <w:color w:val="auto"/>
        </w:rPr>
        <w:t>23.</w:t>
      </w:r>
      <w:r w:rsidRPr="00DF5E96">
        <w:rPr>
          <w:color w:val="auto"/>
        </w:rPr>
        <w:tab/>
        <w:t>PN-EN 1428</w:t>
      </w:r>
      <w:r w:rsidRPr="00DF5E96">
        <w:rPr>
          <w:color w:val="auto"/>
        </w:rPr>
        <w:tab/>
        <w:t xml:space="preserve">Asfalty i lepiszcza asfaltowe - Oznaczanie zawartości wody w emulsjach asfaltowych - Metoda destylacji </w:t>
      </w:r>
      <w:r w:rsidRPr="00DF5E96">
        <w:rPr>
          <w:color w:val="auto"/>
        </w:rPr>
        <w:lastRenderedPageBreak/>
        <w:t>azeotropowej</w:t>
      </w:r>
    </w:p>
    <w:p w14:paraId="7DEA0816" w14:textId="77777777" w:rsidR="00907005" w:rsidRPr="00DF5E96" w:rsidRDefault="00907005" w:rsidP="00907005">
      <w:pPr>
        <w:pStyle w:val="Akapit"/>
        <w:spacing w:after="0"/>
        <w:ind w:left="709" w:hanging="709"/>
        <w:rPr>
          <w:color w:val="auto"/>
        </w:rPr>
      </w:pPr>
      <w:r w:rsidRPr="00DF5E96">
        <w:rPr>
          <w:color w:val="auto"/>
        </w:rPr>
        <w:t>24.</w:t>
      </w:r>
      <w:r w:rsidRPr="00DF5E96">
        <w:rPr>
          <w:color w:val="auto"/>
        </w:rPr>
        <w:tab/>
        <w:t>PN-EN 1429</w:t>
      </w:r>
      <w:r w:rsidRPr="00DF5E96">
        <w:rPr>
          <w:color w:val="auto"/>
        </w:rPr>
        <w:tab/>
        <w:t>Asfalty i lepiszcza asfaltowe - Oznaczanie pozostałości na sicie emulsji asfaltowych oraz trwałości podczas magazynowania metodą pozostałości na sicie</w:t>
      </w:r>
    </w:p>
    <w:p w14:paraId="16452476" w14:textId="77777777" w:rsidR="00907005" w:rsidRPr="00DF5E96" w:rsidRDefault="00907005" w:rsidP="00907005">
      <w:pPr>
        <w:pStyle w:val="Akapit"/>
        <w:spacing w:after="0"/>
        <w:ind w:left="709" w:hanging="709"/>
        <w:rPr>
          <w:color w:val="auto"/>
        </w:rPr>
      </w:pPr>
      <w:r w:rsidRPr="00DF5E96">
        <w:rPr>
          <w:color w:val="auto"/>
        </w:rPr>
        <w:t>25.</w:t>
      </w:r>
      <w:r w:rsidRPr="00DF5E96">
        <w:rPr>
          <w:color w:val="auto"/>
        </w:rPr>
        <w:tab/>
        <w:t>PN-EN 1744-1 Badania chemicznych właściwości kruszyw – Analiza chemiczna</w:t>
      </w:r>
    </w:p>
    <w:p w14:paraId="75948F11" w14:textId="77777777" w:rsidR="00907005" w:rsidRPr="00DF5E96" w:rsidRDefault="00907005" w:rsidP="00907005">
      <w:pPr>
        <w:pStyle w:val="Akapit"/>
        <w:spacing w:after="0"/>
        <w:ind w:left="709" w:hanging="709"/>
        <w:rPr>
          <w:color w:val="auto"/>
        </w:rPr>
      </w:pPr>
      <w:r w:rsidRPr="00DF5E96">
        <w:rPr>
          <w:color w:val="auto"/>
        </w:rPr>
        <w:t>26.</w:t>
      </w:r>
      <w:r w:rsidRPr="00DF5E96">
        <w:rPr>
          <w:color w:val="auto"/>
        </w:rPr>
        <w:tab/>
        <w:t>PN-EN 1744-4 Badania chemicznych właściwości kruszyw - Część 4: Oznaczanie podatności wypełniaczy do mieszanek mineralno-asfaltowych na działanie wody</w:t>
      </w:r>
    </w:p>
    <w:p w14:paraId="5F4174F6" w14:textId="77777777" w:rsidR="00907005" w:rsidRPr="00DF5E96" w:rsidRDefault="00907005" w:rsidP="00907005">
      <w:pPr>
        <w:pStyle w:val="Akapit"/>
        <w:spacing w:after="0"/>
        <w:ind w:left="709" w:hanging="709"/>
        <w:rPr>
          <w:color w:val="auto"/>
        </w:rPr>
      </w:pPr>
      <w:r w:rsidRPr="00DF5E96">
        <w:rPr>
          <w:color w:val="auto"/>
        </w:rPr>
        <w:t>27.</w:t>
      </w:r>
      <w:r w:rsidRPr="00DF5E96">
        <w:rPr>
          <w:color w:val="auto"/>
        </w:rPr>
        <w:tab/>
        <w:t>PN-EN 12591</w:t>
      </w:r>
      <w:r w:rsidRPr="00DF5E96">
        <w:rPr>
          <w:color w:val="auto"/>
        </w:rPr>
        <w:tab/>
        <w:t>Asfalty i produkty asfaltowe - Wymagania dla asfaltów drogowych</w:t>
      </w:r>
    </w:p>
    <w:p w14:paraId="6D30EFE2" w14:textId="77777777" w:rsidR="00907005" w:rsidRPr="00DF5E96" w:rsidRDefault="00907005" w:rsidP="00907005">
      <w:pPr>
        <w:pStyle w:val="Akapit"/>
        <w:spacing w:after="0"/>
        <w:ind w:left="709" w:hanging="709"/>
        <w:rPr>
          <w:color w:val="auto"/>
        </w:rPr>
      </w:pPr>
      <w:r w:rsidRPr="00DF5E96">
        <w:rPr>
          <w:color w:val="auto"/>
        </w:rPr>
        <w:t>28.</w:t>
      </w:r>
      <w:r w:rsidRPr="00DF5E96">
        <w:rPr>
          <w:color w:val="auto"/>
        </w:rPr>
        <w:tab/>
        <w:t>PN-EN 12592</w:t>
      </w:r>
      <w:r w:rsidRPr="00DF5E96">
        <w:rPr>
          <w:color w:val="auto"/>
        </w:rPr>
        <w:tab/>
        <w:t>Asfalty i produkty asfaltowe - Oznaczanie rozpuszczalności</w:t>
      </w:r>
    </w:p>
    <w:p w14:paraId="096FAE3C" w14:textId="77777777" w:rsidR="00907005" w:rsidRPr="00DF5E96" w:rsidRDefault="00907005" w:rsidP="00907005">
      <w:pPr>
        <w:pStyle w:val="Akapit"/>
        <w:spacing w:after="0"/>
        <w:ind w:left="709" w:hanging="709"/>
        <w:rPr>
          <w:color w:val="auto"/>
        </w:rPr>
      </w:pPr>
      <w:r w:rsidRPr="00DF5E96">
        <w:rPr>
          <w:color w:val="auto"/>
        </w:rPr>
        <w:t>29.</w:t>
      </w:r>
      <w:r w:rsidRPr="00DF5E96">
        <w:rPr>
          <w:color w:val="auto"/>
        </w:rPr>
        <w:tab/>
        <w:t>PN-EN 12593</w:t>
      </w:r>
      <w:r w:rsidRPr="00DF5E96">
        <w:rPr>
          <w:color w:val="auto"/>
        </w:rPr>
        <w:tab/>
        <w:t xml:space="preserve">Asfalty i produkty asfaltowe - Oznaczanie temperatury łamliwości </w:t>
      </w:r>
      <w:proofErr w:type="spellStart"/>
      <w:r w:rsidRPr="00DF5E96">
        <w:rPr>
          <w:color w:val="auto"/>
        </w:rPr>
        <w:t>Fraassa</w:t>
      </w:r>
      <w:proofErr w:type="spellEnd"/>
    </w:p>
    <w:p w14:paraId="1C7BF476" w14:textId="77777777" w:rsidR="00907005" w:rsidRPr="00DF5E96" w:rsidRDefault="00907005" w:rsidP="00907005">
      <w:pPr>
        <w:pStyle w:val="Akapit"/>
        <w:spacing w:after="0"/>
        <w:ind w:left="709" w:hanging="709"/>
        <w:rPr>
          <w:color w:val="auto"/>
        </w:rPr>
      </w:pPr>
      <w:r w:rsidRPr="00DF5E96">
        <w:rPr>
          <w:color w:val="auto"/>
        </w:rPr>
        <w:t>30.</w:t>
      </w:r>
      <w:r w:rsidRPr="00DF5E96">
        <w:rPr>
          <w:color w:val="auto"/>
        </w:rPr>
        <w:tab/>
        <w:t>PN-EN 12606-1 Asfalty i produkty asfaltowe - Oznaczanie zawartości parafiny - Część 1: Metoda destylacyjna</w:t>
      </w:r>
    </w:p>
    <w:p w14:paraId="5A5E2357" w14:textId="77777777" w:rsidR="00907005" w:rsidRPr="00DF5E96" w:rsidRDefault="00907005" w:rsidP="00907005">
      <w:pPr>
        <w:pStyle w:val="Akapit"/>
        <w:spacing w:after="0"/>
        <w:ind w:left="709" w:hanging="709"/>
        <w:rPr>
          <w:color w:val="auto"/>
        </w:rPr>
      </w:pPr>
      <w:r w:rsidRPr="00DF5E96">
        <w:rPr>
          <w:color w:val="auto"/>
        </w:rPr>
        <w:t>31.</w:t>
      </w:r>
      <w:r w:rsidRPr="00DF5E96">
        <w:rPr>
          <w:color w:val="auto"/>
        </w:rPr>
        <w:tab/>
        <w:t>PN-EN 12607-1 Asfalty i produkty asfaltowe - Oznaczanie odporności na twardnienie pod wpływem ciepła i powietrza - Część 1: Metoda RTFOT PN-EN 12607-3 Jw. Część 3: Metoda RFT</w:t>
      </w:r>
    </w:p>
    <w:p w14:paraId="687E9D97" w14:textId="77777777" w:rsidR="00907005" w:rsidRPr="00DF5E96" w:rsidRDefault="00907005" w:rsidP="00907005">
      <w:pPr>
        <w:pStyle w:val="Akapit"/>
        <w:spacing w:after="0"/>
        <w:ind w:left="709" w:hanging="709"/>
        <w:rPr>
          <w:color w:val="auto"/>
        </w:rPr>
      </w:pPr>
      <w:r w:rsidRPr="00DF5E96">
        <w:rPr>
          <w:color w:val="auto"/>
        </w:rPr>
        <w:t>32.</w:t>
      </w:r>
      <w:r w:rsidRPr="00DF5E96">
        <w:rPr>
          <w:color w:val="auto"/>
        </w:rPr>
        <w:tab/>
        <w:t>PN-EN 12697-6 Mieszanki mineralno-asfaltowe - Metody badań mieszanek mineralno-asfaltowych na gorąco - Część 6: Oznaczanie gęstości objętościowej metodą hydrostatyczną</w:t>
      </w:r>
    </w:p>
    <w:p w14:paraId="5C7093A7" w14:textId="77777777" w:rsidR="00907005" w:rsidRPr="00DF5E96" w:rsidRDefault="00907005" w:rsidP="00907005">
      <w:pPr>
        <w:pStyle w:val="Akapit"/>
        <w:spacing w:after="0"/>
        <w:ind w:left="709" w:hanging="709"/>
        <w:rPr>
          <w:color w:val="auto"/>
        </w:rPr>
      </w:pPr>
      <w:r w:rsidRPr="00DF5E96">
        <w:rPr>
          <w:color w:val="auto"/>
        </w:rPr>
        <w:t>33.</w:t>
      </w:r>
      <w:r w:rsidRPr="00DF5E96">
        <w:rPr>
          <w:color w:val="auto"/>
        </w:rPr>
        <w:tab/>
        <w:t>PN-EN 12697-8 Mieszanki mineralno-asfaltowe - Metody badań mieszanek mineralno-asfaltowych na gorąco - Część 8; Oznaczanie zawartości wolnej przestrzeni</w:t>
      </w:r>
    </w:p>
    <w:p w14:paraId="65DD59CA" w14:textId="77777777" w:rsidR="00907005" w:rsidRPr="00DF5E96" w:rsidRDefault="00907005" w:rsidP="00907005">
      <w:pPr>
        <w:pStyle w:val="Akapit"/>
        <w:spacing w:after="0"/>
        <w:ind w:left="709" w:hanging="709"/>
        <w:rPr>
          <w:color w:val="auto"/>
        </w:rPr>
      </w:pPr>
      <w:r w:rsidRPr="00DF5E96">
        <w:rPr>
          <w:color w:val="auto"/>
        </w:rPr>
        <w:t>34.</w:t>
      </w:r>
      <w:r w:rsidRPr="00DF5E96">
        <w:rPr>
          <w:color w:val="auto"/>
        </w:rPr>
        <w:tab/>
        <w:t>PN-EN 12697-11 Mieszanki mineralno-asfaltowe - Metody badań mieszanek mineralno-asfaltowych na gorąco - Część 11; Określenie powiązania pomiędzy kruszywem i asfaltem</w:t>
      </w:r>
    </w:p>
    <w:p w14:paraId="77CA7857" w14:textId="77777777" w:rsidR="00907005" w:rsidRPr="00DF5E96" w:rsidRDefault="00907005" w:rsidP="00907005">
      <w:pPr>
        <w:pStyle w:val="Akapit"/>
        <w:spacing w:after="0"/>
        <w:ind w:left="709" w:hanging="709"/>
        <w:rPr>
          <w:color w:val="auto"/>
        </w:rPr>
      </w:pPr>
      <w:r w:rsidRPr="00DF5E96">
        <w:rPr>
          <w:color w:val="auto"/>
        </w:rPr>
        <w:t>35.</w:t>
      </w:r>
      <w:r w:rsidRPr="00DF5E96">
        <w:rPr>
          <w:color w:val="auto"/>
        </w:rPr>
        <w:tab/>
        <w:t>PN-EN 12697-12 Mieszanki mineralno-asfaltowe - Metody badań mieszanek mineralno-asfaltowych na gorąco - Część 12: Określanie wrażliwości na wodę</w:t>
      </w:r>
    </w:p>
    <w:p w14:paraId="2D779944" w14:textId="77777777" w:rsidR="00907005" w:rsidRPr="00DF5E96" w:rsidRDefault="00907005" w:rsidP="00907005">
      <w:pPr>
        <w:pStyle w:val="Akapit"/>
        <w:spacing w:after="0"/>
        <w:ind w:left="709" w:hanging="709"/>
        <w:rPr>
          <w:color w:val="auto"/>
        </w:rPr>
      </w:pPr>
      <w:r w:rsidRPr="00DF5E96">
        <w:rPr>
          <w:color w:val="auto"/>
        </w:rPr>
        <w:t>36.</w:t>
      </w:r>
      <w:r w:rsidRPr="00DF5E96">
        <w:rPr>
          <w:color w:val="auto"/>
        </w:rPr>
        <w:tab/>
        <w:t>PN-EN 12697-13 Mieszanki mineralno-asfaltowe - Metody badań mieszanek mineralno-asfaltowych na gorąco - Część 13; Pomiar temperatury</w:t>
      </w:r>
    </w:p>
    <w:p w14:paraId="603FA2B0" w14:textId="77777777" w:rsidR="00907005" w:rsidRPr="00DF5E96" w:rsidRDefault="00907005" w:rsidP="00907005">
      <w:pPr>
        <w:pStyle w:val="Akapit"/>
        <w:spacing w:after="0"/>
        <w:ind w:left="709" w:hanging="709"/>
        <w:rPr>
          <w:color w:val="auto"/>
        </w:rPr>
      </w:pPr>
      <w:r w:rsidRPr="00DF5E96">
        <w:rPr>
          <w:color w:val="auto"/>
        </w:rPr>
        <w:t>37.</w:t>
      </w:r>
      <w:r w:rsidRPr="00DF5E96">
        <w:rPr>
          <w:color w:val="auto"/>
        </w:rPr>
        <w:tab/>
        <w:t>PN-EN 12697-18 Mieszanki mineralno-asfaltowe - Metody badań mieszanek mineralno-asfaltowych na gorąco - Część 18; Spływanie lepiszcza</w:t>
      </w:r>
    </w:p>
    <w:p w14:paraId="045123BD" w14:textId="77777777" w:rsidR="00907005" w:rsidRPr="00DF5E96" w:rsidRDefault="00907005" w:rsidP="00907005">
      <w:pPr>
        <w:pStyle w:val="Akapit"/>
        <w:spacing w:after="0"/>
        <w:ind w:left="709" w:hanging="709"/>
        <w:rPr>
          <w:color w:val="auto"/>
        </w:rPr>
      </w:pPr>
      <w:r w:rsidRPr="00DF5E96">
        <w:rPr>
          <w:color w:val="auto"/>
        </w:rPr>
        <w:t>38.</w:t>
      </w:r>
      <w:r w:rsidRPr="00DF5E96">
        <w:rPr>
          <w:color w:val="auto"/>
        </w:rPr>
        <w:tab/>
        <w:t>PN-EN 12697-22 Mieszanki mineralno-asfaltowe - Metody badań mieszanek mineralno-asfaltowych na gorąco - Część 22: Koleinowanie</w:t>
      </w:r>
    </w:p>
    <w:p w14:paraId="37D4CF6B" w14:textId="77777777" w:rsidR="00907005" w:rsidRPr="00DF5E96" w:rsidRDefault="00907005" w:rsidP="00907005">
      <w:pPr>
        <w:pStyle w:val="Akapit"/>
        <w:spacing w:after="0"/>
        <w:ind w:left="709" w:hanging="709"/>
        <w:rPr>
          <w:color w:val="auto"/>
        </w:rPr>
      </w:pPr>
      <w:r w:rsidRPr="00DF5E96">
        <w:rPr>
          <w:color w:val="auto"/>
        </w:rPr>
        <w:t>39.</w:t>
      </w:r>
      <w:r w:rsidRPr="00DF5E96">
        <w:rPr>
          <w:color w:val="auto"/>
        </w:rPr>
        <w:tab/>
        <w:t>PN-EN 12697-27 Mieszanki mineralno-asfaltowe - Metody badań mieszanek mineralno-asfaltowych na gorąco - Część 27: Pobieranie próbek</w:t>
      </w:r>
    </w:p>
    <w:p w14:paraId="7A2619D4" w14:textId="77777777" w:rsidR="00907005" w:rsidRPr="00DF5E96" w:rsidRDefault="00907005" w:rsidP="00907005">
      <w:pPr>
        <w:pStyle w:val="Akapit"/>
        <w:spacing w:after="0"/>
        <w:ind w:left="709" w:hanging="709"/>
        <w:rPr>
          <w:color w:val="auto"/>
        </w:rPr>
      </w:pPr>
      <w:r w:rsidRPr="00DF5E96">
        <w:rPr>
          <w:color w:val="auto"/>
        </w:rPr>
        <w:t>40.</w:t>
      </w:r>
      <w:r w:rsidRPr="00DF5E96">
        <w:rPr>
          <w:color w:val="auto"/>
        </w:rPr>
        <w:tab/>
        <w:t>PN-EN 12697-36 Mieszanki mineralno-asfaltowe - Metody badań mieszanek mineralno-asfaltowych na gorąco - Część 36: Oznaczanie grubości nawierzchni asfaltowych</w:t>
      </w:r>
    </w:p>
    <w:p w14:paraId="22B9D1AE" w14:textId="77777777" w:rsidR="00907005" w:rsidRPr="00DF5E96" w:rsidRDefault="00907005" w:rsidP="00907005">
      <w:pPr>
        <w:pStyle w:val="Akapit"/>
        <w:spacing w:after="0"/>
        <w:ind w:left="709" w:hanging="709"/>
        <w:rPr>
          <w:color w:val="auto"/>
        </w:rPr>
      </w:pPr>
      <w:r w:rsidRPr="00DF5E96">
        <w:rPr>
          <w:color w:val="auto"/>
        </w:rPr>
        <w:t>41.</w:t>
      </w:r>
      <w:r w:rsidRPr="00DF5E96">
        <w:rPr>
          <w:color w:val="auto"/>
        </w:rPr>
        <w:tab/>
        <w:t>PN-EN 12846</w:t>
      </w:r>
      <w:r w:rsidRPr="00DF5E96">
        <w:rPr>
          <w:color w:val="auto"/>
        </w:rPr>
        <w:tab/>
        <w:t>Asfalty i lepiszcza asfaltowe - Oznaczanie czasu wypływu emulsji asfaltowych lepkościomierzem wypływowym</w:t>
      </w:r>
    </w:p>
    <w:p w14:paraId="4DADB6D5" w14:textId="77777777" w:rsidR="00907005" w:rsidRPr="00DF5E96" w:rsidRDefault="00907005" w:rsidP="00907005">
      <w:pPr>
        <w:pStyle w:val="Akapit"/>
        <w:spacing w:after="0"/>
        <w:ind w:left="709" w:hanging="709"/>
        <w:rPr>
          <w:color w:val="auto"/>
        </w:rPr>
      </w:pPr>
      <w:r w:rsidRPr="00DF5E96">
        <w:rPr>
          <w:color w:val="auto"/>
        </w:rPr>
        <w:t>42.</w:t>
      </w:r>
      <w:r w:rsidRPr="00DF5E96">
        <w:rPr>
          <w:color w:val="auto"/>
        </w:rPr>
        <w:tab/>
        <w:t>PN-EN 12847</w:t>
      </w:r>
      <w:r w:rsidRPr="00DF5E96">
        <w:rPr>
          <w:color w:val="auto"/>
        </w:rPr>
        <w:tab/>
        <w:t>Asfalty i lepiszcza asfaltowe - Oznaczanie sedymentacji emulsji asfaltowych</w:t>
      </w:r>
    </w:p>
    <w:p w14:paraId="1C4BF32E" w14:textId="77777777" w:rsidR="00907005" w:rsidRPr="00DF5E96" w:rsidRDefault="00907005" w:rsidP="00907005">
      <w:pPr>
        <w:pStyle w:val="Akapit"/>
        <w:spacing w:after="0"/>
        <w:ind w:left="709" w:hanging="709"/>
        <w:rPr>
          <w:color w:val="auto"/>
        </w:rPr>
      </w:pPr>
      <w:r w:rsidRPr="00DF5E96">
        <w:rPr>
          <w:color w:val="auto"/>
        </w:rPr>
        <w:t>43.</w:t>
      </w:r>
      <w:r w:rsidRPr="00DF5E96">
        <w:rPr>
          <w:color w:val="auto"/>
        </w:rPr>
        <w:tab/>
        <w:t>PN-EN 12850</w:t>
      </w:r>
      <w:r w:rsidRPr="00DF5E96">
        <w:rPr>
          <w:color w:val="auto"/>
        </w:rPr>
        <w:tab/>
        <w:t xml:space="preserve">Asfalty i lepiszcza asfaltowe - Oznaczanie wartości </w:t>
      </w:r>
      <w:proofErr w:type="spellStart"/>
      <w:r w:rsidRPr="00DF5E96">
        <w:rPr>
          <w:color w:val="auto"/>
        </w:rPr>
        <w:t>pH</w:t>
      </w:r>
      <w:proofErr w:type="spellEnd"/>
      <w:r w:rsidRPr="00DF5E96">
        <w:rPr>
          <w:color w:val="auto"/>
        </w:rPr>
        <w:t xml:space="preserve"> emulsji asfaltowych</w:t>
      </w:r>
    </w:p>
    <w:p w14:paraId="28BCF179" w14:textId="77777777" w:rsidR="00907005" w:rsidRPr="00DF5E96" w:rsidRDefault="00907005" w:rsidP="00907005">
      <w:pPr>
        <w:pStyle w:val="Akapit"/>
        <w:spacing w:after="0"/>
        <w:ind w:left="709" w:hanging="709"/>
        <w:rPr>
          <w:color w:val="auto"/>
        </w:rPr>
      </w:pPr>
      <w:r w:rsidRPr="00DF5E96">
        <w:rPr>
          <w:color w:val="auto"/>
        </w:rPr>
        <w:t>44.</w:t>
      </w:r>
      <w:r w:rsidRPr="00DF5E96">
        <w:rPr>
          <w:color w:val="auto"/>
        </w:rPr>
        <w:tab/>
        <w:t>PN-EN 13043</w:t>
      </w:r>
      <w:r w:rsidRPr="00DF5E96">
        <w:rPr>
          <w:color w:val="auto"/>
        </w:rPr>
        <w:tab/>
        <w:t>Kruszywa do mieszanek bitumicznych i powierzchniowych utrwaleń stosowanych na drogach, lotniskach i innych powierzchniach przeznaczonych do ruchu</w:t>
      </w:r>
    </w:p>
    <w:p w14:paraId="7388668D" w14:textId="77777777" w:rsidR="00907005" w:rsidRPr="00DF5E96" w:rsidRDefault="00907005" w:rsidP="00907005">
      <w:pPr>
        <w:pStyle w:val="Akapit"/>
        <w:spacing w:after="0"/>
        <w:ind w:left="709" w:hanging="709"/>
        <w:rPr>
          <w:color w:val="auto"/>
        </w:rPr>
      </w:pPr>
      <w:r w:rsidRPr="00DF5E96">
        <w:rPr>
          <w:color w:val="auto"/>
        </w:rPr>
        <w:t>45.</w:t>
      </w:r>
      <w:r w:rsidRPr="00DF5E96">
        <w:rPr>
          <w:color w:val="auto"/>
        </w:rPr>
        <w:tab/>
        <w:t>PN-EN 13074</w:t>
      </w:r>
      <w:r w:rsidRPr="00DF5E96">
        <w:rPr>
          <w:color w:val="auto"/>
        </w:rPr>
        <w:tab/>
        <w:t>Asfalty i lepiszcza asfaltowe - Oznaczanie lepiszczy z emulsji asfaltowych przez odparowanie</w:t>
      </w:r>
    </w:p>
    <w:p w14:paraId="52D326E2" w14:textId="77777777" w:rsidR="00907005" w:rsidRPr="00DF5E96" w:rsidRDefault="00907005" w:rsidP="00907005">
      <w:pPr>
        <w:pStyle w:val="Akapit"/>
        <w:spacing w:after="0"/>
        <w:ind w:left="709" w:hanging="709"/>
        <w:rPr>
          <w:color w:val="auto"/>
        </w:rPr>
      </w:pPr>
      <w:r w:rsidRPr="00DF5E96">
        <w:rPr>
          <w:color w:val="auto"/>
        </w:rPr>
        <w:t>46.</w:t>
      </w:r>
      <w:r w:rsidRPr="00DF5E96">
        <w:rPr>
          <w:color w:val="auto"/>
        </w:rPr>
        <w:tab/>
        <w:t>PN-EN 13075-1 Asfalty i lepiszcza asfaltowe - Badanie rozpadu - Część 1: Oznaczanie indeksu rozpadu kationowych emulsji asfaltowych, metoda z wypełniaczem mineralnym</w:t>
      </w:r>
    </w:p>
    <w:p w14:paraId="09878917" w14:textId="77777777" w:rsidR="00907005" w:rsidRPr="00DF5E96" w:rsidRDefault="00907005" w:rsidP="00907005">
      <w:pPr>
        <w:pStyle w:val="Akapit"/>
        <w:spacing w:after="0"/>
        <w:ind w:left="709" w:hanging="709"/>
        <w:rPr>
          <w:color w:val="auto"/>
        </w:rPr>
      </w:pPr>
      <w:r w:rsidRPr="00DF5E96">
        <w:rPr>
          <w:color w:val="auto"/>
        </w:rPr>
        <w:t>47.</w:t>
      </w:r>
      <w:r w:rsidRPr="00DF5E96">
        <w:rPr>
          <w:color w:val="auto"/>
        </w:rPr>
        <w:tab/>
        <w:t>PN-EN 13108-1 Mieszanki mineralno-asfaltowe - Wymagania - Część 1: Beton Asfaltowy</w:t>
      </w:r>
    </w:p>
    <w:p w14:paraId="2FA2FACB" w14:textId="77777777" w:rsidR="00907005" w:rsidRPr="00DF5E96" w:rsidRDefault="00907005" w:rsidP="00907005">
      <w:pPr>
        <w:pStyle w:val="Akapit"/>
        <w:spacing w:after="0"/>
        <w:ind w:left="709" w:hanging="709"/>
        <w:rPr>
          <w:color w:val="auto"/>
        </w:rPr>
      </w:pPr>
      <w:r w:rsidRPr="00DF5E96">
        <w:rPr>
          <w:color w:val="auto"/>
        </w:rPr>
        <w:t>48.</w:t>
      </w:r>
      <w:r w:rsidRPr="00DF5E96">
        <w:rPr>
          <w:color w:val="auto"/>
        </w:rPr>
        <w:tab/>
        <w:t>PN-EN 13108-20 Mieszanki mineralno-asfaltowe - Wymagania - Część 20: Badanie typu</w:t>
      </w:r>
    </w:p>
    <w:p w14:paraId="1A7C0382" w14:textId="77777777" w:rsidR="00907005" w:rsidRPr="00DF5E96" w:rsidRDefault="00907005" w:rsidP="00907005">
      <w:pPr>
        <w:pStyle w:val="Akapit"/>
        <w:spacing w:after="0"/>
        <w:ind w:left="709" w:hanging="709"/>
        <w:rPr>
          <w:color w:val="auto"/>
        </w:rPr>
      </w:pPr>
      <w:r w:rsidRPr="00DF5E96">
        <w:rPr>
          <w:color w:val="auto"/>
        </w:rPr>
        <w:t>49.</w:t>
      </w:r>
      <w:r w:rsidRPr="00DF5E96">
        <w:rPr>
          <w:color w:val="auto"/>
        </w:rPr>
        <w:tab/>
        <w:t>PN-EN 13179-1 Badania kruszyw wypełniających stosowanych do mieszanek bitumicznych - Część 1: Badanie metodą Pierścienia i Kuli</w:t>
      </w:r>
    </w:p>
    <w:p w14:paraId="229F49D3" w14:textId="77777777" w:rsidR="00907005" w:rsidRPr="00DF5E96" w:rsidRDefault="00907005" w:rsidP="00907005">
      <w:pPr>
        <w:pStyle w:val="Akapit"/>
        <w:spacing w:after="0"/>
        <w:ind w:left="709" w:hanging="709"/>
        <w:rPr>
          <w:color w:val="auto"/>
        </w:rPr>
      </w:pPr>
      <w:r w:rsidRPr="00DF5E96">
        <w:rPr>
          <w:color w:val="auto"/>
        </w:rPr>
        <w:t>50.</w:t>
      </w:r>
      <w:r w:rsidRPr="00DF5E96">
        <w:rPr>
          <w:color w:val="auto"/>
        </w:rPr>
        <w:tab/>
        <w:t>PN-EN 13179-2 Badania kruszyw wypełniających stosowanych do mieszanek bitumicznych - Część 2: Liczba bitumiczna</w:t>
      </w:r>
    </w:p>
    <w:p w14:paraId="53DFF4F3" w14:textId="77777777" w:rsidR="00907005" w:rsidRPr="00DF5E96" w:rsidRDefault="00907005" w:rsidP="00907005">
      <w:pPr>
        <w:pStyle w:val="Akapit"/>
        <w:spacing w:after="0"/>
        <w:ind w:left="709" w:hanging="709"/>
        <w:rPr>
          <w:color w:val="auto"/>
        </w:rPr>
      </w:pPr>
      <w:r w:rsidRPr="00DF5E96">
        <w:rPr>
          <w:color w:val="auto"/>
        </w:rPr>
        <w:t>51.</w:t>
      </w:r>
      <w:r w:rsidRPr="00DF5E96">
        <w:rPr>
          <w:color w:val="auto"/>
        </w:rPr>
        <w:tab/>
        <w:t>PN-EN 13398</w:t>
      </w:r>
      <w:r w:rsidRPr="00DF5E96">
        <w:rPr>
          <w:color w:val="auto"/>
        </w:rPr>
        <w:tab/>
        <w:t>Asfalty i lepiszcza asfaltowe - Oznaczanie nawrotu sprężystego asfaltów modyfikowanych</w:t>
      </w:r>
    </w:p>
    <w:p w14:paraId="51C4EB30" w14:textId="77777777" w:rsidR="00907005" w:rsidRPr="00DF5E96" w:rsidRDefault="00907005" w:rsidP="00907005">
      <w:pPr>
        <w:pStyle w:val="Akapit"/>
        <w:spacing w:after="0"/>
        <w:ind w:left="709" w:hanging="709"/>
        <w:rPr>
          <w:color w:val="auto"/>
        </w:rPr>
      </w:pPr>
      <w:r w:rsidRPr="00DF5E96">
        <w:rPr>
          <w:color w:val="auto"/>
        </w:rPr>
        <w:t>52.</w:t>
      </w:r>
      <w:r w:rsidRPr="00DF5E96">
        <w:rPr>
          <w:color w:val="auto"/>
        </w:rPr>
        <w:tab/>
        <w:t>PN-EN 13399</w:t>
      </w:r>
      <w:r w:rsidRPr="00DF5E96">
        <w:rPr>
          <w:color w:val="auto"/>
        </w:rPr>
        <w:tab/>
        <w:t xml:space="preserve">Asfalty i lepiszcza asfaltowe </w:t>
      </w:r>
    </w:p>
    <w:p w14:paraId="0A7F7346" w14:textId="77777777" w:rsidR="00907005" w:rsidRPr="00DF5E96" w:rsidRDefault="00907005" w:rsidP="00907005">
      <w:pPr>
        <w:pStyle w:val="Akapit"/>
        <w:spacing w:after="0"/>
        <w:ind w:left="709" w:hanging="709"/>
        <w:rPr>
          <w:color w:val="auto"/>
        </w:rPr>
      </w:pPr>
      <w:r w:rsidRPr="00DF5E96">
        <w:rPr>
          <w:color w:val="auto"/>
        </w:rPr>
        <w:t>53.</w:t>
      </w:r>
      <w:r w:rsidRPr="00DF5E96">
        <w:rPr>
          <w:color w:val="auto"/>
        </w:rPr>
        <w:tab/>
        <w:t>PN-EN 13587</w:t>
      </w:r>
      <w:r w:rsidRPr="00DF5E96">
        <w:rPr>
          <w:color w:val="auto"/>
        </w:rPr>
        <w:tab/>
        <w:t>Asfalty i lepiszcza asfaltowe - Oznaczanie ciągliwości lepiszczy asfaltowych metodą pomiaru ciągliwości</w:t>
      </w:r>
    </w:p>
    <w:p w14:paraId="5675E7F2" w14:textId="77777777" w:rsidR="00907005" w:rsidRPr="00DF5E96" w:rsidRDefault="00907005" w:rsidP="00907005">
      <w:pPr>
        <w:pStyle w:val="Akapit"/>
        <w:spacing w:after="0"/>
        <w:ind w:left="709" w:hanging="709"/>
        <w:rPr>
          <w:color w:val="auto"/>
        </w:rPr>
      </w:pPr>
      <w:r w:rsidRPr="00DF5E96">
        <w:rPr>
          <w:color w:val="auto"/>
        </w:rPr>
        <w:t>54.</w:t>
      </w:r>
      <w:r w:rsidRPr="00DF5E96">
        <w:rPr>
          <w:color w:val="auto"/>
        </w:rPr>
        <w:tab/>
        <w:t>PN-EN 13588</w:t>
      </w:r>
      <w:r w:rsidRPr="00DF5E96">
        <w:rPr>
          <w:color w:val="auto"/>
        </w:rPr>
        <w:tab/>
        <w:t>Asfalty i lepiszcza asfaltowe - Oznaczanie kohezji lepiszczy asfaltowych metodą testu wahadłowego</w:t>
      </w:r>
    </w:p>
    <w:p w14:paraId="04500C81" w14:textId="77777777" w:rsidR="00907005" w:rsidRPr="00DF5E96" w:rsidRDefault="00907005" w:rsidP="00907005">
      <w:pPr>
        <w:pStyle w:val="Akapit"/>
        <w:spacing w:after="0"/>
        <w:ind w:left="709" w:hanging="709"/>
        <w:rPr>
          <w:color w:val="auto"/>
        </w:rPr>
      </w:pPr>
      <w:r w:rsidRPr="00DF5E96">
        <w:rPr>
          <w:color w:val="auto"/>
        </w:rPr>
        <w:t>55.</w:t>
      </w:r>
      <w:r w:rsidRPr="00DF5E96">
        <w:rPr>
          <w:color w:val="auto"/>
        </w:rPr>
        <w:tab/>
        <w:t>PN-EN 13589</w:t>
      </w:r>
      <w:r w:rsidRPr="00DF5E96">
        <w:rPr>
          <w:color w:val="auto"/>
        </w:rPr>
        <w:tab/>
        <w:t xml:space="preserve">Asfalty i lepiszcza asfaltowe - Oznaczanie ciągliwości modyfikowanych asfaltów - Metoda z </w:t>
      </w:r>
      <w:proofErr w:type="spellStart"/>
      <w:r w:rsidRPr="00DF5E96">
        <w:rPr>
          <w:color w:val="auto"/>
        </w:rPr>
        <w:t>duktylometrem</w:t>
      </w:r>
      <w:proofErr w:type="spellEnd"/>
    </w:p>
    <w:p w14:paraId="0DFC5F52" w14:textId="77777777" w:rsidR="00907005" w:rsidRPr="00DF5E96" w:rsidRDefault="00907005" w:rsidP="00907005">
      <w:pPr>
        <w:pStyle w:val="Akapit"/>
        <w:spacing w:after="0"/>
        <w:ind w:left="709" w:hanging="709"/>
        <w:rPr>
          <w:color w:val="auto"/>
        </w:rPr>
      </w:pPr>
      <w:r w:rsidRPr="00DF5E96">
        <w:rPr>
          <w:color w:val="auto"/>
        </w:rPr>
        <w:t>56.</w:t>
      </w:r>
      <w:r w:rsidRPr="00DF5E96">
        <w:rPr>
          <w:color w:val="auto"/>
        </w:rPr>
        <w:tab/>
        <w:t>PN-EN 13614</w:t>
      </w:r>
      <w:r w:rsidRPr="00DF5E96">
        <w:rPr>
          <w:color w:val="auto"/>
        </w:rPr>
        <w:tab/>
        <w:t>Asfalty i lepiszcza asfaltowe - Oznaczanie przyczepności emulsji bitumicznych przez zanurzenie w wodzie - Metoda z kruszywem</w:t>
      </w:r>
    </w:p>
    <w:p w14:paraId="25E197F2" w14:textId="77777777" w:rsidR="00907005" w:rsidRPr="00DF5E96" w:rsidRDefault="00907005" w:rsidP="00907005">
      <w:pPr>
        <w:pStyle w:val="Akapit"/>
        <w:spacing w:after="0"/>
        <w:ind w:left="709" w:hanging="709"/>
        <w:rPr>
          <w:color w:val="auto"/>
        </w:rPr>
      </w:pPr>
      <w:r w:rsidRPr="00DF5E96">
        <w:rPr>
          <w:color w:val="auto"/>
        </w:rPr>
        <w:t>57.</w:t>
      </w:r>
      <w:r w:rsidRPr="00DF5E96">
        <w:rPr>
          <w:color w:val="auto"/>
        </w:rPr>
        <w:tab/>
        <w:t>PN-EN 13703</w:t>
      </w:r>
      <w:r w:rsidRPr="00DF5E96">
        <w:rPr>
          <w:color w:val="auto"/>
        </w:rPr>
        <w:tab/>
        <w:t>Asfalty i lepiszcza asfaltowe - Oznaczanie energii deformacji</w:t>
      </w:r>
    </w:p>
    <w:p w14:paraId="5A8ED982" w14:textId="77777777" w:rsidR="00907005" w:rsidRPr="00DF5E96" w:rsidRDefault="00907005" w:rsidP="00907005">
      <w:pPr>
        <w:pStyle w:val="Akapit"/>
        <w:spacing w:after="0"/>
        <w:ind w:left="709" w:hanging="709"/>
        <w:rPr>
          <w:color w:val="auto"/>
        </w:rPr>
      </w:pPr>
      <w:r w:rsidRPr="00DF5E96">
        <w:rPr>
          <w:color w:val="auto"/>
        </w:rPr>
        <w:t>58.</w:t>
      </w:r>
      <w:r w:rsidRPr="00DF5E96">
        <w:rPr>
          <w:color w:val="auto"/>
        </w:rPr>
        <w:tab/>
        <w:t>PN-EN 13808</w:t>
      </w:r>
      <w:r w:rsidRPr="00DF5E96">
        <w:rPr>
          <w:color w:val="auto"/>
        </w:rPr>
        <w:tab/>
        <w:t>Asfalty i lepiszcza asfaltowe - Zasady specyfikacji kationowych emulsji asfaltowych</w:t>
      </w:r>
    </w:p>
    <w:p w14:paraId="353B2BB7" w14:textId="77777777" w:rsidR="00907005" w:rsidRPr="00DF5E96" w:rsidRDefault="00907005" w:rsidP="00907005">
      <w:pPr>
        <w:pStyle w:val="Akapit"/>
        <w:spacing w:after="0"/>
        <w:ind w:left="709" w:hanging="709"/>
        <w:rPr>
          <w:color w:val="auto"/>
        </w:rPr>
      </w:pPr>
      <w:r w:rsidRPr="00DF5E96">
        <w:rPr>
          <w:color w:val="auto"/>
        </w:rPr>
        <w:t>59.</w:t>
      </w:r>
      <w:r w:rsidRPr="00DF5E96">
        <w:rPr>
          <w:color w:val="auto"/>
        </w:rPr>
        <w:tab/>
        <w:t>PN-EN 14023</w:t>
      </w:r>
      <w:r w:rsidRPr="00DF5E96">
        <w:rPr>
          <w:color w:val="auto"/>
        </w:rPr>
        <w:tab/>
        <w:t>Asfalty i lepiszcza asfaltowe - Zasady specyfikacji asfaltów modyfikowanych polimerami</w:t>
      </w:r>
    </w:p>
    <w:p w14:paraId="3A08DD01" w14:textId="77777777" w:rsidR="00907005" w:rsidRPr="00DF5E96" w:rsidRDefault="00907005" w:rsidP="00907005">
      <w:pPr>
        <w:pStyle w:val="Akapit"/>
        <w:spacing w:after="0"/>
        <w:ind w:left="709" w:hanging="709"/>
        <w:rPr>
          <w:color w:val="auto"/>
        </w:rPr>
      </w:pPr>
      <w:r w:rsidRPr="00DF5E96">
        <w:rPr>
          <w:color w:val="auto"/>
        </w:rPr>
        <w:t>60.</w:t>
      </w:r>
      <w:r w:rsidRPr="00DF5E96">
        <w:rPr>
          <w:color w:val="auto"/>
        </w:rPr>
        <w:tab/>
        <w:t>PN-EN 14188-1 Wypełniacze złączy i zalewy - Część 1: Specyfikacja zalew na gorąco</w:t>
      </w:r>
    </w:p>
    <w:p w14:paraId="01133AD2" w14:textId="77777777" w:rsidR="00907005" w:rsidRPr="00DF5E96" w:rsidRDefault="00907005" w:rsidP="00907005">
      <w:pPr>
        <w:pStyle w:val="Akapit"/>
        <w:spacing w:after="0"/>
        <w:ind w:left="709" w:hanging="709"/>
        <w:rPr>
          <w:color w:val="auto"/>
        </w:rPr>
      </w:pPr>
      <w:r w:rsidRPr="00DF5E96">
        <w:rPr>
          <w:color w:val="auto"/>
        </w:rPr>
        <w:t>61.</w:t>
      </w:r>
      <w:r w:rsidRPr="00DF5E96">
        <w:rPr>
          <w:color w:val="auto"/>
        </w:rPr>
        <w:tab/>
        <w:t>PN-EN 14188-2 Wypełniacze złączy i zalewy - Część 2: Specyfikacja zalew na zimno</w:t>
      </w:r>
    </w:p>
    <w:p w14:paraId="59C43A64" w14:textId="77777777" w:rsidR="00907005" w:rsidRPr="00DF5E96" w:rsidRDefault="00907005" w:rsidP="00907005">
      <w:pPr>
        <w:pStyle w:val="Akapit"/>
        <w:spacing w:after="0"/>
        <w:ind w:left="709" w:hanging="709"/>
        <w:rPr>
          <w:color w:val="auto"/>
        </w:rPr>
      </w:pPr>
      <w:r w:rsidRPr="00DF5E96">
        <w:rPr>
          <w:color w:val="auto"/>
        </w:rPr>
        <w:t>62.</w:t>
      </w:r>
      <w:r w:rsidRPr="00DF5E96">
        <w:rPr>
          <w:color w:val="auto"/>
        </w:rPr>
        <w:tab/>
        <w:t>PN-EN 22592</w:t>
      </w:r>
      <w:r w:rsidRPr="00DF5E96">
        <w:rPr>
          <w:color w:val="auto"/>
        </w:rPr>
        <w:tab/>
        <w:t xml:space="preserve">Przetwory naftowe - Oznaczanie temperatury zapłonu i palenia - Pomiar metodą otwartego tygla </w:t>
      </w:r>
      <w:r w:rsidRPr="00DF5E96">
        <w:rPr>
          <w:color w:val="auto"/>
          <w:lang w:val="fr-FR" w:eastAsia="fr-FR"/>
        </w:rPr>
        <w:t>Clevelanda</w:t>
      </w:r>
    </w:p>
    <w:p w14:paraId="5800FFB2" w14:textId="77777777" w:rsidR="00907005" w:rsidRPr="00DF5E96" w:rsidRDefault="00907005" w:rsidP="00907005">
      <w:pPr>
        <w:pStyle w:val="Akapit"/>
        <w:spacing w:after="0"/>
        <w:ind w:left="709" w:hanging="709"/>
        <w:rPr>
          <w:color w:val="auto"/>
        </w:rPr>
      </w:pPr>
      <w:r w:rsidRPr="00DF5E96">
        <w:rPr>
          <w:color w:val="auto"/>
        </w:rPr>
        <w:t>63.</w:t>
      </w:r>
      <w:r w:rsidRPr="00DF5E96">
        <w:rPr>
          <w:color w:val="auto"/>
        </w:rPr>
        <w:tab/>
        <w:t xml:space="preserve">PN-EN ISO 2592 Oznaczanie temperatury zapłonu i palenia – Metoda otwartego tygla </w:t>
      </w:r>
      <w:r w:rsidRPr="00DF5E96">
        <w:rPr>
          <w:color w:val="auto"/>
          <w:lang w:val="fr-FR" w:eastAsia="fr-FR"/>
        </w:rPr>
        <w:t>Clevelanda</w:t>
      </w:r>
    </w:p>
    <w:p w14:paraId="395E2E26" w14:textId="77777777" w:rsidR="00907005" w:rsidRPr="00DF5E96" w:rsidRDefault="00907005" w:rsidP="00907005">
      <w:pPr>
        <w:pStyle w:val="11podpkt"/>
        <w:rPr>
          <w:color w:val="auto"/>
        </w:rPr>
      </w:pPr>
      <w:r w:rsidRPr="00DF5E96">
        <w:rPr>
          <w:color w:val="auto"/>
        </w:rPr>
        <w:t>10.3.</w:t>
      </w:r>
      <w:r w:rsidRPr="00DF5E96">
        <w:rPr>
          <w:color w:val="auto"/>
        </w:rPr>
        <w:tab/>
        <w:t>Wymagania techniczne</w:t>
      </w:r>
    </w:p>
    <w:p w14:paraId="6D1D4384" w14:textId="77777777" w:rsidR="00907005" w:rsidRPr="00DF5E96" w:rsidRDefault="00907005" w:rsidP="00907005">
      <w:pPr>
        <w:pStyle w:val="Akapit"/>
        <w:spacing w:after="0"/>
        <w:ind w:left="709" w:hanging="709"/>
        <w:rPr>
          <w:color w:val="auto"/>
        </w:rPr>
      </w:pPr>
      <w:r w:rsidRPr="00DF5E96">
        <w:rPr>
          <w:color w:val="auto"/>
        </w:rPr>
        <w:t>64.</w:t>
      </w:r>
      <w:r w:rsidRPr="00DF5E96">
        <w:rPr>
          <w:color w:val="auto"/>
        </w:rPr>
        <w:tab/>
        <w:t>WT-1 Kruszywa 2010. Kruszywa do mieszanek mineralno-asfaltowych i powierzchniowych utrwaleń na drogach krajowych Zarządzenie nr 102 Generalnego Dyrektora Dróg Krajowych i Autostrad z dnia 19 listopada 2010 r.</w:t>
      </w:r>
    </w:p>
    <w:p w14:paraId="16B40562" w14:textId="77777777" w:rsidR="00907005" w:rsidRPr="00DF5E96" w:rsidRDefault="00907005" w:rsidP="00907005">
      <w:pPr>
        <w:pStyle w:val="Akapit"/>
        <w:spacing w:after="0"/>
        <w:ind w:left="709" w:hanging="709"/>
        <w:rPr>
          <w:color w:val="auto"/>
        </w:rPr>
      </w:pPr>
      <w:r w:rsidRPr="00DF5E96">
        <w:rPr>
          <w:color w:val="auto"/>
        </w:rPr>
        <w:lastRenderedPageBreak/>
        <w:t>65.</w:t>
      </w:r>
      <w:r w:rsidRPr="00DF5E96">
        <w:rPr>
          <w:color w:val="auto"/>
        </w:rPr>
        <w:tab/>
        <w:t>WT-2 Nawierzchnie asfaltowe 2010. Nawierzchnie asfaltowe na drogach krajowych - Zarządzenie nr 102 Generalnego Dyrektora Dróg Krajowych i Autostrad z dnia 19 listopada 2011 r.</w:t>
      </w:r>
    </w:p>
    <w:p w14:paraId="133F3FC5" w14:textId="77777777" w:rsidR="00907005" w:rsidRPr="00DF5E96" w:rsidRDefault="00907005" w:rsidP="00907005">
      <w:pPr>
        <w:pStyle w:val="Akapit"/>
        <w:spacing w:after="0"/>
        <w:ind w:left="709" w:hanging="709"/>
        <w:rPr>
          <w:color w:val="auto"/>
        </w:rPr>
      </w:pPr>
      <w:r w:rsidRPr="00DF5E96">
        <w:rPr>
          <w:color w:val="auto"/>
        </w:rPr>
        <w:t>66.</w:t>
      </w:r>
      <w:r w:rsidRPr="00DF5E96">
        <w:rPr>
          <w:color w:val="auto"/>
        </w:rPr>
        <w:tab/>
        <w:t>WT-3 Emulsje asfaltowe 2009. Kationowe emulsje asfaltowe na drogach publicznych</w:t>
      </w:r>
    </w:p>
    <w:p w14:paraId="7C7E20C2" w14:textId="77777777" w:rsidR="00907005" w:rsidRPr="00DF5E96" w:rsidRDefault="00907005" w:rsidP="00907005">
      <w:pPr>
        <w:pStyle w:val="11podpkt"/>
        <w:rPr>
          <w:color w:val="auto"/>
        </w:rPr>
      </w:pPr>
      <w:r w:rsidRPr="00DF5E96">
        <w:rPr>
          <w:color w:val="auto"/>
        </w:rPr>
        <w:t>10.4.</w:t>
      </w:r>
      <w:r w:rsidRPr="00DF5E96">
        <w:rPr>
          <w:color w:val="auto"/>
        </w:rPr>
        <w:tab/>
        <w:t>Inne dokumenty</w:t>
      </w:r>
    </w:p>
    <w:p w14:paraId="0DBBBB86" w14:textId="77777777" w:rsidR="00907005" w:rsidRPr="00DF5E96" w:rsidRDefault="00907005" w:rsidP="00907005">
      <w:pPr>
        <w:pStyle w:val="Akapit"/>
        <w:spacing w:after="0"/>
        <w:ind w:left="709" w:hanging="709"/>
        <w:rPr>
          <w:color w:val="auto"/>
        </w:rPr>
      </w:pPr>
      <w:r w:rsidRPr="00DF5E96">
        <w:rPr>
          <w:color w:val="auto"/>
        </w:rPr>
        <w:t>67.</w:t>
      </w:r>
      <w:r w:rsidRPr="00DF5E96">
        <w:rPr>
          <w:color w:val="auto"/>
        </w:rPr>
        <w:tab/>
        <w:t>Rozporządzenie Ministra Transportu i Gospodarki Morskiej z dnia 2 marca 1999 r. w sprawie warunków technicznych, jakim powinny odpowiadać drogi publiczne i ich usytuowanie (Dz.U. nr 43, poz. 430)</w:t>
      </w:r>
    </w:p>
    <w:p w14:paraId="7615BFB2" w14:textId="77777777" w:rsidR="00907005" w:rsidRPr="00DF5E96" w:rsidRDefault="00907005" w:rsidP="00907005">
      <w:pPr>
        <w:pStyle w:val="Akapit"/>
        <w:spacing w:after="0"/>
        <w:ind w:left="709" w:hanging="709"/>
        <w:rPr>
          <w:color w:val="auto"/>
        </w:rPr>
      </w:pPr>
      <w:r w:rsidRPr="00DF5E96">
        <w:rPr>
          <w:color w:val="auto"/>
        </w:rPr>
        <w:t>68.</w:t>
      </w:r>
      <w:r w:rsidRPr="00DF5E96">
        <w:rPr>
          <w:color w:val="auto"/>
        </w:rPr>
        <w:tab/>
        <w:t>Katalog typowych konstrukcji nawierzchni podatnych i półsztywnych. Generalna Dyrekcja Dróg Publicznych - Instytut Badawczy Dróg i Mostów, Warszawa 1997</w:t>
      </w:r>
    </w:p>
    <w:p w14:paraId="3B67FC76" w14:textId="77777777" w:rsidR="00907005" w:rsidRPr="00DF5E96" w:rsidRDefault="00907005" w:rsidP="00907005">
      <w:pPr>
        <w:rPr>
          <w:rFonts w:ascii="Arial Narrow" w:hAnsi="Arial Narrow"/>
          <w:b/>
          <w:color w:val="auto"/>
          <w:sz w:val="28"/>
        </w:rPr>
      </w:pPr>
      <w:r w:rsidRPr="00DF5E96">
        <w:rPr>
          <w:rFonts w:ascii="Arial Narrow" w:hAnsi="Arial Narrow"/>
          <w:b/>
          <w:color w:val="auto"/>
          <w:sz w:val="28"/>
        </w:rPr>
        <w:br w:type="page"/>
      </w:r>
    </w:p>
    <w:p w14:paraId="1F4D0AD1" w14:textId="77777777" w:rsidR="002B4CF8" w:rsidRPr="00DF5E96" w:rsidRDefault="002B4CF8">
      <w:pPr>
        <w:rPr>
          <w:rFonts w:ascii="Arial Narrow" w:hAnsi="Arial Narrow"/>
          <w:b/>
          <w:color w:val="auto"/>
          <w:sz w:val="28"/>
        </w:rPr>
      </w:pPr>
      <w:r w:rsidRPr="00DF5E96">
        <w:rPr>
          <w:rFonts w:ascii="Arial Narrow" w:hAnsi="Arial Narrow"/>
          <w:b/>
          <w:color w:val="auto"/>
          <w:sz w:val="28"/>
        </w:rPr>
        <w:lastRenderedPageBreak/>
        <w:br w:type="page"/>
      </w:r>
    </w:p>
    <w:p w14:paraId="69A4C67F" w14:textId="77777777" w:rsidR="00907005" w:rsidRPr="00DF5E96" w:rsidRDefault="00907005" w:rsidP="00907005">
      <w:pPr>
        <w:pStyle w:val="Akapit"/>
        <w:rPr>
          <w:b/>
          <w:color w:val="auto"/>
          <w:sz w:val="28"/>
        </w:rPr>
      </w:pPr>
      <w:r w:rsidRPr="00DF5E96">
        <w:rPr>
          <w:b/>
          <w:color w:val="auto"/>
          <w:sz w:val="28"/>
        </w:rPr>
        <w:lastRenderedPageBreak/>
        <w:t>SZCZEGÓŁOWE SPECYFIKACJE TECHNICZNE</w:t>
      </w:r>
    </w:p>
    <w:p w14:paraId="715FD66B" w14:textId="77777777" w:rsidR="00907005" w:rsidRPr="00DF5E96" w:rsidRDefault="00907005" w:rsidP="00907005">
      <w:pPr>
        <w:pStyle w:val="Akapit"/>
        <w:rPr>
          <w:b/>
          <w:color w:val="auto"/>
          <w:sz w:val="28"/>
        </w:rPr>
      </w:pPr>
    </w:p>
    <w:p w14:paraId="04B1B060" w14:textId="77777777" w:rsidR="00907005" w:rsidRPr="00DF5E96" w:rsidRDefault="00907005" w:rsidP="00907005">
      <w:pPr>
        <w:pStyle w:val="SSTNaglowek"/>
        <w:rPr>
          <w:rFonts w:ascii="Arial Narrow" w:hAnsi="Arial Narrow"/>
          <w:color w:val="auto"/>
        </w:rPr>
      </w:pPr>
      <w:bookmarkStart w:id="471" w:name="_Toc453841650"/>
      <w:bookmarkStart w:id="472" w:name="_Toc88661895"/>
      <w:r w:rsidRPr="00DF5E96">
        <w:rPr>
          <w:rFonts w:ascii="Arial Narrow" w:hAnsi="Arial Narrow"/>
          <w:color w:val="auto"/>
        </w:rPr>
        <w:t>SST-D.05.03.05b</w:t>
      </w:r>
      <w:r w:rsidRPr="00DF5E96">
        <w:rPr>
          <w:rFonts w:ascii="Arial Narrow" w:hAnsi="Arial Narrow"/>
          <w:color w:val="auto"/>
        </w:rPr>
        <w:br/>
        <w:t>NAWIERZCHNIA Z BETONU ASFALTOWEGO. WARSTWA WIĄŻĄCA i WYRÓWNAWCZA</w:t>
      </w:r>
      <w:bookmarkEnd w:id="471"/>
      <w:bookmarkEnd w:id="472"/>
    </w:p>
    <w:p w14:paraId="2FC7FCC3" w14:textId="77777777" w:rsidR="00907005" w:rsidRPr="00DF5E96" w:rsidRDefault="00907005" w:rsidP="00907005">
      <w:pPr>
        <w:pStyle w:val="Akapit"/>
        <w:rPr>
          <w:color w:val="auto"/>
          <w:sz w:val="28"/>
        </w:rPr>
      </w:pPr>
    </w:p>
    <w:p w14:paraId="26388CEC" w14:textId="77777777" w:rsidR="00907005" w:rsidRPr="00DF5E96" w:rsidRDefault="00907005" w:rsidP="00907005">
      <w:pPr>
        <w:pStyle w:val="1Pkt"/>
        <w:rPr>
          <w:color w:val="auto"/>
        </w:rPr>
      </w:pPr>
      <w:r w:rsidRPr="00DF5E96">
        <w:rPr>
          <w:color w:val="auto"/>
        </w:rPr>
        <w:t>1. WSTĘP</w:t>
      </w:r>
    </w:p>
    <w:p w14:paraId="62830988" w14:textId="77777777" w:rsidR="00907005" w:rsidRPr="00DF5E96" w:rsidRDefault="00907005" w:rsidP="00907005">
      <w:pPr>
        <w:pStyle w:val="11podpkt"/>
        <w:rPr>
          <w:color w:val="auto"/>
        </w:rPr>
      </w:pPr>
      <w:r w:rsidRPr="00DF5E96">
        <w:rPr>
          <w:color w:val="auto"/>
        </w:rPr>
        <w:t>1.1. Przedmiot SST</w:t>
      </w:r>
    </w:p>
    <w:p w14:paraId="58119167" w14:textId="77777777" w:rsidR="00907005" w:rsidRPr="00DF5E96" w:rsidRDefault="00907005" w:rsidP="00907005">
      <w:pPr>
        <w:pStyle w:val="Akapit"/>
        <w:rPr>
          <w:color w:val="auto"/>
        </w:rPr>
      </w:pPr>
      <w:r w:rsidRPr="00DF5E96">
        <w:rPr>
          <w:color w:val="auto"/>
        </w:rPr>
        <w:t>Przedmiotem niniejszej szczegółowej specyfikacji technicznej (SST) są wymagania dotyczące wykonania i odbioru robót związanych z wykonaniem warstwy wiążącej i wyrównawczej z betonu asfaltowego.</w:t>
      </w:r>
    </w:p>
    <w:p w14:paraId="350404F2" w14:textId="77777777" w:rsidR="00907005" w:rsidRPr="00DF5E96" w:rsidRDefault="00907005" w:rsidP="00907005">
      <w:pPr>
        <w:pStyle w:val="11podpkt"/>
        <w:rPr>
          <w:color w:val="auto"/>
        </w:rPr>
      </w:pPr>
      <w:r w:rsidRPr="00DF5E96">
        <w:rPr>
          <w:color w:val="auto"/>
        </w:rPr>
        <w:t>1.2. Zakres stosowania SST</w:t>
      </w:r>
    </w:p>
    <w:p w14:paraId="763E7A4C" w14:textId="77777777" w:rsidR="00907005" w:rsidRPr="00DF5E96" w:rsidRDefault="00907005" w:rsidP="00907005">
      <w:pPr>
        <w:pStyle w:val="Akapit"/>
        <w:rPr>
          <w:color w:val="auto"/>
        </w:rPr>
      </w:pPr>
      <w:r w:rsidRPr="00DF5E96">
        <w:rPr>
          <w:color w:val="auto"/>
        </w:rPr>
        <w:t>Ustalenia zawarte w niniejszej SST dotyczą wykonania i odbioru robót związanych z wykonaniem warstwy wiążącej i wyrównawczej z betonu asfaltowego dla przedmiotowego zadania.</w:t>
      </w:r>
    </w:p>
    <w:p w14:paraId="55E6B343" w14:textId="77777777" w:rsidR="00907005" w:rsidRPr="00DF5E96" w:rsidRDefault="00907005" w:rsidP="00907005">
      <w:pPr>
        <w:pStyle w:val="11podpkt"/>
        <w:rPr>
          <w:color w:val="auto"/>
        </w:rPr>
      </w:pPr>
      <w:r w:rsidRPr="00DF5E96">
        <w:rPr>
          <w:color w:val="auto"/>
        </w:rPr>
        <w:t>1.3. Zakres robót objętych SST</w:t>
      </w:r>
    </w:p>
    <w:p w14:paraId="0E7802B6" w14:textId="77777777" w:rsidR="00907005" w:rsidRPr="00DF5E96" w:rsidRDefault="00907005" w:rsidP="00907005">
      <w:pPr>
        <w:pStyle w:val="Akapit"/>
        <w:rPr>
          <w:color w:val="auto"/>
        </w:rPr>
      </w:pPr>
      <w:r w:rsidRPr="00DF5E96">
        <w:rPr>
          <w:color w:val="auto"/>
        </w:rPr>
        <w:t>Ustalenia zawarte w niniejszej specyfikacji dotyczą zasad prowadzenia robót związanych z wykonaniem i odbiorem warstwy wiążącej i wyrównawczej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14:paraId="2D0CACC7" w14:textId="77777777" w:rsidR="00907005" w:rsidRPr="00DF5E96" w:rsidRDefault="00907005" w:rsidP="00907005">
      <w:pPr>
        <w:pStyle w:val="Akapit"/>
        <w:rPr>
          <w:color w:val="auto"/>
        </w:rPr>
      </w:pPr>
      <w:r w:rsidRPr="00DF5E96">
        <w:rPr>
          <w:color w:val="auto"/>
        </w:rPr>
        <w:t>Warstwę wiążącą i wyrównawczą z betonu asfaltowego można wykonywać dla dróg kategorii ruchu od KRI do KR6 (określenie kategorii ruchu podano w punkcie 1.4.8). Stosowane mieszanki betonu asfaltowego o wymiarze D podano w tablicy 1.</w:t>
      </w:r>
    </w:p>
    <w:p w14:paraId="5A4D0BA8" w14:textId="77777777" w:rsidR="00907005" w:rsidRPr="00DF5E96" w:rsidRDefault="00907005" w:rsidP="00907005">
      <w:pPr>
        <w:pStyle w:val="Akapit"/>
        <w:jc w:val="center"/>
        <w:rPr>
          <w:i/>
          <w:color w:val="auto"/>
          <w:sz w:val="18"/>
        </w:rPr>
      </w:pPr>
      <w:r w:rsidRPr="00DF5E96">
        <w:rPr>
          <w:b/>
          <w:i/>
          <w:color w:val="auto"/>
          <w:sz w:val="18"/>
        </w:rPr>
        <w:t>Tablica 1.</w:t>
      </w:r>
      <w:r w:rsidRPr="00DF5E96">
        <w:rPr>
          <w:i/>
          <w:color w:val="auto"/>
          <w:sz w:val="18"/>
        </w:rPr>
        <w:t xml:space="preserve"> Stosowane mieszanki</w:t>
      </w:r>
    </w:p>
    <w:tbl>
      <w:tblPr>
        <w:tblW w:w="0" w:type="auto"/>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2552"/>
      </w:tblGrid>
      <w:tr w:rsidR="00907005" w:rsidRPr="00DF5E96" w14:paraId="27C88737" w14:textId="77777777" w:rsidTr="00907005">
        <w:trPr>
          <w:trHeight w:val="283"/>
          <w:jc w:val="center"/>
        </w:trPr>
        <w:tc>
          <w:tcPr>
            <w:tcW w:w="1440" w:type="dxa"/>
            <w:tcBorders>
              <w:top w:val="single" w:sz="4" w:space="0" w:color="auto"/>
              <w:left w:val="single" w:sz="4" w:space="0" w:color="auto"/>
              <w:bottom w:val="double" w:sz="4" w:space="0" w:color="auto"/>
              <w:right w:val="single" w:sz="4" w:space="0" w:color="auto"/>
            </w:tcBorders>
            <w:shd w:val="clear" w:color="auto" w:fill="auto"/>
            <w:vAlign w:val="center"/>
          </w:tcPr>
          <w:p w14:paraId="58C5232B" w14:textId="77777777" w:rsidR="00907005" w:rsidRPr="00DF5E96" w:rsidRDefault="00907005" w:rsidP="00907005">
            <w:pPr>
              <w:pStyle w:val="Akapit"/>
              <w:spacing w:after="0"/>
              <w:jc w:val="center"/>
              <w:rPr>
                <w:b/>
                <w:color w:val="auto"/>
              </w:rPr>
            </w:pPr>
            <w:r w:rsidRPr="00DF5E96">
              <w:rPr>
                <w:b/>
                <w:color w:val="auto"/>
              </w:rPr>
              <w:t>Kategoria ruchu</w:t>
            </w:r>
          </w:p>
        </w:tc>
        <w:tc>
          <w:tcPr>
            <w:tcW w:w="2552" w:type="dxa"/>
            <w:tcBorders>
              <w:top w:val="single" w:sz="4" w:space="0" w:color="auto"/>
              <w:left w:val="single" w:sz="4" w:space="0" w:color="auto"/>
              <w:bottom w:val="double" w:sz="4" w:space="0" w:color="auto"/>
              <w:right w:val="single" w:sz="4" w:space="0" w:color="auto"/>
            </w:tcBorders>
            <w:shd w:val="clear" w:color="auto" w:fill="auto"/>
            <w:vAlign w:val="center"/>
          </w:tcPr>
          <w:p w14:paraId="1DE2FB1F" w14:textId="77777777" w:rsidR="00907005" w:rsidRPr="00DF5E96" w:rsidRDefault="00907005" w:rsidP="00907005">
            <w:pPr>
              <w:pStyle w:val="Akapit"/>
              <w:spacing w:after="0"/>
              <w:jc w:val="center"/>
              <w:rPr>
                <w:b/>
                <w:color w:val="auto"/>
              </w:rPr>
            </w:pPr>
            <w:r w:rsidRPr="00DF5E96">
              <w:rPr>
                <w:b/>
                <w:color w:val="auto"/>
              </w:rPr>
              <w:t>Mieszanki o wymiarze D</w:t>
            </w:r>
            <w:r w:rsidRPr="00DF5E96">
              <w:rPr>
                <w:b/>
                <w:color w:val="auto"/>
                <w:vertAlign w:val="superscript"/>
              </w:rPr>
              <w:t>1)</w:t>
            </w:r>
            <w:r w:rsidRPr="00DF5E96">
              <w:rPr>
                <w:b/>
                <w:color w:val="auto"/>
              </w:rPr>
              <w:t>, mm</w:t>
            </w:r>
          </w:p>
        </w:tc>
      </w:tr>
      <w:tr w:rsidR="00907005" w:rsidRPr="00DF5E96" w14:paraId="6CD458DF" w14:textId="77777777" w:rsidTr="00907005">
        <w:trPr>
          <w:trHeight w:val="283"/>
          <w:jc w:val="center"/>
        </w:trPr>
        <w:tc>
          <w:tcPr>
            <w:tcW w:w="1440" w:type="dxa"/>
            <w:tcBorders>
              <w:top w:val="double" w:sz="4" w:space="0" w:color="auto"/>
              <w:left w:val="single" w:sz="4" w:space="0" w:color="auto"/>
            </w:tcBorders>
            <w:shd w:val="clear" w:color="auto" w:fill="auto"/>
            <w:vAlign w:val="center"/>
          </w:tcPr>
          <w:p w14:paraId="52F8103D" w14:textId="77777777" w:rsidR="00907005" w:rsidRPr="00DF5E96" w:rsidRDefault="00907005" w:rsidP="00907005">
            <w:pPr>
              <w:pStyle w:val="Akapit"/>
              <w:spacing w:after="0"/>
              <w:jc w:val="center"/>
              <w:rPr>
                <w:color w:val="auto"/>
              </w:rPr>
            </w:pPr>
            <w:r w:rsidRPr="00DF5E96">
              <w:rPr>
                <w:color w:val="auto"/>
              </w:rPr>
              <w:t>KR 1-2</w:t>
            </w:r>
          </w:p>
        </w:tc>
        <w:tc>
          <w:tcPr>
            <w:tcW w:w="2552" w:type="dxa"/>
            <w:tcBorders>
              <w:top w:val="double" w:sz="4" w:space="0" w:color="auto"/>
              <w:right w:val="single" w:sz="4" w:space="0" w:color="auto"/>
            </w:tcBorders>
            <w:shd w:val="clear" w:color="auto" w:fill="auto"/>
            <w:vAlign w:val="center"/>
          </w:tcPr>
          <w:p w14:paraId="1193C409" w14:textId="77777777" w:rsidR="00907005" w:rsidRPr="00DF5E96" w:rsidRDefault="00907005" w:rsidP="00907005">
            <w:pPr>
              <w:pStyle w:val="Akapit"/>
              <w:spacing w:after="0"/>
              <w:jc w:val="center"/>
              <w:rPr>
                <w:color w:val="auto"/>
              </w:rPr>
            </w:pPr>
            <w:r w:rsidRPr="00DF5E96">
              <w:rPr>
                <w:color w:val="auto"/>
              </w:rPr>
              <w:t>AC11W</w:t>
            </w:r>
            <w:r w:rsidRPr="00DF5E96">
              <w:rPr>
                <w:color w:val="auto"/>
                <w:vertAlign w:val="superscript"/>
              </w:rPr>
              <w:t>2)</w:t>
            </w:r>
            <w:r w:rsidRPr="00DF5E96">
              <w:rPr>
                <w:color w:val="auto"/>
              </w:rPr>
              <w:t>, AC16W</w:t>
            </w:r>
          </w:p>
        </w:tc>
      </w:tr>
      <w:tr w:rsidR="00907005" w:rsidRPr="00DF5E96" w14:paraId="4051989F" w14:textId="77777777" w:rsidTr="00907005">
        <w:trPr>
          <w:trHeight w:val="283"/>
          <w:jc w:val="center"/>
        </w:trPr>
        <w:tc>
          <w:tcPr>
            <w:tcW w:w="1440" w:type="dxa"/>
            <w:tcBorders>
              <w:left w:val="single" w:sz="4" w:space="0" w:color="auto"/>
            </w:tcBorders>
            <w:shd w:val="clear" w:color="auto" w:fill="auto"/>
            <w:vAlign w:val="center"/>
          </w:tcPr>
          <w:p w14:paraId="2962476B" w14:textId="77777777" w:rsidR="00907005" w:rsidRPr="00DF5E96" w:rsidRDefault="00907005" w:rsidP="00907005">
            <w:pPr>
              <w:pStyle w:val="Akapit"/>
              <w:spacing w:after="0"/>
              <w:jc w:val="center"/>
              <w:rPr>
                <w:color w:val="auto"/>
              </w:rPr>
            </w:pPr>
            <w:r w:rsidRPr="00DF5E96">
              <w:rPr>
                <w:color w:val="auto"/>
              </w:rPr>
              <w:t>KR 3-4</w:t>
            </w:r>
          </w:p>
        </w:tc>
        <w:tc>
          <w:tcPr>
            <w:tcW w:w="2552" w:type="dxa"/>
            <w:tcBorders>
              <w:right w:val="single" w:sz="4" w:space="0" w:color="auto"/>
            </w:tcBorders>
            <w:shd w:val="clear" w:color="auto" w:fill="auto"/>
            <w:vAlign w:val="center"/>
          </w:tcPr>
          <w:p w14:paraId="3A5A96A2" w14:textId="77777777" w:rsidR="00907005" w:rsidRPr="00DF5E96" w:rsidRDefault="00907005" w:rsidP="00907005">
            <w:pPr>
              <w:pStyle w:val="Akapit"/>
              <w:spacing w:after="0"/>
              <w:jc w:val="center"/>
              <w:rPr>
                <w:color w:val="auto"/>
              </w:rPr>
            </w:pPr>
            <w:r w:rsidRPr="00DF5E96">
              <w:rPr>
                <w:color w:val="auto"/>
              </w:rPr>
              <w:t>AC 16 W, AC22W</w:t>
            </w:r>
          </w:p>
        </w:tc>
      </w:tr>
      <w:tr w:rsidR="00907005" w:rsidRPr="00DF5E96" w14:paraId="687D3CA2" w14:textId="77777777" w:rsidTr="00907005">
        <w:trPr>
          <w:trHeight w:val="283"/>
          <w:jc w:val="center"/>
        </w:trPr>
        <w:tc>
          <w:tcPr>
            <w:tcW w:w="1440" w:type="dxa"/>
            <w:tcBorders>
              <w:left w:val="single" w:sz="4" w:space="0" w:color="auto"/>
              <w:bottom w:val="single" w:sz="4" w:space="0" w:color="auto"/>
              <w:right w:val="single" w:sz="4" w:space="0" w:color="auto"/>
            </w:tcBorders>
            <w:shd w:val="clear" w:color="auto" w:fill="auto"/>
            <w:vAlign w:val="center"/>
          </w:tcPr>
          <w:p w14:paraId="1558E873" w14:textId="77777777" w:rsidR="00907005" w:rsidRPr="00DF5E96" w:rsidRDefault="00907005" w:rsidP="00907005">
            <w:pPr>
              <w:pStyle w:val="Akapit"/>
              <w:spacing w:after="0"/>
              <w:jc w:val="center"/>
              <w:rPr>
                <w:color w:val="auto"/>
              </w:rPr>
            </w:pPr>
            <w:r w:rsidRPr="00DF5E96">
              <w:rPr>
                <w:color w:val="auto"/>
              </w:rPr>
              <w:t>KR 5-6</w:t>
            </w:r>
          </w:p>
        </w:tc>
        <w:tc>
          <w:tcPr>
            <w:tcW w:w="2552" w:type="dxa"/>
            <w:tcBorders>
              <w:left w:val="single" w:sz="4" w:space="0" w:color="auto"/>
              <w:bottom w:val="single" w:sz="4" w:space="0" w:color="auto"/>
              <w:right w:val="single" w:sz="4" w:space="0" w:color="auto"/>
            </w:tcBorders>
            <w:shd w:val="clear" w:color="auto" w:fill="auto"/>
            <w:vAlign w:val="center"/>
          </w:tcPr>
          <w:p w14:paraId="0EDA51B5" w14:textId="77777777" w:rsidR="00907005" w:rsidRPr="00DF5E96" w:rsidRDefault="00907005" w:rsidP="00907005">
            <w:pPr>
              <w:pStyle w:val="Akapit"/>
              <w:spacing w:after="0"/>
              <w:jc w:val="center"/>
              <w:rPr>
                <w:color w:val="auto"/>
              </w:rPr>
            </w:pPr>
            <w:r w:rsidRPr="00DF5E96">
              <w:rPr>
                <w:color w:val="auto"/>
              </w:rPr>
              <w:t>AC 16 W, AC22W</w:t>
            </w:r>
          </w:p>
        </w:tc>
      </w:tr>
    </w:tbl>
    <w:p w14:paraId="278BEF51" w14:textId="77777777" w:rsidR="00907005" w:rsidRPr="00DF5E96" w:rsidRDefault="00907005" w:rsidP="00907005">
      <w:pPr>
        <w:pStyle w:val="Akapit"/>
        <w:spacing w:after="0"/>
        <w:rPr>
          <w:color w:val="auto"/>
          <w:sz w:val="18"/>
        </w:rPr>
      </w:pPr>
      <w:r w:rsidRPr="00DF5E96">
        <w:rPr>
          <w:color w:val="auto"/>
          <w:sz w:val="18"/>
          <w:vertAlign w:val="superscript"/>
        </w:rPr>
        <w:t xml:space="preserve">1) </w:t>
      </w:r>
      <w:r w:rsidRPr="00DF5E96">
        <w:rPr>
          <w:color w:val="auto"/>
          <w:sz w:val="18"/>
        </w:rPr>
        <w:t>Podział ze względu na wymiar największego kruszywa w mieszance.</w:t>
      </w:r>
    </w:p>
    <w:p w14:paraId="3E68AF72" w14:textId="77777777" w:rsidR="00907005" w:rsidRPr="00DF5E96" w:rsidRDefault="00907005" w:rsidP="00907005">
      <w:pPr>
        <w:pStyle w:val="Akapit"/>
        <w:spacing w:after="0"/>
        <w:rPr>
          <w:color w:val="auto"/>
          <w:sz w:val="18"/>
        </w:rPr>
      </w:pPr>
      <w:r w:rsidRPr="00DF5E96">
        <w:rPr>
          <w:color w:val="auto"/>
          <w:sz w:val="18"/>
          <w:vertAlign w:val="superscript"/>
        </w:rPr>
        <w:t xml:space="preserve">2) </w:t>
      </w:r>
      <w:r w:rsidRPr="00DF5E96">
        <w:rPr>
          <w:color w:val="auto"/>
          <w:sz w:val="18"/>
        </w:rPr>
        <w:t>Dopuszcza się AC 11 do warstwy wyrównawczej do kategorii ruchu KR1+KR6 przy spełnieniu wymagań jak w tablicach 16,17,18, 19, 20 WT-2 2010 [65] w zależności od KR.</w:t>
      </w:r>
    </w:p>
    <w:p w14:paraId="511F8B05" w14:textId="77777777" w:rsidR="00907005" w:rsidRPr="00DF5E96" w:rsidRDefault="00907005" w:rsidP="00907005">
      <w:pPr>
        <w:pStyle w:val="11podpkt"/>
        <w:rPr>
          <w:color w:val="auto"/>
        </w:rPr>
      </w:pPr>
      <w:r w:rsidRPr="00DF5E96">
        <w:rPr>
          <w:color w:val="auto"/>
        </w:rPr>
        <w:t>1.4. Określenia podstawowe</w:t>
      </w:r>
    </w:p>
    <w:p w14:paraId="42251A27" w14:textId="77777777" w:rsidR="00907005" w:rsidRPr="00DF5E96" w:rsidRDefault="00907005" w:rsidP="00907005">
      <w:pPr>
        <w:pStyle w:val="Akapit"/>
        <w:rPr>
          <w:color w:val="auto"/>
        </w:rPr>
      </w:pPr>
      <w:r w:rsidRPr="00DF5E96">
        <w:rPr>
          <w:color w:val="auto"/>
        </w:rPr>
        <w:t xml:space="preserve">1.4.1. </w:t>
      </w:r>
      <w:r w:rsidRPr="00DF5E96">
        <w:rPr>
          <w:i/>
          <w:color w:val="auto"/>
        </w:rPr>
        <w:t>Nawierzchnia</w:t>
      </w:r>
      <w:r w:rsidRPr="00DF5E96">
        <w:rPr>
          <w:color w:val="auto"/>
        </w:rPr>
        <w:t xml:space="preserve"> - konstrukcja składająca się z jednej lub kilku warstw służących do przejmowania i rozkładania obciążeń od ruchu pojazdów na podłoże.</w:t>
      </w:r>
    </w:p>
    <w:p w14:paraId="2469341E" w14:textId="77777777" w:rsidR="00907005" w:rsidRPr="00DF5E96" w:rsidRDefault="00907005" w:rsidP="00907005">
      <w:pPr>
        <w:pStyle w:val="Akapit"/>
        <w:rPr>
          <w:color w:val="auto"/>
        </w:rPr>
      </w:pPr>
      <w:r w:rsidRPr="00DF5E96">
        <w:rPr>
          <w:color w:val="auto"/>
        </w:rPr>
        <w:t xml:space="preserve">1.4.2. </w:t>
      </w:r>
      <w:r w:rsidRPr="00DF5E96">
        <w:rPr>
          <w:i/>
          <w:color w:val="auto"/>
        </w:rPr>
        <w:t>Warstwa wiążąca</w:t>
      </w:r>
      <w:r w:rsidRPr="00DF5E96">
        <w:rPr>
          <w:color w:val="auto"/>
        </w:rPr>
        <w:t xml:space="preserve"> ~ warstwa nawierzchni między warstwą ścieralną a podbudową.</w:t>
      </w:r>
    </w:p>
    <w:p w14:paraId="73013697" w14:textId="77777777" w:rsidR="00907005" w:rsidRPr="00DF5E96" w:rsidRDefault="00907005" w:rsidP="00907005">
      <w:pPr>
        <w:pStyle w:val="Akapit"/>
        <w:rPr>
          <w:color w:val="auto"/>
        </w:rPr>
      </w:pPr>
      <w:r w:rsidRPr="00DF5E96">
        <w:rPr>
          <w:color w:val="auto"/>
        </w:rPr>
        <w:t xml:space="preserve">1.4.3. </w:t>
      </w:r>
      <w:r w:rsidRPr="00DF5E96">
        <w:rPr>
          <w:i/>
          <w:color w:val="auto"/>
        </w:rPr>
        <w:t>Warstwa wyrównawcza</w:t>
      </w:r>
      <w:r w:rsidRPr="00DF5E96">
        <w:rPr>
          <w:color w:val="auto"/>
        </w:rPr>
        <w:t xml:space="preserve"> - warstwa o zmiennej grubości, ułożona na istniejącej warstwie w celu uzyskania odpowiedniego profilu potrzebnego do ułożenia kolejnej warstwy,</w:t>
      </w:r>
    </w:p>
    <w:p w14:paraId="10983AF1" w14:textId="77777777" w:rsidR="00907005" w:rsidRPr="00DF5E96" w:rsidRDefault="00907005" w:rsidP="00907005">
      <w:pPr>
        <w:pStyle w:val="Akapit"/>
        <w:rPr>
          <w:color w:val="auto"/>
        </w:rPr>
      </w:pPr>
      <w:r w:rsidRPr="00DF5E96">
        <w:rPr>
          <w:color w:val="auto"/>
        </w:rPr>
        <w:t xml:space="preserve">1.4.4. </w:t>
      </w:r>
      <w:r w:rsidRPr="00DF5E96">
        <w:rPr>
          <w:i/>
          <w:color w:val="auto"/>
        </w:rPr>
        <w:t>Mieszanka mineralno-asfaltowa</w:t>
      </w:r>
      <w:r w:rsidRPr="00DF5E96">
        <w:rPr>
          <w:color w:val="auto"/>
        </w:rPr>
        <w:t xml:space="preserve"> - mieszanka kruszyw i lepiszcza asfaltowego.</w:t>
      </w:r>
    </w:p>
    <w:p w14:paraId="3B19DB3C" w14:textId="77777777" w:rsidR="00907005" w:rsidRPr="00DF5E96" w:rsidRDefault="00907005" w:rsidP="00907005">
      <w:pPr>
        <w:pStyle w:val="Akapit"/>
        <w:rPr>
          <w:color w:val="auto"/>
        </w:rPr>
      </w:pPr>
      <w:r w:rsidRPr="00DF5E96">
        <w:rPr>
          <w:color w:val="auto"/>
        </w:rPr>
        <w:t xml:space="preserve">1.4.5. </w:t>
      </w:r>
      <w:r w:rsidRPr="00DF5E96">
        <w:rPr>
          <w:i/>
          <w:color w:val="auto"/>
        </w:rPr>
        <w:t>Wymiar mieszanki mineralno-asfaltowej</w:t>
      </w:r>
      <w:r w:rsidRPr="00DF5E96">
        <w:rPr>
          <w:color w:val="auto"/>
        </w:rPr>
        <w:t xml:space="preserve"> - określenie mieszanki mineralno-asfaltowej, ze względu na największy wymiar kruszywa D, np. wymiar 11,16,22.</w:t>
      </w:r>
    </w:p>
    <w:p w14:paraId="69FC62AA" w14:textId="77777777" w:rsidR="00907005" w:rsidRPr="00DF5E96" w:rsidRDefault="00907005" w:rsidP="00907005">
      <w:pPr>
        <w:pStyle w:val="Akapit"/>
        <w:rPr>
          <w:color w:val="auto"/>
        </w:rPr>
      </w:pPr>
      <w:r w:rsidRPr="00DF5E96">
        <w:rPr>
          <w:color w:val="auto"/>
        </w:rPr>
        <w:t xml:space="preserve">1.4.6. </w:t>
      </w:r>
      <w:r w:rsidRPr="00DF5E96">
        <w:rPr>
          <w:i/>
          <w:color w:val="auto"/>
        </w:rPr>
        <w:t>Beton asfaltowy</w:t>
      </w:r>
      <w:r w:rsidRPr="00DF5E96">
        <w:rPr>
          <w:color w:val="auto"/>
        </w:rPr>
        <w:t xml:space="preserve"> - mieszanka mineralno-asfaltowa, w której kruszywo o uziarnieniu ciągłym lub nieciągłym tworzy strukturę wzajemnie klinującą się.</w:t>
      </w:r>
    </w:p>
    <w:p w14:paraId="1261F3BE" w14:textId="77777777" w:rsidR="00907005" w:rsidRPr="00DF5E96" w:rsidRDefault="00907005" w:rsidP="00907005">
      <w:pPr>
        <w:pStyle w:val="Akapit"/>
        <w:rPr>
          <w:color w:val="auto"/>
        </w:rPr>
      </w:pPr>
      <w:r w:rsidRPr="00DF5E96">
        <w:rPr>
          <w:color w:val="auto"/>
        </w:rPr>
        <w:t xml:space="preserve">1.4.7. </w:t>
      </w:r>
      <w:r w:rsidRPr="00DF5E96">
        <w:rPr>
          <w:i/>
          <w:color w:val="auto"/>
        </w:rPr>
        <w:t>Uziarnienie</w:t>
      </w:r>
      <w:r w:rsidRPr="00DF5E96">
        <w:rPr>
          <w:color w:val="auto"/>
        </w:rPr>
        <w:t xml:space="preserve"> - skład ziarnowy kruszywa, wyrażony w procentach masy ziaren przechodzących przez określony zestaw sit.</w:t>
      </w:r>
    </w:p>
    <w:p w14:paraId="52D08DA6" w14:textId="77777777" w:rsidR="00907005" w:rsidRPr="00DF5E96" w:rsidRDefault="00907005" w:rsidP="00907005">
      <w:pPr>
        <w:pStyle w:val="Akapit"/>
        <w:rPr>
          <w:color w:val="auto"/>
        </w:rPr>
      </w:pPr>
      <w:r w:rsidRPr="00DF5E96">
        <w:rPr>
          <w:color w:val="auto"/>
        </w:rPr>
        <w:t xml:space="preserve">1.4.8. </w:t>
      </w:r>
      <w:r w:rsidRPr="00DF5E96">
        <w:rPr>
          <w:i/>
          <w:color w:val="auto"/>
        </w:rPr>
        <w:t>Kategoria ruchu</w:t>
      </w:r>
      <w:r w:rsidRPr="00DF5E96">
        <w:rPr>
          <w:color w:val="auto"/>
        </w:rPr>
        <w:t xml:space="preserve"> - obciążenie drogi ruchem samochodowym, wyrażone w osiach obliczeniowych (100 </w:t>
      </w:r>
      <w:proofErr w:type="spellStart"/>
      <w:r w:rsidRPr="00DF5E96">
        <w:rPr>
          <w:color w:val="auto"/>
        </w:rPr>
        <w:t>kN</w:t>
      </w:r>
      <w:proofErr w:type="spellEnd"/>
      <w:r w:rsidRPr="00DF5E96">
        <w:rPr>
          <w:color w:val="auto"/>
        </w:rPr>
        <w:t>) wg „Katalogu typowych konstrukcji nawierzchni podatnych i półsztywnych” GDDP-</w:t>
      </w:r>
      <w:proofErr w:type="spellStart"/>
      <w:r w:rsidRPr="00DF5E96">
        <w:rPr>
          <w:color w:val="auto"/>
        </w:rPr>
        <w:t>IBDiM</w:t>
      </w:r>
      <w:proofErr w:type="spellEnd"/>
      <w:r w:rsidRPr="00DF5E96">
        <w:rPr>
          <w:color w:val="auto"/>
        </w:rPr>
        <w:t xml:space="preserve"> [68].</w:t>
      </w:r>
    </w:p>
    <w:p w14:paraId="25D6FA0A" w14:textId="77777777" w:rsidR="00907005" w:rsidRPr="00DF5E96" w:rsidRDefault="00907005" w:rsidP="00907005">
      <w:pPr>
        <w:pStyle w:val="Akapit"/>
        <w:rPr>
          <w:color w:val="auto"/>
        </w:rPr>
      </w:pPr>
      <w:r w:rsidRPr="00DF5E96">
        <w:rPr>
          <w:color w:val="auto"/>
        </w:rPr>
        <w:t xml:space="preserve">1.4.9. </w:t>
      </w:r>
      <w:r w:rsidRPr="00DF5E96">
        <w:rPr>
          <w:i/>
          <w:color w:val="auto"/>
        </w:rPr>
        <w:t>Wymiar kruszywa</w:t>
      </w:r>
      <w:r w:rsidRPr="00DF5E96">
        <w:rPr>
          <w:color w:val="auto"/>
        </w:rPr>
        <w:t xml:space="preserve"> - wielkość ziaren kruszywa, określona przez dolny (d) i górny (D) wymiar sita.</w:t>
      </w:r>
    </w:p>
    <w:p w14:paraId="43431837" w14:textId="77777777" w:rsidR="00907005" w:rsidRPr="00DF5E96" w:rsidRDefault="00907005" w:rsidP="00907005">
      <w:pPr>
        <w:pStyle w:val="Akapit"/>
        <w:rPr>
          <w:color w:val="auto"/>
        </w:rPr>
      </w:pPr>
      <w:r w:rsidRPr="00DF5E96">
        <w:rPr>
          <w:color w:val="auto"/>
        </w:rPr>
        <w:t xml:space="preserve">1.4.10. </w:t>
      </w:r>
      <w:r w:rsidRPr="00DF5E96">
        <w:rPr>
          <w:i/>
          <w:color w:val="auto"/>
        </w:rPr>
        <w:t>Kruszywo grube</w:t>
      </w:r>
      <w:r w:rsidRPr="00DF5E96">
        <w:rPr>
          <w:color w:val="auto"/>
        </w:rPr>
        <w:t xml:space="preserve"> - kruszywo z ziaren o wymiarze: D &lt; 45 mm oraz d &gt; 2 mm.</w:t>
      </w:r>
    </w:p>
    <w:p w14:paraId="0004D3DF" w14:textId="77777777" w:rsidR="00907005" w:rsidRPr="00DF5E96" w:rsidRDefault="00907005" w:rsidP="00907005">
      <w:pPr>
        <w:pStyle w:val="Akapit"/>
        <w:rPr>
          <w:color w:val="auto"/>
        </w:rPr>
      </w:pPr>
      <w:r w:rsidRPr="00DF5E96">
        <w:rPr>
          <w:color w:val="auto"/>
        </w:rPr>
        <w:lastRenderedPageBreak/>
        <w:t xml:space="preserve">1.4.11. </w:t>
      </w:r>
      <w:r w:rsidRPr="00DF5E96">
        <w:rPr>
          <w:i/>
          <w:color w:val="auto"/>
        </w:rPr>
        <w:t>Kruszywo drobne</w:t>
      </w:r>
      <w:r w:rsidRPr="00DF5E96">
        <w:rPr>
          <w:color w:val="auto"/>
        </w:rPr>
        <w:t xml:space="preserve"> - kruszywo z ziaren o wymiarze: D &lt; 2 mm, którego większa część pozostaje na sicie 0,063 mm.</w:t>
      </w:r>
    </w:p>
    <w:p w14:paraId="5440B5FA" w14:textId="77777777" w:rsidR="00907005" w:rsidRPr="00DF5E96" w:rsidRDefault="00907005" w:rsidP="00907005">
      <w:pPr>
        <w:pStyle w:val="Akapit"/>
        <w:rPr>
          <w:color w:val="auto"/>
        </w:rPr>
      </w:pPr>
      <w:r w:rsidRPr="00DF5E96">
        <w:rPr>
          <w:color w:val="auto"/>
        </w:rPr>
        <w:t xml:space="preserve">1.4.12. </w:t>
      </w:r>
      <w:r w:rsidRPr="00DF5E96">
        <w:rPr>
          <w:i/>
          <w:color w:val="auto"/>
        </w:rPr>
        <w:t>Pył</w:t>
      </w:r>
      <w:r w:rsidRPr="00DF5E96">
        <w:rPr>
          <w:color w:val="auto"/>
        </w:rPr>
        <w:t xml:space="preserve"> - kruszywo z ziaren przechodzących przez sito 0,063 mm.</w:t>
      </w:r>
    </w:p>
    <w:p w14:paraId="519218DA" w14:textId="77777777" w:rsidR="00907005" w:rsidRPr="00DF5E96" w:rsidRDefault="00907005" w:rsidP="00907005">
      <w:pPr>
        <w:pStyle w:val="Akapit"/>
        <w:rPr>
          <w:color w:val="auto"/>
        </w:rPr>
      </w:pPr>
      <w:r w:rsidRPr="00DF5E96">
        <w:rPr>
          <w:color w:val="auto"/>
        </w:rPr>
        <w:t xml:space="preserve">1.4.13. </w:t>
      </w:r>
      <w:r w:rsidRPr="00DF5E96">
        <w:rPr>
          <w:i/>
          <w:color w:val="auto"/>
        </w:rPr>
        <w:t>Wypełniacz</w:t>
      </w:r>
      <w:r w:rsidRPr="00DF5E96">
        <w:rPr>
          <w:color w:val="auto"/>
        </w:rPr>
        <w:t xml:space="preserve"> - kruszywo, którego większa część przechodzi przez sito 0,063 mm. (Wypełniacz mieszany - kruszywo, które składa się z wypełniacza pochodzenia mineralnego i wodorotlenku wapnia. Wypełniacz dodany - wypełniacz pochodzenia mineralnego, wyprodukowany oddzielnie).</w:t>
      </w:r>
    </w:p>
    <w:p w14:paraId="6CD05383" w14:textId="77777777" w:rsidR="00907005" w:rsidRPr="00DF5E96" w:rsidRDefault="00907005" w:rsidP="00907005">
      <w:pPr>
        <w:pStyle w:val="Akapit"/>
        <w:rPr>
          <w:color w:val="auto"/>
        </w:rPr>
      </w:pPr>
      <w:r w:rsidRPr="00DF5E96">
        <w:rPr>
          <w:color w:val="auto"/>
        </w:rPr>
        <w:t xml:space="preserve">1.4.14. </w:t>
      </w:r>
      <w:r w:rsidRPr="00DF5E96">
        <w:rPr>
          <w:i/>
          <w:color w:val="auto"/>
        </w:rPr>
        <w:t>Kationowa emulsja asfaltowa</w:t>
      </w:r>
      <w:r w:rsidRPr="00DF5E96">
        <w:rPr>
          <w:color w:val="auto"/>
        </w:rPr>
        <w:t xml:space="preserve"> - emulsja, w której emulgator nadaje dodatnie ładunki cząstkom zdyspergowanego asfaltu.</w:t>
      </w:r>
    </w:p>
    <w:p w14:paraId="0F20AD26" w14:textId="77777777" w:rsidR="00907005" w:rsidRPr="00DF5E96" w:rsidRDefault="00907005" w:rsidP="00907005">
      <w:pPr>
        <w:pStyle w:val="Akapit"/>
        <w:rPr>
          <w:color w:val="auto"/>
        </w:rPr>
      </w:pPr>
      <w:r w:rsidRPr="00DF5E96">
        <w:rPr>
          <w:color w:val="auto"/>
        </w:rPr>
        <w:t>1.4.15. Pozostałe określenia podstawowe są zgodne z obowiązującymi, odpowiednimi polskimi normami i z definicjami podanymi w SST D-M-00.00.00 „Wymagania ogólne” pkt 1.4.</w:t>
      </w:r>
    </w:p>
    <w:p w14:paraId="739F3549" w14:textId="77777777" w:rsidR="00907005" w:rsidRPr="00DF5E96" w:rsidRDefault="00907005" w:rsidP="00907005">
      <w:pPr>
        <w:pStyle w:val="Akapit"/>
        <w:rPr>
          <w:color w:val="auto"/>
        </w:rPr>
      </w:pPr>
      <w:r w:rsidRPr="00DF5E96">
        <w:rPr>
          <w:color w:val="auto"/>
        </w:rPr>
        <w:t xml:space="preserve">1.4.16. </w:t>
      </w:r>
      <w:r w:rsidRPr="00DF5E96">
        <w:rPr>
          <w:i/>
          <w:color w:val="auto"/>
        </w:rPr>
        <w:t>Symbole i skróty dodatkowe:</w:t>
      </w:r>
    </w:p>
    <w:p w14:paraId="3DCC3159" w14:textId="77777777" w:rsidR="00907005" w:rsidRPr="00DF5E96" w:rsidRDefault="00907005" w:rsidP="00907005">
      <w:pPr>
        <w:pStyle w:val="Akapit"/>
        <w:spacing w:after="0"/>
        <w:ind w:left="567"/>
        <w:rPr>
          <w:color w:val="auto"/>
        </w:rPr>
      </w:pPr>
      <w:r w:rsidRPr="00DF5E96">
        <w:rPr>
          <w:color w:val="auto"/>
        </w:rPr>
        <w:t xml:space="preserve">ACW </w:t>
      </w:r>
      <w:r w:rsidRPr="00DF5E96">
        <w:rPr>
          <w:color w:val="auto"/>
        </w:rPr>
        <w:tab/>
        <w:t xml:space="preserve">- beton asfaltowy do warstwy wiążącej i wyrównawczej PMB - </w:t>
      </w:r>
      <w:proofErr w:type="spellStart"/>
      <w:r w:rsidRPr="00DF5E96">
        <w:rPr>
          <w:color w:val="auto"/>
        </w:rPr>
        <w:t>polimeroasfalt</w:t>
      </w:r>
      <w:proofErr w:type="spellEnd"/>
      <w:r w:rsidRPr="00DF5E96">
        <w:rPr>
          <w:color w:val="auto"/>
        </w:rPr>
        <w:t>,</w:t>
      </w:r>
    </w:p>
    <w:p w14:paraId="5D8DF8AD" w14:textId="77777777" w:rsidR="00907005" w:rsidRPr="00DF5E96" w:rsidRDefault="00907005" w:rsidP="00907005">
      <w:pPr>
        <w:pStyle w:val="Akapit"/>
        <w:spacing w:after="0"/>
        <w:ind w:left="567"/>
        <w:rPr>
          <w:color w:val="auto"/>
        </w:rPr>
      </w:pPr>
      <w:r w:rsidRPr="00DF5E96">
        <w:rPr>
          <w:color w:val="auto"/>
        </w:rPr>
        <w:t>D</w:t>
      </w:r>
      <w:r w:rsidRPr="00DF5E96">
        <w:rPr>
          <w:color w:val="auto"/>
        </w:rPr>
        <w:tab/>
      </w:r>
      <w:r w:rsidRPr="00DF5E96">
        <w:rPr>
          <w:color w:val="auto"/>
        </w:rPr>
        <w:tab/>
        <w:t>- górny wymiar sita (przy określaniu wielkości ziaren kruszywa),</w:t>
      </w:r>
    </w:p>
    <w:p w14:paraId="2A89DA6B" w14:textId="77777777" w:rsidR="00907005" w:rsidRPr="00DF5E96" w:rsidRDefault="00907005" w:rsidP="00907005">
      <w:pPr>
        <w:pStyle w:val="Akapit"/>
        <w:spacing w:after="0"/>
        <w:ind w:left="567"/>
        <w:rPr>
          <w:color w:val="auto"/>
        </w:rPr>
      </w:pPr>
      <w:r w:rsidRPr="00DF5E96">
        <w:rPr>
          <w:color w:val="auto"/>
        </w:rPr>
        <w:t>d</w:t>
      </w:r>
      <w:r w:rsidRPr="00DF5E96">
        <w:rPr>
          <w:color w:val="auto"/>
        </w:rPr>
        <w:tab/>
      </w:r>
      <w:r w:rsidRPr="00DF5E96">
        <w:rPr>
          <w:color w:val="auto"/>
        </w:rPr>
        <w:tab/>
        <w:t>- dolny wymiar sita (przy określaniu wielkości ziaren kruszywa),</w:t>
      </w:r>
    </w:p>
    <w:p w14:paraId="058CFEFC" w14:textId="77777777" w:rsidR="00907005" w:rsidRPr="00DF5E96" w:rsidRDefault="00907005" w:rsidP="00907005">
      <w:pPr>
        <w:pStyle w:val="Akapit"/>
        <w:spacing w:after="0"/>
        <w:ind w:left="567"/>
        <w:rPr>
          <w:color w:val="auto"/>
        </w:rPr>
      </w:pPr>
      <w:r w:rsidRPr="00DF5E96">
        <w:rPr>
          <w:color w:val="auto"/>
        </w:rPr>
        <w:t>C</w:t>
      </w:r>
      <w:r w:rsidRPr="00DF5E96">
        <w:rPr>
          <w:color w:val="auto"/>
        </w:rPr>
        <w:tab/>
      </w:r>
      <w:r w:rsidRPr="00DF5E96">
        <w:rPr>
          <w:color w:val="auto"/>
        </w:rPr>
        <w:tab/>
        <w:t>- kationowa emulsja asfaltowa,</w:t>
      </w:r>
    </w:p>
    <w:p w14:paraId="0D1EC14C" w14:textId="77777777" w:rsidR="00907005" w:rsidRPr="00DF5E96" w:rsidRDefault="00907005" w:rsidP="00907005">
      <w:pPr>
        <w:pStyle w:val="Akapit"/>
        <w:spacing w:after="0"/>
        <w:ind w:left="567"/>
        <w:rPr>
          <w:color w:val="auto"/>
        </w:rPr>
      </w:pPr>
      <w:r w:rsidRPr="00DF5E96">
        <w:rPr>
          <w:color w:val="auto"/>
        </w:rPr>
        <w:t xml:space="preserve">NPD </w:t>
      </w:r>
      <w:r w:rsidRPr="00DF5E96">
        <w:rPr>
          <w:color w:val="auto"/>
        </w:rPr>
        <w:tab/>
        <w:t xml:space="preserve">- właściwość użytkowa nie określana (ang. No Performance </w:t>
      </w:r>
      <w:proofErr w:type="spellStart"/>
      <w:r w:rsidRPr="00DF5E96">
        <w:rPr>
          <w:color w:val="auto"/>
        </w:rPr>
        <w:t>Determined</w:t>
      </w:r>
      <w:proofErr w:type="spellEnd"/>
      <w:r w:rsidRPr="00DF5E96">
        <w:rPr>
          <w:color w:val="auto"/>
        </w:rPr>
        <w:t>; producent może jej nie określać),</w:t>
      </w:r>
    </w:p>
    <w:p w14:paraId="6FEA397A" w14:textId="77777777" w:rsidR="00907005" w:rsidRPr="00DF5E96" w:rsidRDefault="00907005" w:rsidP="00907005">
      <w:pPr>
        <w:pStyle w:val="Akapit"/>
        <w:spacing w:after="0"/>
        <w:ind w:left="1418" w:hanging="851"/>
        <w:rPr>
          <w:color w:val="auto"/>
        </w:rPr>
      </w:pPr>
      <w:r w:rsidRPr="00DF5E96">
        <w:rPr>
          <w:color w:val="auto"/>
        </w:rPr>
        <w:t xml:space="preserve">TBR </w:t>
      </w:r>
      <w:r w:rsidRPr="00DF5E96">
        <w:rPr>
          <w:color w:val="auto"/>
        </w:rPr>
        <w:tab/>
        <w:t xml:space="preserve">- do zadeklarowania (ang. To Be </w:t>
      </w:r>
      <w:proofErr w:type="spellStart"/>
      <w:r w:rsidRPr="00DF5E96">
        <w:rPr>
          <w:color w:val="auto"/>
        </w:rPr>
        <w:t>Reported</w:t>
      </w:r>
      <w:proofErr w:type="spellEnd"/>
      <w:r w:rsidRPr="00DF5E96">
        <w:rPr>
          <w:color w:val="auto"/>
        </w:rPr>
        <w:t>; producent może dostarczyć odpowiednie informacje jednak nie jest do tego zobowiązany),</w:t>
      </w:r>
    </w:p>
    <w:p w14:paraId="07ABF85B" w14:textId="77777777" w:rsidR="00907005" w:rsidRPr="00DF5E96" w:rsidRDefault="00907005" w:rsidP="00907005">
      <w:pPr>
        <w:pStyle w:val="Akapit"/>
        <w:spacing w:after="0"/>
        <w:ind w:left="1418" w:hanging="851"/>
        <w:rPr>
          <w:color w:val="auto"/>
        </w:rPr>
      </w:pPr>
      <w:r w:rsidRPr="00DF5E96">
        <w:rPr>
          <w:color w:val="auto"/>
        </w:rPr>
        <w:t>IRI</w:t>
      </w:r>
      <w:r w:rsidRPr="00DF5E96">
        <w:rPr>
          <w:color w:val="auto"/>
        </w:rPr>
        <w:tab/>
        <w:t xml:space="preserve"> - (International </w:t>
      </w:r>
      <w:proofErr w:type="spellStart"/>
      <w:r w:rsidRPr="00DF5E96">
        <w:rPr>
          <w:color w:val="auto"/>
          <w:lang w:eastAsia="en-US"/>
        </w:rPr>
        <w:t>Roughness</w:t>
      </w:r>
      <w:proofErr w:type="spellEnd"/>
      <w:r w:rsidRPr="00DF5E96">
        <w:rPr>
          <w:color w:val="auto"/>
          <w:lang w:eastAsia="en-US"/>
        </w:rPr>
        <w:t xml:space="preserve"> Index) </w:t>
      </w:r>
      <w:r w:rsidRPr="00DF5E96">
        <w:rPr>
          <w:color w:val="auto"/>
        </w:rPr>
        <w:t>międzynarodowy wskaźnik równości,</w:t>
      </w:r>
    </w:p>
    <w:p w14:paraId="6B63786C" w14:textId="77777777" w:rsidR="00907005" w:rsidRPr="00DF5E96" w:rsidRDefault="00907005" w:rsidP="00907005">
      <w:pPr>
        <w:pStyle w:val="Akapit"/>
        <w:ind w:left="567"/>
        <w:rPr>
          <w:color w:val="auto"/>
        </w:rPr>
      </w:pPr>
      <w:r w:rsidRPr="00DF5E96">
        <w:rPr>
          <w:color w:val="auto"/>
        </w:rPr>
        <w:t>MOP</w:t>
      </w:r>
      <w:r w:rsidRPr="00DF5E96">
        <w:rPr>
          <w:color w:val="auto"/>
        </w:rPr>
        <w:tab/>
        <w:t xml:space="preserve"> - miejsce obsługi podróżnych.</w:t>
      </w:r>
    </w:p>
    <w:p w14:paraId="620FBE5E" w14:textId="77777777" w:rsidR="00907005" w:rsidRPr="00DF5E96" w:rsidRDefault="00907005" w:rsidP="00907005">
      <w:pPr>
        <w:pStyle w:val="11podpkt"/>
        <w:rPr>
          <w:color w:val="auto"/>
        </w:rPr>
      </w:pPr>
      <w:r w:rsidRPr="00DF5E96">
        <w:rPr>
          <w:color w:val="auto"/>
        </w:rPr>
        <w:t>1.5. Ogólne wymagania dotyczące robót</w:t>
      </w:r>
    </w:p>
    <w:p w14:paraId="11071529" w14:textId="77777777" w:rsidR="00907005" w:rsidRPr="00DF5E96" w:rsidRDefault="00907005" w:rsidP="00907005">
      <w:pPr>
        <w:pStyle w:val="Akapit"/>
        <w:rPr>
          <w:color w:val="auto"/>
        </w:rPr>
      </w:pPr>
      <w:r w:rsidRPr="00DF5E96">
        <w:rPr>
          <w:color w:val="auto"/>
        </w:rPr>
        <w:t>Ogólne wymagania dotyczące robót podano w SST D-M.00.00.00 „Wymagania ogólne” [1] pkt 1.5.</w:t>
      </w:r>
    </w:p>
    <w:p w14:paraId="57C386C8" w14:textId="77777777" w:rsidR="00907005" w:rsidRPr="00DF5E96" w:rsidRDefault="00907005" w:rsidP="00907005">
      <w:pPr>
        <w:pStyle w:val="1Pkt"/>
        <w:rPr>
          <w:color w:val="auto"/>
        </w:rPr>
      </w:pPr>
      <w:r w:rsidRPr="00DF5E96">
        <w:rPr>
          <w:color w:val="auto"/>
        </w:rPr>
        <w:t>2. MATERIAŁY</w:t>
      </w:r>
    </w:p>
    <w:p w14:paraId="03168C0A" w14:textId="77777777" w:rsidR="00907005" w:rsidRPr="00DF5E96" w:rsidRDefault="00907005" w:rsidP="00907005">
      <w:pPr>
        <w:pStyle w:val="11podpkt"/>
        <w:rPr>
          <w:color w:val="auto"/>
        </w:rPr>
      </w:pPr>
      <w:r w:rsidRPr="00DF5E96">
        <w:rPr>
          <w:color w:val="auto"/>
        </w:rPr>
        <w:t>2.1. Ogólne wymagania dotyczące materiałów</w:t>
      </w:r>
    </w:p>
    <w:p w14:paraId="130705E5" w14:textId="77777777" w:rsidR="00907005" w:rsidRPr="00DF5E96" w:rsidRDefault="00907005" w:rsidP="00907005">
      <w:pPr>
        <w:pStyle w:val="Akapit"/>
        <w:rPr>
          <w:color w:val="auto"/>
        </w:rPr>
      </w:pPr>
      <w:r w:rsidRPr="00DF5E96">
        <w:rPr>
          <w:color w:val="auto"/>
        </w:rPr>
        <w:t>Ogólne wymagania dotyczące materiałów, ich pozyskiwania i składowania, podano w SST D-M.00.00.00 „Wymagania ogólne” [1] pkt 2.</w:t>
      </w:r>
    </w:p>
    <w:p w14:paraId="0F79E6C2" w14:textId="77777777" w:rsidR="00907005" w:rsidRPr="00DF5E96" w:rsidRDefault="00907005" w:rsidP="00907005">
      <w:pPr>
        <w:pStyle w:val="11podpkt"/>
        <w:rPr>
          <w:color w:val="auto"/>
        </w:rPr>
      </w:pPr>
      <w:r w:rsidRPr="00DF5E96">
        <w:rPr>
          <w:color w:val="auto"/>
        </w:rPr>
        <w:t>2.2. Lepiszcza asfaltowe</w:t>
      </w:r>
    </w:p>
    <w:p w14:paraId="52964C4F" w14:textId="77777777" w:rsidR="00907005" w:rsidRPr="00DF5E96" w:rsidRDefault="00907005" w:rsidP="00907005">
      <w:pPr>
        <w:pStyle w:val="Akapit"/>
        <w:rPr>
          <w:color w:val="auto"/>
        </w:rPr>
      </w:pPr>
      <w:r w:rsidRPr="00DF5E96">
        <w:rPr>
          <w:color w:val="auto"/>
        </w:rPr>
        <w:t xml:space="preserve">Należy stosować asfalty drogowe wg PN-EN 12591 [27] lub </w:t>
      </w:r>
      <w:proofErr w:type="spellStart"/>
      <w:r w:rsidRPr="00DF5E96">
        <w:rPr>
          <w:color w:val="auto"/>
        </w:rPr>
        <w:t>polimeroasfalty</w:t>
      </w:r>
      <w:proofErr w:type="spellEnd"/>
      <w:r w:rsidRPr="00DF5E96">
        <w:rPr>
          <w:color w:val="auto"/>
        </w:rPr>
        <w:t xml:space="preserve"> wg PN-EN 14023 [59]. Rodzaje stosowanych </w:t>
      </w:r>
      <w:proofErr w:type="spellStart"/>
      <w:r w:rsidRPr="00DF5E96">
        <w:rPr>
          <w:color w:val="auto"/>
        </w:rPr>
        <w:t>lepiszcz</w:t>
      </w:r>
      <w:proofErr w:type="spellEnd"/>
      <w:r w:rsidRPr="00DF5E96">
        <w:rPr>
          <w:color w:val="auto"/>
        </w:rPr>
        <w:t xml:space="preserve"> asfaltowych podano w tablicy 2. Oprócz </w:t>
      </w:r>
      <w:proofErr w:type="spellStart"/>
      <w:r w:rsidRPr="00DF5E96">
        <w:rPr>
          <w:color w:val="auto"/>
        </w:rPr>
        <w:t>lepiszcz</w:t>
      </w:r>
      <w:proofErr w:type="spellEnd"/>
      <w:r w:rsidRPr="00DF5E96">
        <w:rPr>
          <w:color w:val="auto"/>
        </w:rPr>
        <w:t xml:space="preserve"> wymienionych w tablicy 2 można stosować inne lepiszcza nienormowe według aprobat technicznych.</w:t>
      </w:r>
    </w:p>
    <w:p w14:paraId="6AFA5680" w14:textId="77777777" w:rsidR="00907005" w:rsidRPr="00DF5E96" w:rsidRDefault="00907005" w:rsidP="00907005">
      <w:pPr>
        <w:pStyle w:val="Akapit"/>
        <w:rPr>
          <w:i/>
          <w:color w:val="auto"/>
          <w:sz w:val="18"/>
        </w:rPr>
      </w:pPr>
      <w:r w:rsidRPr="00DF5E96">
        <w:rPr>
          <w:b/>
          <w:i/>
          <w:color w:val="auto"/>
          <w:sz w:val="18"/>
        </w:rPr>
        <w:t>Tablica 2.</w:t>
      </w:r>
      <w:r w:rsidRPr="00DF5E96">
        <w:rPr>
          <w:i/>
          <w:color w:val="auto"/>
          <w:sz w:val="18"/>
        </w:rPr>
        <w:t xml:space="preserve"> Zalecane lepiszcza asfaltowe do warstwy wiążącej i wyrównawczej z betonu asfaltowego</w:t>
      </w:r>
    </w:p>
    <w:tbl>
      <w:tblPr>
        <w:tblW w:w="9634"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972"/>
        <w:gridCol w:w="3118"/>
        <w:gridCol w:w="2126"/>
      </w:tblGrid>
      <w:tr w:rsidR="00907005" w:rsidRPr="00DF5E96" w14:paraId="308F4DA3" w14:textId="77777777" w:rsidTr="00907005">
        <w:trPr>
          <w:trHeight w:val="283"/>
        </w:trPr>
        <w:tc>
          <w:tcPr>
            <w:tcW w:w="1418" w:type="dxa"/>
            <w:vMerge w:val="restart"/>
            <w:tcBorders>
              <w:top w:val="single" w:sz="4" w:space="0" w:color="auto"/>
              <w:left w:val="single" w:sz="4" w:space="0" w:color="auto"/>
            </w:tcBorders>
            <w:shd w:val="clear" w:color="auto" w:fill="auto"/>
            <w:vAlign w:val="center"/>
          </w:tcPr>
          <w:p w14:paraId="20D56A9B" w14:textId="77777777" w:rsidR="00907005" w:rsidRPr="00DF5E96" w:rsidRDefault="00907005" w:rsidP="00907005">
            <w:pPr>
              <w:pStyle w:val="Akapit"/>
              <w:spacing w:after="0"/>
              <w:jc w:val="center"/>
              <w:rPr>
                <w:b/>
                <w:color w:val="auto"/>
              </w:rPr>
            </w:pPr>
            <w:r w:rsidRPr="00DF5E96">
              <w:rPr>
                <w:b/>
                <w:color w:val="auto"/>
              </w:rPr>
              <w:t>Kategoria</w:t>
            </w:r>
          </w:p>
          <w:p w14:paraId="36678AC2" w14:textId="77777777" w:rsidR="00907005" w:rsidRPr="00DF5E96" w:rsidRDefault="00907005" w:rsidP="00907005">
            <w:pPr>
              <w:pStyle w:val="Akapit"/>
              <w:spacing w:after="0"/>
              <w:jc w:val="center"/>
              <w:rPr>
                <w:b/>
                <w:color w:val="auto"/>
              </w:rPr>
            </w:pPr>
            <w:r w:rsidRPr="00DF5E96">
              <w:rPr>
                <w:b/>
                <w:color w:val="auto"/>
              </w:rPr>
              <w:t>ruchu</w:t>
            </w:r>
          </w:p>
        </w:tc>
        <w:tc>
          <w:tcPr>
            <w:tcW w:w="2972" w:type="dxa"/>
            <w:vMerge w:val="restart"/>
            <w:tcBorders>
              <w:top w:val="single" w:sz="4" w:space="0" w:color="auto"/>
            </w:tcBorders>
            <w:shd w:val="clear" w:color="auto" w:fill="auto"/>
            <w:vAlign w:val="center"/>
          </w:tcPr>
          <w:p w14:paraId="3D431522" w14:textId="77777777" w:rsidR="00907005" w:rsidRPr="00DF5E96" w:rsidRDefault="00907005" w:rsidP="00907005">
            <w:pPr>
              <w:pStyle w:val="Akapit"/>
              <w:spacing w:after="0"/>
              <w:jc w:val="center"/>
              <w:rPr>
                <w:b/>
                <w:color w:val="auto"/>
              </w:rPr>
            </w:pPr>
            <w:r w:rsidRPr="00DF5E96">
              <w:rPr>
                <w:b/>
                <w:color w:val="auto"/>
              </w:rPr>
              <w:t>Mieszanka</w:t>
            </w:r>
          </w:p>
          <w:p w14:paraId="518E9F54" w14:textId="77777777" w:rsidR="00907005" w:rsidRPr="00DF5E96" w:rsidRDefault="00907005" w:rsidP="00907005">
            <w:pPr>
              <w:pStyle w:val="Akapit"/>
              <w:spacing w:after="0"/>
              <w:jc w:val="center"/>
              <w:rPr>
                <w:b/>
                <w:color w:val="auto"/>
              </w:rPr>
            </w:pPr>
            <w:r w:rsidRPr="00DF5E96">
              <w:rPr>
                <w:b/>
                <w:color w:val="auto"/>
              </w:rPr>
              <w:t>ACS</w:t>
            </w:r>
          </w:p>
        </w:tc>
        <w:tc>
          <w:tcPr>
            <w:tcW w:w="5244" w:type="dxa"/>
            <w:gridSpan w:val="2"/>
            <w:tcBorders>
              <w:top w:val="single" w:sz="4" w:space="0" w:color="auto"/>
              <w:right w:val="single" w:sz="4" w:space="0" w:color="auto"/>
            </w:tcBorders>
            <w:shd w:val="clear" w:color="auto" w:fill="auto"/>
            <w:vAlign w:val="center"/>
          </w:tcPr>
          <w:p w14:paraId="67833B85" w14:textId="77777777" w:rsidR="00907005" w:rsidRPr="00DF5E96" w:rsidRDefault="00907005" w:rsidP="00907005">
            <w:pPr>
              <w:pStyle w:val="Akapit"/>
              <w:spacing w:after="0"/>
              <w:jc w:val="center"/>
              <w:rPr>
                <w:b/>
                <w:color w:val="auto"/>
              </w:rPr>
            </w:pPr>
            <w:r w:rsidRPr="00DF5E96">
              <w:rPr>
                <w:b/>
                <w:color w:val="auto"/>
              </w:rPr>
              <w:t>Gatunek lepiszcza</w:t>
            </w:r>
          </w:p>
        </w:tc>
      </w:tr>
      <w:tr w:rsidR="00907005" w:rsidRPr="00DF5E96" w14:paraId="7B79CCF7" w14:textId="77777777" w:rsidTr="00907005">
        <w:trPr>
          <w:trHeight w:val="283"/>
        </w:trPr>
        <w:tc>
          <w:tcPr>
            <w:tcW w:w="1418" w:type="dxa"/>
            <w:vMerge/>
            <w:tcBorders>
              <w:left w:val="single" w:sz="4" w:space="0" w:color="auto"/>
              <w:bottom w:val="double" w:sz="4" w:space="0" w:color="auto"/>
            </w:tcBorders>
            <w:shd w:val="clear" w:color="auto" w:fill="auto"/>
            <w:vAlign w:val="center"/>
          </w:tcPr>
          <w:p w14:paraId="04A22469" w14:textId="77777777" w:rsidR="00907005" w:rsidRPr="00DF5E96" w:rsidRDefault="00907005" w:rsidP="00907005">
            <w:pPr>
              <w:pStyle w:val="Akapit"/>
              <w:spacing w:after="0"/>
              <w:jc w:val="center"/>
              <w:rPr>
                <w:b/>
                <w:color w:val="auto"/>
              </w:rPr>
            </w:pPr>
          </w:p>
        </w:tc>
        <w:tc>
          <w:tcPr>
            <w:tcW w:w="2972" w:type="dxa"/>
            <w:vMerge/>
            <w:tcBorders>
              <w:bottom w:val="double" w:sz="4" w:space="0" w:color="auto"/>
            </w:tcBorders>
            <w:shd w:val="clear" w:color="auto" w:fill="auto"/>
            <w:vAlign w:val="center"/>
          </w:tcPr>
          <w:p w14:paraId="5B5B7A7A" w14:textId="77777777" w:rsidR="00907005" w:rsidRPr="00DF5E96" w:rsidRDefault="00907005" w:rsidP="00907005">
            <w:pPr>
              <w:pStyle w:val="Akapit"/>
              <w:spacing w:after="0"/>
              <w:jc w:val="center"/>
              <w:rPr>
                <w:b/>
                <w:color w:val="auto"/>
              </w:rPr>
            </w:pPr>
          </w:p>
        </w:tc>
        <w:tc>
          <w:tcPr>
            <w:tcW w:w="3118" w:type="dxa"/>
            <w:tcBorders>
              <w:bottom w:val="double" w:sz="4" w:space="0" w:color="auto"/>
            </w:tcBorders>
            <w:shd w:val="clear" w:color="auto" w:fill="auto"/>
            <w:vAlign w:val="center"/>
          </w:tcPr>
          <w:p w14:paraId="5F768C36" w14:textId="77777777" w:rsidR="00907005" w:rsidRPr="00DF5E96" w:rsidRDefault="00907005" w:rsidP="00907005">
            <w:pPr>
              <w:pStyle w:val="Akapit"/>
              <w:spacing w:after="0"/>
              <w:jc w:val="center"/>
              <w:rPr>
                <w:b/>
                <w:color w:val="auto"/>
              </w:rPr>
            </w:pPr>
            <w:r w:rsidRPr="00DF5E96">
              <w:rPr>
                <w:b/>
                <w:color w:val="auto"/>
              </w:rPr>
              <w:t>asfalt drogowy</w:t>
            </w:r>
          </w:p>
        </w:tc>
        <w:tc>
          <w:tcPr>
            <w:tcW w:w="2126" w:type="dxa"/>
            <w:tcBorders>
              <w:bottom w:val="double" w:sz="4" w:space="0" w:color="auto"/>
              <w:right w:val="single" w:sz="4" w:space="0" w:color="auto"/>
            </w:tcBorders>
            <w:shd w:val="clear" w:color="auto" w:fill="auto"/>
            <w:vAlign w:val="center"/>
          </w:tcPr>
          <w:p w14:paraId="61EDD10D" w14:textId="77777777" w:rsidR="00907005" w:rsidRPr="00DF5E96" w:rsidRDefault="00907005" w:rsidP="00907005">
            <w:pPr>
              <w:pStyle w:val="Akapit"/>
              <w:spacing w:after="0"/>
              <w:jc w:val="center"/>
              <w:rPr>
                <w:b/>
                <w:color w:val="auto"/>
              </w:rPr>
            </w:pPr>
            <w:proofErr w:type="spellStart"/>
            <w:r w:rsidRPr="00DF5E96">
              <w:rPr>
                <w:b/>
                <w:color w:val="auto"/>
              </w:rPr>
              <w:t>polimeroasfalt</w:t>
            </w:r>
            <w:proofErr w:type="spellEnd"/>
          </w:p>
        </w:tc>
      </w:tr>
      <w:tr w:rsidR="00907005" w:rsidRPr="00DF5E96" w14:paraId="03F4804B" w14:textId="77777777" w:rsidTr="00907005">
        <w:trPr>
          <w:trHeight w:val="283"/>
        </w:trPr>
        <w:tc>
          <w:tcPr>
            <w:tcW w:w="1418" w:type="dxa"/>
            <w:tcBorders>
              <w:top w:val="double" w:sz="4" w:space="0" w:color="auto"/>
              <w:left w:val="single" w:sz="4" w:space="0" w:color="auto"/>
            </w:tcBorders>
            <w:shd w:val="clear" w:color="auto" w:fill="auto"/>
            <w:vAlign w:val="center"/>
          </w:tcPr>
          <w:p w14:paraId="0AB9197E" w14:textId="77777777" w:rsidR="00907005" w:rsidRPr="00DF5E96" w:rsidRDefault="00907005" w:rsidP="00907005">
            <w:pPr>
              <w:pStyle w:val="Akapit"/>
              <w:spacing w:after="0"/>
              <w:jc w:val="center"/>
              <w:rPr>
                <w:color w:val="auto"/>
              </w:rPr>
            </w:pPr>
            <w:r w:rsidRPr="00DF5E96">
              <w:rPr>
                <w:color w:val="auto"/>
              </w:rPr>
              <w:t>KRI -KR2</w:t>
            </w:r>
          </w:p>
        </w:tc>
        <w:tc>
          <w:tcPr>
            <w:tcW w:w="2972" w:type="dxa"/>
            <w:tcBorders>
              <w:top w:val="double" w:sz="4" w:space="0" w:color="auto"/>
            </w:tcBorders>
            <w:shd w:val="clear" w:color="auto" w:fill="auto"/>
            <w:vAlign w:val="center"/>
          </w:tcPr>
          <w:p w14:paraId="7A13B0B1" w14:textId="77777777" w:rsidR="00907005" w:rsidRPr="00DF5E96" w:rsidRDefault="00907005" w:rsidP="00907005">
            <w:pPr>
              <w:pStyle w:val="Akapit"/>
              <w:spacing w:after="0"/>
              <w:jc w:val="center"/>
              <w:rPr>
                <w:color w:val="auto"/>
              </w:rPr>
            </w:pPr>
            <w:r w:rsidRPr="00DF5E96">
              <w:rPr>
                <w:color w:val="auto"/>
              </w:rPr>
              <w:t>AC11W,AC16W</w:t>
            </w:r>
          </w:p>
        </w:tc>
        <w:tc>
          <w:tcPr>
            <w:tcW w:w="3118" w:type="dxa"/>
            <w:tcBorders>
              <w:top w:val="double" w:sz="4" w:space="0" w:color="auto"/>
            </w:tcBorders>
            <w:shd w:val="clear" w:color="auto" w:fill="auto"/>
            <w:vAlign w:val="center"/>
          </w:tcPr>
          <w:p w14:paraId="606E5FCC" w14:textId="77777777" w:rsidR="00907005" w:rsidRPr="00DF5E96" w:rsidRDefault="00907005" w:rsidP="00907005">
            <w:pPr>
              <w:pStyle w:val="Akapit"/>
              <w:spacing w:after="0"/>
              <w:jc w:val="center"/>
              <w:rPr>
                <w:color w:val="auto"/>
              </w:rPr>
            </w:pPr>
            <w:r w:rsidRPr="00DF5E96">
              <w:rPr>
                <w:color w:val="auto"/>
              </w:rPr>
              <w:t>50/70</w:t>
            </w:r>
          </w:p>
        </w:tc>
        <w:tc>
          <w:tcPr>
            <w:tcW w:w="2126" w:type="dxa"/>
            <w:tcBorders>
              <w:top w:val="double" w:sz="4" w:space="0" w:color="auto"/>
              <w:right w:val="single" w:sz="4" w:space="0" w:color="auto"/>
            </w:tcBorders>
            <w:shd w:val="clear" w:color="auto" w:fill="auto"/>
            <w:vAlign w:val="center"/>
          </w:tcPr>
          <w:p w14:paraId="055E0BBA" w14:textId="77777777" w:rsidR="00907005" w:rsidRPr="00DF5E96" w:rsidRDefault="00907005" w:rsidP="00907005">
            <w:pPr>
              <w:pStyle w:val="Akapit"/>
              <w:spacing w:after="0"/>
              <w:jc w:val="center"/>
              <w:rPr>
                <w:color w:val="auto"/>
              </w:rPr>
            </w:pPr>
            <w:r w:rsidRPr="00DF5E96">
              <w:rPr>
                <w:color w:val="auto"/>
              </w:rPr>
              <w:t>-</w:t>
            </w:r>
          </w:p>
        </w:tc>
      </w:tr>
      <w:tr w:rsidR="00907005" w:rsidRPr="00DF5E96" w14:paraId="6B840949" w14:textId="77777777" w:rsidTr="00907005">
        <w:trPr>
          <w:trHeight w:val="283"/>
        </w:trPr>
        <w:tc>
          <w:tcPr>
            <w:tcW w:w="1418" w:type="dxa"/>
            <w:tcBorders>
              <w:left w:val="single" w:sz="4" w:space="0" w:color="auto"/>
            </w:tcBorders>
            <w:shd w:val="clear" w:color="auto" w:fill="auto"/>
            <w:vAlign w:val="center"/>
          </w:tcPr>
          <w:p w14:paraId="55EA66AE" w14:textId="77777777" w:rsidR="00907005" w:rsidRPr="00DF5E96" w:rsidRDefault="00907005" w:rsidP="00907005">
            <w:pPr>
              <w:pStyle w:val="Akapit"/>
              <w:spacing w:after="0"/>
              <w:jc w:val="center"/>
              <w:rPr>
                <w:color w:val="auto"/>
              </w:rPr>
            </w:pPr>
            <w:r w:rsidRPr="00DF5E96">
              <w:rPr>
                <w:color w:val="auto"/>
              </w:rPr>
              <w:t>KR3-KR4</w:t>
            </w:r>
          </w:p>
        </w:tc>
        <w:tc>
          <w:tcPr>
            <w:tcW w:w="2972" w:type="dxa"/>
            <w:shd w:val="clear" w:color="auto" w:fill="auto"/>
            <w:vAlign w:val="center"/>
          </w:tcPr>
          <w:p w14:paraId="1C720C36" w14:textId="77777777" w:rsidR="00907005" w:rsidRPr="00DF5E96" w:rsidRDefault="00907005" w:rsidP="00907005">
            <w:pPr>
              <w:pStyle w:val="Akapit"/>
              <w:spacing w:after="0"/>
              <w:jc w:val="center"/>
              <w:rPr>
                <w:color w:val="auto"/>
              </w:rPr>
            </w:pPr>
            <w:r w:rsidRPr="00DF5E96">
              <w:rPr>
                <w:color w:val="auto"/>
              </w:rPr>
              <w:t>AC16W,AC22W</w:t>
            </w:r>
          </w:p>
        </w:tc>
        <w:tc>
          <w:tcPr>
            <w:tcW w:w="3118" w:type="dxa"/>
            <w:shd w:val="clear" w:color="auto" w:fill="auto"/>
            <w:vAlign w:val="center"/>
          </w:tcPr>
          <w:p w14:paraId="5E4B35C7" w14:textId="77777777" w:rsidR="00907005" w:rsidRPr="00DF5E96" w:rsidRDefault="00907005" w:rsidP="00907005">
            <w:pPr>
              <w:pStyle w:val="Akapit"/>
              <w:spacing w:after="0"/>
              <w:jc w:val="center"/>
              <w:rPr>
                <w:color w:val="auto"/>
              </w:rPr>
            </w:pPr>
            <w:r w:rsidRPr="00DF5E96">
              <w:rPr>
                <w:color w:val="auto"/>
              </w:rPr>
              <w:t>35/50, 50/70, wielorodzajowy 35/50, 50/70</w:t>
            </w:r>
          </w:p>
        </w:tc>
        <w:tc>
          <w:tcPr>
            <w:tcW w:w="2126" w:type="dxa"/>
            <w:tcBorders>
              <w:right w:val="single" w:sz="4" w:space="0" w:color="auto"/>
            </w:tcBorders>
            <w:shd w:val="clear" w:color="auto" w:fill="auto"/>
            <w:vAlign w:val="center"/>
          </w:tcPr>
          <w:p w14:paraId="065AFC0C" w14:textId="77777777" w:rsidR="00907005" w:rsidRPr="00DF5E96" w:rsidRDefault="00907005" w:rsidP="00907005">
            <w:pPr>
              <w:pStyle w:val="Akapit"/>
              <w:spacing w:after="0"/>
              <w:jc w:val="center"/>
              <w:rPr>
                <w:color w:val="auto"/>
              </w:rPr>
            </w:pPr>
            <w:r w:rsidRPr="00DF5E96">
              <w:rPr>
                <w:color w:val="auto"/>
              </w:rPr>
              <w:t>PMB 25/55-60</w:t>
            </w:r>
          </w:p>
        </w:tc>
      </w:tr>
      <w:tr w:rsidR="00907005" w:rsidRPr="00DF5E96" w14:paraId="232B2F61" w14:textId="77777777" w:rsidTr="00907005">
        <w:trPr>
          <w:trHeight w:val="283"/>
        </w:trPr>
        <w:tc>
          <w:tcPr>
            <w:tcW w:w="1418" w:type="dxa"/>
            <w:tcBorders>
              <w:left w:val="single" w:sz="4" w:space="0" w:color="auto"/>
              <w:bottom w:val="single" w:sz="4" w:space="0" w:color="auto"/>
            </w:tcBorders>
            <w:shd w:val="clear" w:color="auto" w:fill="auto"/>
            <w:vAlign w:val="center"/>
          </w:tcPr>
          <w:p w14:paraId="436526D0" w14:textId="77777777" w:rsidR="00907005" w:rsidRPr="00DF5E96" w:rsidRDefault="00907005" w:rsidP="00907005">
            <w:pPr>
              <w:pStyle w:val="Akapit"/>
              <w:spacing w:after="0"/>
              <w:jc w:val="center"/>
              <w:rPr>
                <w:color w:val="auto"/>
              </w:rPr>
            </w:pPr>
            <w:r w:rsidRPr="00DF5E96">
              <w:rPr>
                <w:color w:val="auto"/>
              </w:rPr>
              <w:t>KR5-KR6</w:t>
            </w:r>
          </w:p>
        </w:tc>
        <w:tc>
          <w:tcPr>
            <w:tcW w:w="2972" w:type="dxa"/>
            <w:tcBorders>
              <w:bottom w:val="single" w:sz="4" w:space="0" w:color="auto"/>
            </w:tcBorders>
            <w:shd w:val="clear" w:color="auto" w:fill="auto"/>
            <w:vAlign w:val="center"/>
          </w:tcPr>
          <w:p w14:paraId="1A8EC59E" w14:textId="77777777" w:rsidR="00907005" w:rsidRPr="00DF5E96" w:rsidRDefault="00907005" w:rsidP="00907005">
            <w:pPr>
              <w:pStyle w:val="Akapit"/>
              <w:spacing w:after="0"/>
              <w:jc w:val="center"/>
              <w:rPr>
                <w:color w:val="auto"/>
              </w:rPr>
            </w:pPr>
            <w:r w:rsidRPr="00DF5E96">
              <w:rPr>
                <w:color w:val="auto"/>
              </w:rPr>
              <w:t>AC16W AC22W</w:t>
            </w:r>
          </w:p>
        </w:tc>
        <w:tc>
          <w:tcPr>
            <w:tcW w:w="3118" w:type="dxa"/>
            <w:tcBorders>
              <w:bottom w:val="single" w:sz="4" w:space="0" w:color="auto"/>
            </w:tcBorders>
            <w:shd w:val="clear" w:color="auto" w:fill="auto"/>
            <w:vAlign w:val="center"/>
          </w:tcPr>
          <w:p w14:paraId="723FFFE2" w14:textId="77777777" w:rsidR="00907005" w:rsidRPr="00DF5E96" w:rsidRDefault="00907005" w:rsidP="00907005">
            <w:pPr>
              <w:pStyle w:val="Akapit"/>
              <w:spacing w:after="0"/>
              <w:jc w:val="center"/>
              <w:rPr>
                <w:color w:val="auto"/>
              </w:rPr>
            </w:pPr>
            <w:r w:rsidRPr="00DF5E96">
              <w:rPr>
                <w:color w:val="auto"/>
              </w:rPr>
              <w:t>35/50,wielorodzajowy 35/50</w:t>
            </w:r>
          </w:p>
        </w:tc>
        <w:tc>
          <w:tcPr>
            <w:tcW w:w="2126" w:type="dxa"/>
            <w:tcBorders>
              <w:bottom w:val="single" w:sz="4" w:space="0" w:color="auto"/>
              <w:right w:val="single" w:sz="4" w:space="0" w:color="auto"/>
            </w:tcBorders>
            <w:shd w:val="clear" w:color="auto" w:fill="auto"/>
            <w:vAlign w:val="center"/>
          </w:tcPr>
          <w:p w14:paraId="1C4877DE" w14:textId="77777777" w:rsidR="00907005" w:rsidRPr="00DF5E96" w:rsidRDefault="00907005" w:rsidP="00907005">
            <w:pPr>
              <w:pStyle w:val="Akapit"/>
              <w:spacing w:after="0"/>
              <w:jc w:val="center"/>
              <w:rPr>
                <w:color w:val="auto"/>
              </w:rPr>
            </w:pPr>
            <w:r w:rsidRPr="00DF5E96">
              <w:rPr>
                <w:color w:val="auto"/>
              </w:rPr>
              <w:t>PMB 25/55-60</w:t>
            </w:r>
          </w:p>
        </w:tc>
      </w:tr>
    </w:tbl>
    <w:p w14:paraId="4AC56AC3" w14:textId="77777777" w:rsidR="00907005" w:rsidRPr="00DF5E96" w:rsidRDefault="00907005" w:rsidP="00907005">
      <w:pPr>
        <w:pStyle w:val="Akapit"/>
        <w:rPr>
          <w:color w:val="auto"/>
        </w:rPr>
      </w:pPr>
    </w:p>
    <w:p w14:paraId="129DA278" w14:textId="77777777" w:rsidR="00907005" w:rsidRPr="00DF5E96" w:rsidRDefault="00907005" w:rsidP="00907005">
      <w:pPr>
        <w:rPr>
          <w:rFonts w:ascii="Arial Narrow" w:hAnsi="Arial Narrow"/>
          <w:color w:val="auto"/>
          <w:sz w:val="20"/>
        </w:rPr>
      </w:pPr>
      <w:r w:rsidRPr="00DF5E96">
        <w:rPr>
          <w:rFonts w:ascii="Arial Narrow" w:hAnsi="Arial Narrow"/>
          <w:color w:val="auto"/>
        </w:rPr>
        <w:br w:type="page"/>
      </w:r>
    </w:p>
    <w:p w14:paraId="446E9116" w14:textId="77777777" w:rsidR="00907005" w:rsidRPr="00DF5E96" w:rsidRDefault="00907005" w:rsidP="00907005">
      <w:pPr>
        <w:pStyle w:val="Akapit"/>
        <w:rPr>
          <w:color w:val="auto"/>
        </w:rPr>
      </w:pPr>
      <w:r w:rsidRPr="00DF5E96">
        <w:rPr>
          <w:color w:val="auto"/>
        </w:rPr>
        <w:lastRenderedPageBreak/>
        <w:t xml:space="preserve">Asfalty drogowe powinny spełniać wymagania podane w tablicy 3. </w:t>
      </w:r>
      <w:proofErr w:type="spellStart"/>
      <w:r w:rsidRPr="00DF5E96">
        <w:rPr>
          <w:color w:val="auto"/>
        </w:rPr>
        <w:t>Polimeroasfalty</w:t>
      </w:r>
      <w:proofErr w:type="spellEnd"/>
      <w:r w:rsidRPr="00DF5E96">
        <w:rPr>
          <w:color w:val="auto"/>
        </w:rPr>
        <w:t xml:space="preserve"> powinny spełniać wymagania podane w tablicy 4.</w:t>
      </w:r>
    </w:p>
    <w:p w14:paraId="60C0DB5F" w14:textId="77777777" w:rsidR="00907005" w:rsidRPr="00DF5E96" w:rsidRDefault="00907005" w:rsidP="00907005">
      <w:pPr>
        <w:pStyle w:val="Akapit"/>
        <w:rPr>
          <w:i/>
          <w:color w:val="auto"/>
          <w:sz w:val="18"/>
        </w:rPr>
      </w:pPr>
      <w:r w:rsidRPr="00DF5E96">
        <w:rPr>
          <w:b/>
          <w:i/>
          <w:color w:val="auto"/>
          <w:sz w:val="18"/>
        </w:rPr>
        <w:t>Tablica 3.</w:t>
      </w:r>
      <w:r w:rsidRPr="00DF5E96">
        <w:rPr>
          <w:i/>
          <w:color w:val="auto"/>
          <w:sz w:val="18"/>
        </w:rPr>
        <w:t xml:space="preserve"> Wymagania wobec asfaltów drogowych wg PN-EN 12591 [27]</w:t>
      </w:r>
    </w:p>
    <w:tbl>
      <w:tblPr>
        <w:tblW w:w="9639"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2721"/>
        <w:gridCol w:w="850"/>
        <w:gridCol w:w="1652"/>
        <w:gridCol w:w="1938"/>
        <w:gridCol w:w="1938"/>
      </w:tblGrid>
      <w:tr w:rsidR="00907005" w:rsidRPr="00DF5E96" w14:paraId="5DDB40A7" w14:textId="77777777" w:rsidTr="00907005">
        <w:trPr>
          <w:trHeight w:val="259"/>
        </w:trPr>
        <w:tc>
          <w:tcPr>
            <w:tcW w:w="540" w:type="dxa"/>
            <w:vMerge w:val="restart"/>
            <w:tcBorders>
              <w:top w:val="single" w:sz="4" w:space="0" w:color="auto"/>
              <w:left w:val="single" w:sz="4" w:space="0" w:color="auto"/>
            </w:tcBorders>
            <w:shd w:val="clear" w:color="auto" w:fill="auto"/>
            <w:vAlign w:val="center"/>
          </w:tcPr>
          <w:p w14:paraId="61ACB84E" w14:textId="77777777" w:rsidR="00907005" w:rsidRPr="00DF5E96" w:rsidRDefault="00907005" w:rsidP="00907005">
            <w:pPr>
              <w:pStyle w:val="Akapit"/>
              <w:spacing w:after="0"/>
              <w:jc w:val="center"/>
              <w:rPr>
                <w:b/>
                <w:color w:val="auto"/>
                <w:sz w:val="18"/>
                <w:szCs w:val="18"/>
              </w:rPr>
            </w:pPr>
            <w:r w:rsidRPr="00DF5E96">
              <w:rPr>
                <w:b/>
                <w:color w:val="auto"/>
                <w:sz w:val="18"/>
                <w:szCs w:val="18"/>
              </w:rPr>
              <w:t>Lp.</w:t>
            </w:r>
          </w:p>
        </w:tc>
        <w:tc>
          <w:tcPr>
            <w:tcW w:w="3571" w:type="dxa"/>
            <w:gridSpan w:val="2"/>
            <w:vMerge w:val="restart"/>
            <w:tcBorders>
              <w:top w:val="single" w:sz="4" w:space="0" w:color="auto"/>
            </w:tcBorders>
            <w:shd w:val="clear" w:color="auto" w:fill="auto"/>
            <w:vAlign w:val="center"/>
          </w:tcPr>
          <w:p w14:paraId="3A277EA6"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Właściwości</w:t>
            </w:r>
          </w:p>
        </w:tc>
        <w:tc>
          <w:tcPr>
            <w:tcW w:w="1652" w:type="dxa"/>
            <w:vMerge w:val="restart"/>
            <w:tcBorders>
              <w:top w:val="single" w:sz="4" w:space="0" w:color="auto"/>
            </w:tcBorders>
            <w:shd w:val="clear" w:color="auto" w:fill="auto"/>
            <w:vAlign w:val="center"/>
          </w:tcPr>
          <w:p w14:paraId="183278E1"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w:t>
            </w:r>
          </w:p>
          <w:p w14:paraId="635409A8" w14:textId="77777777" w:rsidR="00907005" w:rsidRPr="00DF5E96" w:rsidRDefault="00907005" w:rsidP="00907005">
            <w:pPr>
              <w:pStyle w:val="Akapit"/>
              <w:spacing w:after="0"/>
              <w:jc w:val="center"/>
              <w:rPr>
                <w:b/>
                <w:color w:val="auto"/>
                <w:sz w:val="18"/>
                <w:szCs w:val="18"/>
              </w:rPr>
            </w:pPr>
            <w:r w:rsidRPr="00DF5E96">
              <w:rPr>
                <w:b/>
                <w:color w:val="auto"/>
                <w:sz w:val="18"/>
                <w:szCs w:val="18"/>
              </w:rPr>
              <w:t>badania</w:t>
            </w:r>
          </w:p>
        </w:tc>
        <w:tc>
          <w:tcPr>
            <w:tcW w:w="3876" w:type="dxa"/>
            <w:gridSpan w:val="2"/>
            <w:tcBorders>
              <w:top w:val="single" w:sz="4" w:space="0" w:color="auto"/>
              <w:right w:val="single" w:sz="4" w:space="0" w:color="auto"/>
            </w:tcBorders>
            <w:shd w:val="clear" w:color="auto" w:fill="auto"/>
            <w:vAlign w:val="center"/>
          </w:tcPr>
          <w:p w14:paraId="2A035B88" w14:textId="77777777" w:rsidR="00907005" w:rsidRPr="00DF5E96" w:rsidRDefault="00907005" w:rsidP="00907005">
            <w:pPr>
              <w:pStyle w:val="Akapit"/>
              <w:spacing w:after="0"/>
              <w:jc w:val="center"/>
              <w:rPr>
                <w:b/>
                <w:color w:val="auto"/>
                <w:sz w:val="18"/>
                <w:szCs w:val="18"/>
              </w:rPr>
            </w:pPr>
            <w:r w:rsidRPr="00DF5E96">
              <w:rPr>
                <w:b/>
                <w:color w:val="auto"/>
                <w:sz w:val="18"/>
                <w:szCs w:val="18"/>
              </w:rPr>
              <w:t>Rodzaj asfaltu</w:t>
            </w:r>
          </w:p>
        </w:tc>
      </w:tr>
      <w:tr w:rsidR="00907005" w:rsidRPr="00DF5E96" w14:paraId="3EEE4493" w14:textId="77777777" w:rsidTr="00907005">
        <w:trPr>
          <w:trHeight w:val="238"/>
        </w:trPr>
        <w:tc>
          <w:tcPr>
            <w:tcW w:w="540" w:type="dxa"/>
            <w:vMerge/>
            <w:tcBorders>
              <w:left w:val="single" w:sz="4" w:space="0" w:color="auto"/>
            </w:tcBorders>
            <w:shd w:val="clear" w:color="auto" w:fill="auto"/>
            <w:vAlign w:val="center"/>
          </w:tcPr>
          <w:p w14:paraId="3F4C351D" w14:textId="77777777" w:rsidR="00907005" w:rsidRPr="00DF5E96" w:rsidRDefault="00907005" w:rsidP="00907005">
            <w:pPr>
              <w:pStyle w:val="Akapit"/>
              <w:spacing w:after="0"/>
              <w:jc w:val="center"/>
              <w:rPr>
                <w:b/>
                <w:color w:val="auto"/>
                <w:sz w:val="18"/>
                <w:szCs w:val="18"/>
              </w:rPr>
            </w:pPr>
          </w:p>
        </w:tc>
        <w:tc>
          <w:tcPr>
            <w:tcW w:w="3571" w:type="dxa"/>
            <w:gridSpan w:val="2"/>
            <w:vMerge/>
            <w:shd w:val="clear" w:color="auto" w:fill="auto"/>
            <w:vAlign w:val="center"/>
          </w:tcPr>
          <w:p w14:paraId="699E6955" w14:textId="77777777" w:rsidR="00907005" w:rsidRPr="00DF5E96" w:rsidRDefault="00907005" w:rsidP="00907005">
            <w:pPr>
              <w:pStyle w:val="Akapit"/>
              <w:spacing w:after="0"/>
              <w:jc w:val="center"/>
              <w:rPr>
                <w:b/>
                <w:color w:val="auto"/>
                <w:sz w:val="18"/>
                <w:szCs w:val="18"/>
              </w:rPr>
            </w:pPr>
          </w:p>
        </w:tc>
        <w:tc>
          <w:tcPr>
            <w:tcW w:w="1652" w:type="dxa"/>
            <w:vMerge/>
            <w:shd w:val="clear" w:color="auto" w:fill="auto"/>
            <w:vAlign w:val="center"/>
          </w:tcPr>
          <w:p w14:paraId="7D3BCCE0" w14:textId="77777777" w:rsidR="00907005" w:rsidRPr="00DF5E96" w:rsidRDefault="00907005" w:rsidP="00907005">
            <w:pPr>
              <w:pStyle w:val="Akapit"/>
              <w:spacing w:after="0"/>
              <w:jc w:val="center"/>
              <w:rPr>
                <w:b/>
                <w:color w:val="auto"/>
                <w:sz w:val="18"/>
                <w:szCs w:val="18"/>
              </w:rPr>
            </w:pPr>
          </w:p>
        </w:tc>
        <w:tc>
          <w:tcPr>
            <w:tcW w:w="1938" w:type="dxa"/>
            <w:shd w:val="clear" w:color="auto" w:fill="auto"/>
            <w:vAlign w:val="center"/>
          </w:tcPr>
          <w:p w14:paraId="7A2F95E6" w14:textId="77777777" w:rsidR="00907005" w:rsidRPr="00DF5E96" w:rsidRDefault="00907005" w:rsidP="00907005">
            <w:pPr>
              <w:pStyle w:val="Akapit"/>
              <w:spacing w:after="0"/>
              <w:jc w:val="center"/>
              <w:rPr>
                <w:b/>
                <w:color w:val="auto"/>
                <w:sz w:val="18"/>
                <w:szCs w:val="18"/>
              </w:rPr>
            </w:pPr>
            <w:r w:rsidRPr="00DF5E96">
              <w:rPr>
                <w:b/>
                <w:color w:val="auto"/>
                <w:sz w:val="18"/>
                <w:szCs w:val="18"/>
              </w:rPr>
              <w:t>35/50</w:t>
            </w:r>
          </w:p>
        </w:tc>
        <w:tc>
          <w:tcPr>
            <w:tcW w:w="1938" w:type="dxa"/>
            <w:tcBorders>
              <w:right w:val="single" w:sz="4" w:space="0" w:color="auto"/>
            </w:tcBorders>
            <w:shd w:val="clear" w:color="auto" w:fill="auto"/>
            <w:vAlign w:val="center"/>
          </w:tcPr>
          <w:p w14:paraId="0E968162" w14:textId="77777777" w:rsidR="00907005" w:rsidRPr="00DF5E96" w:rsidRDefault="00907005" w:rsidP="00907005">
            <w:pPr>
              <w:pStyle w:val="Akapit"/>
              <w:spacing w:after="0"/>
              <w:jc w:val="center"/>
              <w:rPr>
                <w:b/>
                <w:color w:val="auto"/>
                <w:sz w:val="18"/>
                <w:szCs w:val="18"/>
              </w:rPr>
            </w:pPr>
            <w:r w:rsidRPr="00DF5E96">
              <w:rPr>
                <w:b/>
                <w:color w:val="auto"/>
                <w:sz w:val="18"/>
                <w:szCs w:val="18"/>
              </w:rPr>
              <w:t>50/70</w:t>
            </w:r>
          </w:p>
        </w:tc>
      </w:tr>
      <w:tr w:rsidR="00907005" w:rsidRPr="00DF5E96" w14:paraId="78689377" w14:textId="77777777" w:rsidTr="00907005">
        <w:trPr>
          <w:trHeight w:val="234"/>
        </w:trPr>
        <w:tc>
          <w:tcPr>
            <w:tcW w:w="540" w:type="dxa"/>
            <w:tcBorders>
              <w:left w:val="single" w:sz="4" w:space="0" w:color="auto"/>
              <w:bottom w:val="double" w:sz="4" w:space="0" w:color="auto"/>
            </w:tcBorders>
            <w:shd w:val="clear" w:color="auto" w:fill="auto"/>
            <w:vAlign w:val="center"/>
          </w:tcPr>
          <w:p w14:paraId="55C9892D" w14:textId="77777777" w:rsidR="00907005" w:rsidRPr="00DF5E96" w:rsidRDefault="00907005" w:rsidP="00907005">
            <w:pPr>
              <w:pStyle w:val="Akapit"/>
              <w:spacing w:after="0"/>
              <w:jc w:val="center"/>
              <w:rPr>
                <w:b/>
                <w:color w:val="auto"/>
                <w:sz w:val="18"/>
                <w:szCs w:val="18"/>
              </w:rPr>
            </w:pPr>
            <w:r w:rsidRPr="00DF5E96">
              <w:rPr>
                <w:b/>
                <w:color w:val="auto"/>
                <w:sz w:val="18"/>
                <w:szCs w:val="18"/>
              </w:rPr>
              <w:t>1</w:t>
            </w:r>
          </w:p>
        </w:tc>
        <w:tc>
          <w:tcPr>
            <w:tcW w:w="3571" w:type="dxa"/>
            <w:gridSpan w:val="2"/>
            <w:tcBorders>
              <w:bottom w:val="double" w:sz="4" w:space="0" w:color="auto"/>
            </w:tcBorders>
            <w:shd w:val="clear" w:color="auto" w:fill="auto"/>
            <w:vAlign w:val="center"/>
          </w:tcPr>
          <w:p w14:paraId="2FA07205" w14:textId="77777777" w:rsidR="00907005" w:rsidRPr="00DF5E96" w:rsidRDefault="00907005" w:rsidP="00907005">
            <w:pPr>
              <w:pStyle w:val="Akapit"/>
              <w:spacing w:after="0"/>
              <w:jc w:val="center"/>
              <w:rPr>
                <w:b/>
                <w:color w:val="auto"/>
                <w:sz w:val="18"/>
                <w:szCs w:val="18"/>
              </w:rPr>
            </w:pPr>
            <w:r w:rsidRPr="00DF5E96">
              <w:rPr>
                <w:b/>
                <w:color w:val="auto"/>
                <w:sz w:val="18"/>
                <w:szCs w:val="18"/>
              </w:rPr>
              <w:t>2</w:t>
            </w:r>
          </w:p>
        </w:tc>
        <w:tc>
          <w:tcPr>
            <w:tcW w:w="1652" w:type="dxa"/>
            <w:tcBorders>
              <w:bottom w:val="double" w:sz="4" w:space="0" w:color="auto"/>
            </w:tcBorders>
            <w:shd w:val="clear" w:color="auto" w:fill="auto"/>
            <w:vAlign w:val="center"/>
          </w:tcPr>
          <w:p w14:paraId="3942E828" w14:textId="77777777" w:rsidR="00907005" w:rsidRPr="00DF5E96" w:rsidRDefault="00907005" w:rsidP="00907005">
            <w:pPr>
              <w:pStyle w:val="Akapit"/>
              <w:spacing w:after="0"/>
              <w:jc w:val="center"/>
              <w:rPr>
                <w:b/>
                <w:color w:val="auto"/>
                <w:sz w:val="18"/>
                <w:szCs w:val="18"/>
              </w:rPr>
            </w:pPr>
            <w:r w:rsidRPr="00DF5E96">
              <w:rPr>
                <w:b/>
                <w:color w:val="auto"/>
                <w:sz w:val="18"/>
                <w:szCs w:val="18"/>
              </w:rPr>
              <w:t>3</w:t>
            </w:r>
          </w:p>
        </w:tc>
        <w:tc>
          <w:tcPr>
            <w:tcW w:w="1938" w:type="dxa"/>
            <w:tcBorders>
              <w:bottom w:val="double" w:sz="4" w:space="0" w:color="auto"/>
            </w:tcBorders>
            <w:shd w:val="clear" w:color="auto" w:fill="auto"/>
            <w:vAlign w:val="center"/>
          </w:tcPr>
          <w:p w14:paraId="56D1252A" w14:textId="77777777" w:rsidR="00907005" w:rsidRPr="00DF5E96" w:rsidRDefault="00907005" w:rsidP="00907005">
            <w:pPr>
              <w:pStyle w:val="Akapit"/>
              <w:spacing w:after="0"/>
              <w:jc w:val="center"/>
              <w:rPr>
                <w:b/>
                <w:color w:val="auto"/>
                <w:sz w:val="18"/>
                <w:szCs w:val="18"/>
              </w:rPr>
            </w:pPr>
            <w:r w:rsidRPr="00DF5E96">
              <w:rPr>
                <w:b/>
                <w:color w:val="auto"/>
                <w:sz w:val="18"/>
                <w:szCs w:val="18"/>
              </w:rPr>
              <w:t>4</w:t>
            </w:r>
          </w:p>
        </w:tc>
        <w:tc>
          <w:tcPr>
            <w:tcW w:w="1938" w:type="dxa"/>
            <w:tcBorders>
              <w:bottom w:val="double" w:sz="4" w:space="0" w:color="auto"/>
              <w:right w:val="single" w:sz="4" w:space="0" w:color="auto"/>
            </w:tcBorders>
            <w:shd w:val="clear" w:color="auto" w:fill="auto"/>
            <w:vAlign w:val="center"/>
          </w:tcPr>
          <w:p w14:paraId="308BA5E8" w14:textId="77777777" w:rsidR="00907005" w:rsidRPr="00DF5E96" w:rsidRDefault="00907005" w:rsidP="00907005">
            <w:pPr>
              <w:pStyle w:val="Akapit"/>
              <w:spacing w:after="0"/>
              <w:jc w:val="center"/>
              <w:rPr>
                <w:b/>
                <w:color w:val="auto"/>
                <w:sz w:val="18"/>
                <w:szCs w:val="18"/>
              </w:rPr>
            </w:pPr>
            <w:r w:rsidRPr="00DF5E96">
              <w:rPr>
                <w:b/>
                <w:color w:val="auto"/>
                <w:sz w:val="18"/>
                <w:szCs w:val="18"/>
              </w:rPr>
              <w:t>5</w:t>
            </w:r>
          </w:p>
        </w:tc>
      </w:tr>
      <w:tr w:rsidR="00907005" w:rsidRPr="00DF5E96" w14:paraId="70ABCCDF" w14:textId="77777777" w:rsidTr="00907005">
        <w:trPr>
          <w:trHeight w:val="241"/>
        </w:trPr>
        <w:tc>
          <w:tcPr>
            <w:tcW w:w="9639" w:type="dxa"/>
            <w:gridSpan w:val="6"/>
            <w:tcBorders>
              <w:top w:val="double" w:sz="4" w:space="0" w:color="auto"/>
              <w:left w:val="single" w:sz="4" w:space="0" w:color="auto"/>
              <w:right w:val="single" w:sz="4" w:space="0" w:color="auto"/>
            </w:tcBorders>
            <w:shd w:val="clear" w:color="auto" w:fill="auto"/>
            <w:vAlign w:val="center"/>
          </w:tcPr>
          <w:p w14:paraId="5EEE226E"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WŁAŚCIWOŚCI OBLIGATORYJNE</w:t>
            </w:r>
          </w:p>
        </w:tc>
      </w:tr>
      <w:tr w:rsidR="00907005" w:rsidRPr="00DF5E96" w14:paraId="23547834" w14:textId="77777777" w:rsidTr="00907005">
        <w:trPr>
          <w:trHeight w:val="360"/>
        </w:trPr>
        <w:tc>
          <w:tcPr>
            <w:tcW w:w="540" w:type="dxa"/>
            <w:tcBorders>
              <w:left w:val="single" w:sz="4" w:space="0" w:color="auto"/>
            </w:tcBorders>
            <w:shd w:val="clear" w:color="auto" w:fill="auto"/>
            <w:vAlign w:val="center"/>
          </w:tcPr>
          <w:p w14:paraId="09DF6AF8" w14:textId="77777777" w:rsidR="00907005" w:rsidRPr="00DF5E96" w:rsidRDefault="00907005" w:rsidP="00907005">
            <w:pPr>
              <w:pStyle w:val="Akapit"/>
              <w:spacing w:after="0"/>
              <w:jc w:val="center"/>
              <w:rPr>
                <w:color w:val="auto"/>
                <w:sz w:val="18"/>
                <w:szCs w:val="18"/>
              </w:rPr>
            </w:pPr>
            <w:r w:rsidRPr="00DF5E96">
              <w:rPr>
                <w:color w:val="auto"/>
                <w:sz w:val="18"/>
                <w:szCs w:val="18"/>
              </w:rPr>
              <w:t>1</w:t>
            </w:r>
          </w:p>
        </w:tc>
        <w:tc>
          <w:tcPr>
            <w:tcW w:w="2721" w:type="dxa"/>
            <w:shd w:val="clear" w:color="auto" w:fill="auto"/>
            <w:vAlign w:val="center"/>
          </w:tcPr>
          <w:p w14:paraId="5B176B8F" w14:textId="77777777" w:rsidR="00907005" w:rsidRPr="00DF5E96" w:rsidRDefault="00907005" w:rsidP="00907005">
            <w:pPr>
              <w:pStyle w:val="Akapit"/>
              <w:spacing w:after="0"/>
              <w:jc w:val="center"/>
              <w:rPr>
                <w:color w:val="auto"/>
                <w:sz w:val="18"/>
                <w:szCs w:val="18"/>
              </w:rPr>
            </w:pPr>
            <w:r w:rsidRPr="00DF5E96">
              <w:rPr>
                <w:color w:val="auto"/>
                <w:sz w:val="18"/>
                <w:szCs w:val="18"/>
              </w:rPr>
              <w:t>Penetracja w 25°C</w:t>
            </w:r>
          </w:p>
        </w:tc>
        <w:tc>
          <w:tcPr>
            <w:tcW w:w="850" w:type="dxa"/>
            <w:shd w:val="clear" w:color="auto" w:fill="auto"/>
            <w:vAlign w:val="center"/>
          </w:tcPr>
          <w:p w14:paraId="2C862105" w14:textId="77777777" w:rsidR="00907005" w:rsidRPr="00DF5E96" w:rsidRDefault="00907005" w:rsidP="00907005">
            <w:pPr>
              <w:pStyle w:val="Akapit"/>
              <w:spacing w:after="0"/>
              <w:jc w:val="center"/>
              <w:rPr>
                <w:color w:val="auto"/>
                <w:sz w:val="18"/>
                <w:szCs w:val="18"/>
              </w:rPr>
            </w:pPr>
            <w:r w:rsidRPr="00DF5E96">
              <w:rPr>
                <w:color w:val="auto"/>
                <w:sz w:val="18"/>
                <w:szCs w:val="18"/>
              </w:rPr>
              <w:t>0,1 mm</w:t>
            </w:r>
          </w:p>
        </w:tc>
        <w:tc>
          <w:tcPr>
            <w:tcW w:w="1652" w:type="dxa"/>
            <w:shd w:val="clear" w:color="auto" w:fill="auto"/>
            <w:vAlign w:val="center"/>
          </w:tcPr>
          <w:p w14:paraId="30AD8F04" w14:textId="77777777" w:rsidR="00907005" w:rsidRPr="00DF5E96" w:rsidRDefault="00907005" w:rsidP="00907005">
            <w:pPr>
              <w:pStyle w:val="Akapit"/>
              <w:spacing w:after="0"/>
              <w:jc w:val="center"/>
              <w:rPr>
                <w:color w:val="auto"/>
                <w:sz w:val="18"/>
                <w:szCs w:val="18"/>
              </w:rPr>
            </w:pPr>
            <w:r w:rsidRPr="00DF5E96">
              <w:rPr>
                <w:color w:val="auto"/>
                <w:sz w:val="18"/>
                <w:szCs w:val="18"/>
              </w:rPr>
              <w:t>PN-EN 1426 [21]</w:t>
            </w:r>
          </w:p>
        </w:tc>
        <w:tc>
          <w:tcPr>
            <w:tcW w:w="1938" w:type="dxa"/>
            <w:shd w:val="clear" w:color="auto" w:fill="auto"/>
            <w:vAlign w:val="center"/>
          </w:tcPr>
          <w:p w14:paraId="0D5449E6" w14:textId="77777777" w:rsidR="00907005" w:rsidRPr="00DF5E96" w:rsidRDefault="00907005" w:rsidP="00907005">
            <w:pPr>
              <w:pStyle w:val="Akapit"/>
              <w:spacing w:after="0"/>
              <w:jc w:val="center"/>
              <w:rPr>
                <w:color w:val="auto"/>
                <w:sz w:val="18"/>
                <w:szCs w:val="18"/>
              </w:rPr>
            </w:pPr>
            <w:r w:rsidRPr="00DF5E96">
              <w:rPr>
                <w:color w:val="auto"/>
                <w:sz w:val="18"/>
                <w:szCs w:val="18"/>
              </w:rPr>
              <w:t>35-50</w:t>
            </w:r>
          </w:p>
        </w:tc>
        <w:tc>
          <w:tcPr>
            <w:tcW w:w="1938" w:type="dxa"/>
            <w:tcBorders>
              <w:right w:val="single" w:sz="4" w:space="0" w:color="auto"/>
            </w:tcBorders>
            <w:shd w:val="clear" w:color="auto" w:fill="auto"/>
            <w:vAlign w:val="center"/>
          </w:tcPr>
          <w:p w14:paraId="75A3ADEE" w14:textId="77777777" w:rsidR="00907005" w:rsidRPr="00DF5E96" w:rsidRDefault="00907005" w:rsidP="00907005">
            <w:pPr>
              <w:pStyle w:val="Akapit"/>
              <w:spacing w:after="0"/>
              <w:jc w:val="center"/>
              <w:rPr>
                <w:color w:val="auto"/>
                <w:sz w:val="18"/>
                <w:szCs w:val="18"/>
              </w:rPr>
            </w:pPr>
            <w:r w:rsidRPr="00DF5E96">
              <w:rPr>
                <w:color w:val="auto"/>
                <w:sz w:val="18"/>
                <w:szCs w:val="18"/>
              </w:rPr>
              <w:t>50-70</w:t>
            </w:r>
          </w:p>
        </w:tc>
      </w:tr>
      <w:tr w:rsidR="00907005" w:rsidRPr="00DF5E96" w14:paraId="671A1A18" w14:textId="77777777" w:rsidTr="00907005">
        <w:trPr>
          <w:trHeight w:val="360"/>
        </w:trPr>
        <w:tc>
          <w:tcPr>
            <w:tcW w:w="540" w:type="dxa"/>
            <w:tcBorders>
              <w:left w:val="single" w:sz="4" w:space="0" w:color="auto"/>
            </w:tcBorders>
            <w:shd w:val="clear" w:color="auto" w:fill="auto"/>
            <w:vAlign w:val="center"/>
          </w:tcPr>
          <w:p w14:paraId="7A94165D" w14:textId="77777777" w:rsidR="00907005" w:rsidRPr="00DF5E96" w:rsidRDefault="00907005" w:rsidP="00907005">
            <w:pPr>
              <w:pStyle w:val="Akapit"/>
              <w:spacing w:after="0"/>
              <w:jc w:val="center"/>
              <w:rPr>
                <w:color w:val="auto"/>
                <w:sz w:val="18"/>
                <w:szCs w:val="18"/>
              </w:rPr>
            </w:pPr>
            <w:r w:rsidRPr="00DF5E96">
              <w:rPr>
                <w:color w:val="auto"/>
                <w:sz w:val="18"/>
                <w:szCs w:val="18"/>
              </w:rPr>
              <w:t>2</w:t>
            </w:r>
          </w:p>
        </w:tc>
        <w:tc>
          <w:tcPr>
            <w:tcW w:w="2721" w:type="dxa"/>
            <w:shd w:val="clear" w:color="auto" w:fill="auto"/>
            <w:vAlign w:val="center"/>
          </w:tcPr>
          <w:p w14:paraId="1E2AE5D3"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 mięknienia</w:t>
            </w:r>
          </w:p>
        </w:tc>
        <w:tc>
          <w:tcPr>
            <w:tcW w:w="850" w:type="dxa"/>
            <w:shd w:val="clear" w:color="auto" w:fill="auto"/>
            <w:vAlign w:val="center"/>
          </w:tcPr>
          <w:p w14:paraId="6EBF82D3"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shd w:val="clear" w:color="auto" w:fill="auto"/>
            <w:vAlign w:val="center"/>
          </w:tcPr>
          <w:p w14:paraId="440ADB2D"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1938" w:type="dxa"/>
            <w:shd w:val="clear" w:color="auto" w:fill="auto"/>
            <w:vAlign w:val="center"/>
          </w:tcPr>
          <w:p w14:paraId="6F87375E" w14:textId="77777777" w:rsidR="00907005" w:rsidRPr="00DF5E96" w:rsidRDefault="00907005" w:rsidP="00907005">
            <w:pPr>
              <w:pStyle w:val="Akapit"/>
              <w:spacing w:after="0"/>
              <w:jc w:val="center"/>
              <w:rPr>
                <w:color w:val="auto"/>
                <w:sz w:val="18"/>
                <w:szCs w:val="18"/>
              </w:rPr>
            </w:pPr>
            <w:r w:rsidRPr="00DF5E96">
              <w:rPr>
                <w:color w:val="auto"/>
                <w:sz w:val="18"/>
                <w:szCs w:val="18"/>
              </w:rPr>
              <w:t>50+58</w:t>
            </w:r>
          </w:p>
        </w:tc>
        <w:tc>
          <w:tcPr>
            <w:tcW w:w="1938" w:type="dxa"/>
            <w:tcBorders>
              <w:right w:val="single" w:sz="4" w:space="0" w:color="auto"/>
            </w:tcBorders>
            <w:shd w:val="clear" w:color="auto" w:fill="auto"/>
            <w:vAlign w:val="center"/>
          </w:tcPr>
          <w:p w14:paraId="3164122D" w14:textId="77777777" w:rsidR="00907005" w:rsidRPr="00DF5E96" w:rsidRDefault="00907005" w:rsidP="00907005">
            <w:pPr>
              <w:pStyle w:val="Akapit"/>
              <w:spacing w:after="0"/>
              <w:jc w:val="center"/>
              <w:rPr>
                <w:color w:val="auto"/>
                <w:sz w:val="18"/>
                <w:szCs w:val="18"/>
              </w:rPr>
            </w:pPr>
            <w:r w:rsidRPr="00DF5E96">
              <w:rPr>
                <w:color w:val="auto"/>
                <w:sz w:val="18"/>
                <w:szCs w:val="18"/>
              </w:rPr>
              <w:t>46+54</w:t>
            </w:r>
          </w:p>
        </w:tc>
      </w:tr>
      <w:tr w:rsidR="00907005" w:rsidRPr="00DF5E96" w14:paraId="6BBAF849" w14:textId="77777777" w:rsidTr="00907005">
        <w:trPr>
          <w:trHeight w:val="490"/>
        </w:trPr>
        <w:tc>
          <w:tcPr>
            <w:tcW w:w="540" w:type="dxa"/>
            <w:tcBorders>
              <w:left w:val="single" w:sz="4" w:space="0" w:color="auto"/>
            </w:tcBorders>
            <w:shd w:val="clear" w:color="auto" w:fill="auto"/>
            <w:vAlign w:val="center"/>
          </w:tcPr>
          <w:p w14:paraId="6F67EB13" w14:textId="77777777" w:rsidR="00907005" w:rsidRPr="00DF5E96" w:rsidRDefault="00907005" w:rsidP="00907005">
            <w:pPr>
              <w:pStyle w:val="Akapit"/>
              <w:spacing w:after="0"/>
              <w:jc w:val="center"/>
              <w:rPr>
                <w:color w:val="auto"/>
                <w:sz w:val="18"/>
                <w:szCs w:val="18"/>
              </w:rPr>
            </w:pPr>
            <w:r w:rsidRPr="00DF5E96">
              <w:rPr>
                <w:color w:val="auto"/>
                <w:sz w:val="18"/>
                <w:szCs w:val="18"/>
              </w:rPr>
              <w:t>3</w:t>
            </w:r>
          </w:p>
        </w:tc>
        <w:tc>
          <w:tcPr>
            <w:tcW w:w="2721" w:type="dxa"/>
            <w:shd w:val="clear" w:color="auto" w:fill="auto"/>
            <w:vAlign w:val="center"/>
          </w:tcPr>
          <w:p w14:paraId="00B22860"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 zapłonu, nie mniej niż</w:t>
            </w:r>
          </w:p>
        </w:tc>
        <w:tc>
          <w:tcPr>
            <w:tcW w:w="850" w:type="dxa"/>
            <w:shd w:val="clear" w:color="auto" w:fill="auto"/>
            <w:vAlign w:val="center"/>
          </w:tcPr>
          <w:p w14:paraId="4DC390B7"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shd w:val="clear" w:color="auto" w:fill="auto"/>
            <w:vAlign w:val="center"/>
          </w:tcPr>
          <w:p w14:paraId="62938BE7" w14:textId="77777777" w:rsidR="00907005" w:rsidRPr="00DF5E96" w:rsidRDefault="00907005" w:rsidP="00907005">
            <w:pPr>
              <w:pStyle w:val="Akapit"/>
              <w:spacing w:after="0"/>
              <w:jc w:val="center"/>
              <w:rPr>
                <w:color w:val="auto"/>
                <w:sz w:val="18"/>
                <w:szCs w:val="18"/>
              </w:rPr>
            </w:pPr>
            <w:r w:rsidRPr="00DF5E96">
              <w:rPr>
                <w:color w:val="auto"/>
                <w:sz w:val="18"/>
                <w:szCs w:val="18"/>
              </w:rPr>
              <w:t>PN-EN 22592 [62]</w:t>
            </w:r>
          </w:p>
        </w:tc>
        <w:tc>
          <w:tcPr>
            <w:tcW w:w="1938" w:type="dxa"/>
            <w:shd w:val="clear" w:color="auto" w:fill="auto"/>
            <w:vAlign w:val="center"/>
          </w:tcPr>
          <w:p w14:paraId="516B16E7" w14:textId="77777777" w:rsidR="00907005" w:rsidRPr="00DF5E96" w:rsidRDefault="00907005" w:rsidP="00907005">
            <w:pPr>
              <w:pStyle w:val="Akapit"/>
              <w:spacing w:after="0"/>
              <w:jc w:val="center"/>
              <w:rPr>
                <w:color w:val="auto"/>
                <w:sz w:val="18"/>
                <w:szCs w:val="18"/>
              </w:rPr>
            </w:pPr>
            <w:r w:rsidRPr="00DF5E96">
              <w:rPr>
                <w:color w:val="auto"/>
                <w:sz w:val="18"/>
                <w:szCs w:val="18"/>
              </w:rPr>
              <w:t>240</w:t>
            </w:r>
          </w:p>
        </w:tc>
        <w:tc>
          <w:tcPr>
            <w:tcW w:w="1938" w:type="dxa"/>
            <w:tcBorders>
              <w:right w:val="single" w:sz="4" w:space="0" w:color="auto"/>
            </w:tcBorders>
            <w:shd w:val="clear" w:color="auto" w:fill="auto"/>
            <w:vAlign w:val="center"/>
          </w:tcPr>
          <w:p w14:paraId="145A6AAC" w14:textId="77777777" w:rsidR="00907005" w:rsidRPr="00DF5E96" w:rsidRDefault="00907005" w:rsidP="00907005">
            <w:pPr>
              <w:pStyle w:val="Akapit"/>
              <w:spacing w:after="0"/>
              <w:jc w:val="center"/>
              <w:rPr>
                <w:color w:val="auto"/>
                <w:sz w:val="18"/>
                <w:szCs w:val="18"/>
              </w:rPr>
            </w:pPr>
            <w:r w:rsidRPr="00DF5E96">
              <w:rPr>
                <w:color w:val="auto"/>
                <w:sz w:val="18"/>
                <w:szCs w:val="18"/>
              </w:rPr>
              <w:t>230</w:t>
            </w:r>
          </w:p>
        </w:tc>
      </w:tr>
      <w:tr w:rsidR="00907005" w:rsidRPr="00DF5E96" w14:paraId="360EDAA2" w14:textId="77777777" w:rsidTr="00907005">
        <w:trPr>
          <w:trHeight w:val="702"/>
        </w:trPr>
        <w:tc>
          <w:tcPr>
            <w:tcW w:w="540" w:type="dxa"/>
            <w:tcBorders>
              <w:left w:val="single" w:sz="4" w:space="0" w:color="auto"/>
            </w:tcBorders>
            <w:shd w:val="clear" w:color="auto" w:fill="auto"/>
            <w:vAlign w:val="center"/>
          </w:tcPr>
          <w:p w14:paraId="7ED4045F" w14:textId="77777777" w:rsidR="00907005" w:rsidRPr="00DF5E96" w:rsidRDefault="00907005" w:rsidP="00907005">
            <w:pPr>
              <w:pStyle w:val="Akapit"/>
              <w:spacing w:after="0"/>
              <w:jc w:val="center"/>
              <w:rPr>
                <w:color w:val="auto"/>
                <w:sz w:val="18"/>
                <w:szCs w:val="18"/>
              </w:rPr>
            </w:pPr>
            <w:r w:rsidRPr="00DF5E96">
              <w:rPr>
                <w:color w:val="auto"/>
                <w:sz w:val="18"/>
                <w:szCs w:val="18"/>
              </w:rPr>
              <w:t>4</w:t>
            </w:r>
          </w:p>
        </w:tc>
        <w:tc>
          <w:tcPr>
            <w:tcW w:w="2721" w:type="dxa"/>
            <w:shd w:val="clear" w:color="auto" w:fill="auto"/>
            <w:vAlign w:val="center"/>
          </w:tcPr>
          <w:p w14:paraId="26B8BA75"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składników rozpuszczalnych, nie mniej niż</w:t>
            </w:r>
          </w:p>
        </w:tc>
        <w:tc>
          <w:tcPr>
            <w:tcW w:w="850" w:type="dxa"/>
            <w:shd w:val="clear" w:color="auto" w:fill="auto"/>
            <w:vAlign w:val="center"/>
          </w:tcPr>
          <w:p w14:paraId="17D5DD6B" w14:textId="77777777" w:rsidR="00907005" w:rsidRPr="00DF5E96" w:rsidRDefault="00907005" w:rsidP="00907005">
            <w:pPr>
              <w:pStyle w:val="Akapit"/>
              <w:spacing w:after="0"/>
              <w:jc w:val="center"/>
              <w:rPr>
                <w:color w:val="auto"/>
                <w:sz w:val="18"/>
                <w:szCs w:val="18"/>
              </w:rPr>
            </w:pPr>
            <w:r w:rsidRPr="00DF5E96">
              <w:rPr>
                <w:color w:val="auto"/>
                <w:sz w:val="18"/>
                <w:szCs w:val="18"/>
              </w:rPr>
              <w:t>% m/m</w:t>
            </w:r>
          </w:p>
        </w:tc>
        <w:tc>
          <w:tcPr>
            <w:tcW w:w="1652" w:type="dxa"/>
            <w:shd w:val="clear" w:color="auto" w:fill="auto"/>
            <w:vAlign w:val="center"/>
          </w:tcPr>
          <w:p w14:paraId="029C0D38" w14:textId="77777777" w:rsidR="00907005" w:rsidRPr="00DF5E96" w:rsidRDefault="00907005" w:rsidP="00907005">
            <w:pPr>
              <w:pStyle w:val="Akapit"/>
              <w:spacing w:after="0"/>
              <w:jc w:val="center"/>
              <w:rPr>
                <w:color w:val="auto"/>
                <w:sz w:val="18"/>
                <w:szCs w:val="18"/>
              </w:rPr>
            </w:pPr>
            <w:r w:rsidRPr="00DF5E96">
              <w:rPr>
                <w:color w:val="auto"/>
                <w:sz w:val="18"/>
                <w:szCs w:val="18"/>
              </w:rPr>
              <w:t>PN-EN 12592 [28]</w:t>
            </w:r>
          </w:p>
        </w:tc>
        <w:tc>
          <w:tcPr>
            <w:tcW w:w="1938" w:type="dxa"/>
            <w:shd w:val="clear" w:color="auto" w:fill="auto"/>
            <w:vAlign w:val="center"/>
          </w:tcPr>
          <w:p w14:paraId="37B3CB6D" w14:textId="77777777" w:rsidR="00907005" w:rsidRPr="00DF5E96" w:rsidRDefault="00907005" w:rsidP="00907005">
            <w:pPr>
              <w:pStyle w:val="Akapit"/>
              <w:spacing w:after="0"/>
              <w:jc w:val="center"/>
              <w:rPr>
                <w:color w:val="auto"/>
                <w:sz w:val="18"/>
                <w:szCs w:val="18"/>
              </w:rPr>
            </w:pPr>
            <w:r w:rsidRPr="00DF5E96">
              <w:rPr>
                <w:color w:val="auto"/>
                <w:sz w:val="18"/>
                <w:szCs w:val="18"/>
              </w:rPr>
              <w:t>99</w:t>
            </w:r>
          </w:p>
        </w:tc>
        <w:tc>
          <w:tcPr>
            <w:tcW w:w="1938" w:type="dxa"/>
            <w:tcBorders>
              <w:right w:val="single" w:sz="4" w:space="0" w:color="auto"/>
            </w:tcBorders>
            <w:shd w:val="clear" w:color="auto" w:fill="auto"/>
            <w:vAlign w:val="center"/>
          </w:tcPr>
          <w:p w14:paraId="078FE347" w14:textId="77777777" w:rsidR="00907005" w:rsidRPr="00DF5E96" w:rsidRDefault="00907005" w:rsidP="00907005">
            <w:pPr>
              <w:pStyle w:val="Akapit"/>
              <w:spacing w:after="0"/>
              <w:jc w:val="center"/>
              <w:rPr>
                <w:color w:val="auto"/>
                <w:sz w:val="18"/>
                <w:szCs w:val="18"/>
              </w:rPr>
            </w:pPr>
            <w:r w:rsidRPr="00DF5E96">
              <w:rPr>
                <w:color w:val="auto"/>
                <w:sz w:val="18"/>
                <w:szCs w:val="18"/>
              </w:rPr>
              <w:t>99</w:t>
            </w:r>
          </w:p>
        </w:tc>
      </w:tr>
      <w:tr w:rsidR="00907005" w:rsidRPr="00DF5E96" w14:paraId="78AA871D" w14:textId="77777777" w:rsidTr="00907005">
        <w:trPr>
          <w:trHeight w:val="698"/>
        </w:trPr>
        <w:tc>
          <w:tcPr>
            <w:tcW w:w="540" w:type="dxa"/>
            <w:tcBorders>
              <w:left w:val="single" w:sz="4" w:space="0" w:color="auto"/>
            </w:tcBorders>
            <w:shd w:val="clear" w:color="auto" w:fill="auto"/>
            <w:vAlign w:val="center"/>
          </w:tcPr>
          <w:p w14:paraId="72E64966" w14:textId="77777777" w:rsidR="00907005" w:rsidRPr="00DF5E96" w:rsidRDefault="00907005" w:rsidP="00907005">
            <w:pPr>
              <w:pStyle w:val="Akapit"/>
              <w:spacing w:after="0"/>
              <w:jc w:val="center"/>
              <w:rPr>
                <w:color w:val="auto"/>
                <w:sz w:val="18"/>
                <w:szCs w:val="18"/>
              </w:rPr>
            </w:pPr>
            <w:r w:rsidRPr="00DF5E96">
              <w:rPr>
                <w:color w:val="auto"/>
                <w:sz w:val="18"/>
                <w:szCs w:val="18"/>
              </w:rPr>
              <w:t>5</w:t>
            </w:r>
          </w:p>
        </w:tc>
        <w:tc>
          <w:tcPr>
            <w:tcW w:w="2721" w:type="dxa"/>
            <w:shd w:val="clear" w:color="auto" w:fill="auto"/>
            <w:vAlign w:val="center"/>
          </w:tcPr>
          <w:p w14:paraId="079AB203" w14:textId="77777777" w:rsidR="00907005" w:rsidRPr="00DF5E96" w:rsidRDefault="00907005" w:rsidP="00907005">
            <w:pPr>
              <w:pStyle w:val="Akapit"/>
              <w:spacing w:after="0"/>
              <w:jc w:val="center"/>
              <w:rPr>
                <w:color w:val="auto"/>
                <w:sz w:val="18"/>
                <w:szCs w:val="18"/>
              </w:rPr>
            </w:pPr>
            <w:r w:rsidRPr="00DF5E96">
              <w:rPr>
                <w:color w:val="auto"/>
                <w:sz w:val="18"/>
                <w:szCs w:val="18"/>
              </w:rPr>
              <w:t>Zmiana masy po starzeniu (ubytek lub przyrost), nie więcej niż</w:t>
            </w:r>
          </w:p>
        </w:tc>
        <w:tc>
          <w:tcPr>
            <w:tcW w:w="850" w:type="dxa"/>
            <w:shd w:val="clear" w:color="auto" w:fill="auto"/>
            <w:vAlign w:val="center"/>
          </w:tcPr>
          <w:p w14:paraId="54ABDC8E" w14:textId="77777777" w:rsidR="00907005" w:rsidRPr="00DF5E96" w:rsidRDefault="00907005" w:rsidP="00907005">
            <w:pPr>
              <w:pStyle w:val="Akapit"/>
              <w:spacing w:after="0"/>
              <w:jc w:val="center"/>
              <w:rPr>
                <w:color w:val="auto"/>
                <w:sz w:val="18"/>
                <w:szCs w:val="18"/>
              </w:rPr>
            </w:pPr>
            <w:r w:rsidRPr="00DF5E96">
              <w:rPr>
                <w:color w:val="auto"/>
                <w:sz w:val="18"/>
                <w:szCs w:val="18"/>
              </w:rPr>
              <w:t>% m/m</w:t>
            </w:r>
          </w:p>
        </w:tc>
        <w:tc>
          <w:tcPr>
            <w:tcW w:w="1652" w:type="dxa"/>
            <w:shd w:val="clear" w:color="auto" w:fill="auto"/>
            <w:vAlign w:val="center"/>
          </w:tcPr>
          <w:p w14:paraId="603907A7" w14:textId="77777777" w:rsidR="00907005" w:rsidRPr="00DF5E96" w:rsidRDefault="00907005" w:rsidP="00907005">
            <w:pPr>
              <w:pStyle w:val="Akapit"/>
              <w:spacing w:after="0"/>
              <w:jc w:val="center"/>
              <w:rPr>
                <w:color w:val="auto"/>
                <w:sz w:val="18"/>
                <w:szCs w:val="18"/>
              </w:rPr>
            </w:pPr>
            <w:r w:rsidRPr="00DF5E96">
              <w:rPr>
                <w:color w:val="auto"/>
                <w:sz w:val="18"/>
                <w:szCs w:val="18"/>
              </w:rPr>
              <w:t>PN-EN 12607-1 [31]</w:t>
            </w:r>
          </w:p>
        </w:tc>
        <w:tc>
          <w:tcPr>
            <w:tcW w:w="1938" w:type="dxa"/>
            <w:shd w:val="clear" w:color="auto" w:fill="auto"/>
            <w:vAlign w:val="center"/>
          </w:tcPr>
          <w:p w14:paraId="06E78A3B" w14:textId="77777777" w:rsidR="00907005" w:rsidRPr="00DF5E96" w:rsidRDefault="00907005" w:rsidP="00907005">
            <w:pPr>
              <w:pStyle w:val="Akapit"/>
              <w:spacing w:after="0"/>
              <w:jc w:val="center"/>
              <w:rPr>
                <w:color w:val="auto"/>
                <w:sz w:val="18"/>
                <w:szCs w:val="18"/>
              </w:rPr>
            </w:pPr>
            <w:r w:rsidRPr="00DF5E96">
              <w:rPr>
                <w:color w:val="auto"/>
                <w:sz w:val="18"/>
                <w:szCs w:val="18"/>
              </w:rPr>
              <w:t>0,5</w:t>
            </w:r>
          </w:p>
        </w:tc>
        <w:tc>
          <w:tcPr>
            <w:tcW w:w="1938" w:type="dxa"/>
            <w:tcBorders>
              <w:right w:val="single" w:sz="4" w:space="0" w:color="auto"/>
            </w:tcBorders>
            <w:shd w:val="clear" w:color="auto" w:fill="auto"/>
            <w:vAlign w:val="center"/>
          </w:tcPr>
          <w:p w14:paraId="7BAEB6DF" w14:textId="77777777" w:rsidR="00907005" w:rsidRPr="00DF5E96" w:rsidRDefault="00907005" w:rsidP="00907005">
            <w:pPr>
              <w:pStyle w:val="Akapit"/>
              <w:spacing w:after="0"/>
              <w:jc w:val="center"/>
              <w:rPr>
                <w:color w:val="auto"/>
                <w:sz w:val="18"/>
                <w:szCs w:val="18"/>
              </w:rPr>
            </w:pPr>
            <w:r w:rsidRPr="00DF5E96">
              <w:rPr>
                <w:color w:val="auto"/>
                <w:sz w:val="18"/>
                <w:szCs w:val="18"/>
              </w:rPr>
              <w:t>0,5</w:t>
            </w:r>
          </w:p>
        </w:tc>
      </w:tr>
      <w:tr w:rsidR="00907005" w:rsidRPr="00DF5E96" w14:paraId="58898121" w14:textId="77777777" w:rsidTr="00907005">
        <w:trPr>
          <w:trHeight w:val="472"/>
        </w:trPr>
        <w:tc>
          <w:tcPr>
            <w:tcW w:w="540" w:type="dxa"/>
            <w:tcBorders>
              <w:left w:val="single" w:sz="4" w:space="0" w:color="auto"/>
            </w:tcBorders>
            <w:shd w:val="clear" w:color="auto" w:fill="auto"/>
            <w:vAlign w:val="center"/>
          </w:tcPr>
          <w:p w14:paraId="410E5859" w14:textId="77777777" w:rsidR="00907005" w:rsidRPr="00DF5E96" w:rsidRDefault="00907005" w:rsidP="00907005">
            <w:pPr>
              <w:pStyle w:val="Akapit"/>
              <w:spacing w:after="0"/>
              <w:jc w:val="center"/>
              <w:rPr>
                <w:color w:val="auto"/>
                <w:sz w:val="18"/>
                <w:szCs w:val="18"/>
              </w:rPr>
            </w:pPr>
            <w:r w:rsidRPr="00DF5E96">
              <w:rPr>
                <w:color w:val="auto"/>
                <w:sz w:val="18"/>
                <w:szCs w:val="18"/>
              </w:rPr>
              <w:t>6</w:t>
            </w:r>
          </w:p>
        </w:tc>
        <w:tc>
          <w:tcPr>
            <w:tcW w:w="2721" w:type="dxa"/>
            <w:shd w:val="clear" w:color="auto" w:fill="auto"/>
            <w:vAlign w:val="center"/>
          </w:tcPr>
          <w:p w14:paraId="5E602F10" w14:textId="77777777" w:rsidR="00907005" w:rsidRPr="00DF5E96" w:rsidRDefault="00907005" w:rsidP="00907005">
            <w:pPr>
              <w:pStyle w:val="Akapit"/>
              <w:spacing w:after="0"/>
              <w:jc w:val="center"/>
              <w:rPr>
                <w:color w:val="auto"/>
                <w:sz w:val="18"/>
                <w:szCs w:val="18"/>
              </w:rPr>
            </w:pPr>
            <w:r w:rsidRPr="00DF5E96">
              <w:rPr>
                <w:color w:val="auto"/>
                <w:sz w:val="18"/>
                <w:szCs w:val="18"/>
              </w:rPr>
              <w:t>Pozostała penetracja po starzeniu, nie mniej niż</w:t>
            </w:r>
          </w:p>
        </w:tc>
        <w:tc>
          <w:tcPr>
            <w:tcW w:w="850" w:type="dxa"/>
            <w:shd w:val="clear" w:color="auto" w:fill="auto"/>
            <w:vAlign w:val="center"/>
          </w:tcPr>
          <w:p w14:paraId="2AFA65C3"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652" w:type="dxa"/>
            <w:shd w:val="clear" w:color="auto" w:fill="auto"/>
            <w:vAlign w:val="center"/>
          </w:tcPr>
          <w:p w14:paraId="631EA15C" w14:textId="77777777" w:rsidR="00907005" w:rsidRPr="00DF5E96" w:rsidRDefault="00907005" w:rsidP="00907005">
            <w:pPr>
              <w:pStyle w:val="Akapit"/>
              <w:spacing w:after="0"/>
              <w:jc w:val="center"/>
              <w:rPr>
                <w:color w:val="auto"/>
                <w:sz w:val="18"/>
                <w:szCs w:val="18"/>
              </w:rPr>
            </w:pPr>
            <w:r w:rsidRPr="00DF5E96">
              <w:rPr>
                <w:color w:val="auto"/>
                <w:sz w:val="18"/>
                <w:szCs w:val="18"/>
              </w:rPr>
              <w:t>PN-EN 1426 [21]</w:t>
            </w:r>
          </w:p>
        </w:tc>
        <w:tc>
          <w:tcPr>
            <w:tcW w:w="1938" w:type="dxa"/>
            <w:shd w:val="clear" w:color="auto" w:fill="auto"/>
            <w:vAlign w:val="center"/>
          </w:tcPr>
          <w:p w14:paraId="2921371E" w14:textId="77777777" w:rsidR="00907005" w:rsidRPr="00DF5E96" w:rsidRDefault="00907005" w:rsidP="00907005">
            <w:pPr>
              <w:pStyle w:val="Akapit"/>
              <w:spacing w:after="0"/>
              <w:jc w:val="center"/>
              <w:rPr>
                <w:color w:val="auto"/>
                <w:sz w:val="18"/>
                <w:szCs w:val="18"/>
              </w:rPr>
            </w:pPr>
            <w:r w:rsidRPr="00DF5E96">
              <w:rPr>
                <w:color w:val="auto"/>
                <w:sz w:val="18"/>
                <w:szCs w:val="18"/>
              </w:rPr>
              <w:t>53</w:t>
            </w:r>
          </w:p>
        </w:tc>
        <w:tc>
          <w:tcPr>
            <w:tcW w:w="1938" w:type="dxa"/>
            <w:tcBorders>
              <w:right w:val="single" w:sz="4" w:space="0" w:color="auto"/>
            </w:tcBorders>
            <w:shd w:val="clear" w:color="auto" w:fill="auto"/>
            <w:vAlign w:val="center"/>
          </w:tcPr>
          <w:p w14:paraId="7A4C3490" w14:textId="77777777" w:rsidR="00907005" w:rsidRPr="00DF5E96" w:rsidRDefault="00907005" w:rsidP="00907005">
            <w:pPr>
              <w:pStyle w:val="Akapit"/>
              <w:spacing w:after="0"/>
              <w:jc w:val="center"/>
              <w:rPr>
                <w:color w:val="auto"/>
                <w:sz w:val="18"/>
                <w:szCs w:val="18"/>
              </w:rPr>
            </w:pPr>
            <w:r w:rsidRPr="00DF5E96">
              <w:rPr>
                <w:color w:val="auto"/>
                <w:sz w:val="18"/>
                <w:szCs w:val="18"/>
              </w:rPr>
              <w:t>50</w:t>
            </w:r>
          </w:p>
        </w:tc>
      </w:tr>
      <w:tr w:rsidR="00907005" w:rsidRPr="00DF5E96" w14:paraId="1D9EDA93" w14:textId="77777777" w:rsidTr="00907005">
        <w:trPr>
          <w:trHeight w:val="472"/>
        </w:trPr>
        <w:tc>
          <w:tcPr>
            <w:tcW w:w="540" w:type="dxa"/>
            <w:tcBorders>
              <w:left w:val="single" w:sz="4" w:space="0" w:color="auto"/>
            </w:tcBorders>
            <w:shd w:val="clear" w:color="auto" w:fill="auto"/>
            <w:vAlign w:val="center"/>
          </w:tcPr>
          <w:p w14:paraId="2E2BC2E7" w14:textId="77777777" w:rsidR="00907005" w:rsidRPr="00DF5E96" w:rsidRDefault="00907005" w:rsidP="00907005">
            <w:pPr>
              <w:pStyle w:val="Akapit"/>
              <w:spacing w:after="0"/>
              <w:jc w:val="center"/>
              <w:rPr>
                <w:color w:val="auto"/>
                <w:sz w:val="18"/>
                <w:szCs w:val="18"/>
              </w:rPr>
            </w:pPr>
            <w:r w:rsidRPr="00DF5E96">
              <w:rPr>
                <w:color w:val="auto"/>
                <w:sz w:val="18"/>
                <w:szCs w:val="18"/>
              </w:rPr>
              <w:t>7</w:t>
            </w:r>
          </w:p>
        </w:tc>
        <w:tc>
          <w:tcPr>
            <w:tcW w:w="2721" w:type="dxa"/>
            <w:shd w:val="clear" w:color="auto" w:fill="auto"/>
            <w:vAlign w:val="center"/>
          </w:tcPr>
          <w:p w14:paraId="5FE0F1AE"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 mięknienia po starzeniu, nie mniej niż</w:t>
            </w:r>
          </w:p>
        </w:tc>
        <w:tc>
          <w:tcPr>
            <w:tcW w:w="850" w:type="dxa"/>
            <w:shd w:val="clear" w:color="auto" w:fill="auto"/>
            <w:vAlign w:val="center"/>
          </w:tcPr>
          <w:p w14:paraId="53A49147"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shd w:val="clear" w:color="auto" w:fill="auto"/>
            <w:vAlign w:val="center"/>
          </w:tcPr>
          <w:p w14:paraId="6B662E4D"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1938" w:type="dxa"/>
            <w:shd w:val="clear" w:color="auto" w:fill="auto"/>
            <w:vAlign w:val="center"/>
          </w:tcPr>
          <w:p w14:paraId="4A0B3430" w14:textId="77777777" w:rsidR="00907005" w:rsidRPr="00DF5E96" w:rsidRDefault="00907005" w:rsidP="00907005">
            <w:pPr>
              <w:pStyle w:val="Akapit"/>
              <w:spacing w:after="0"/>
              <w:jc w:val="center"/>
              <w:rPr>
                <w:color w:val="auto"/>
                <w:sz w:val="18"/>
                <w:szCs w:val="18"/>
              </w:rPr>
            </w:pPr>
            <w:r w:rsidRPr="00DF5E96">
              <w:rPr>
                <w:color w:val="auto"/>
                <w:sz w:val="18"/>
                <w:szCs w:val="18"/>
              </w:rPr>
              <w:t>52</w:t>
            </w:r>
          </w:p>
        </w:tc>
        <w:tc>
          <w:tcPr>
            <w:tcW w:w="1938" w:type="dxa"/>
            <w:tcBorders>
              <w:right w:val="single" w:sz="4" w:space="0" w:color="auto"/>
            </w:tcBorders>
            <w:shd w:val="clear" w:color="auto" w:fill="auto"/>
            <w:vAlign w:val="center"/>
          </w:tcPr>
          <w:p w14:paraId="2ADDE4CA" w14:textId="77777777" w:rsidR="00907005" w:rsidRPr="00DF5E96" w:rsidRDefault="00907005" w:rsidP="00907005">
            <w:pPr>
              <w:pStyle w:val="Akapit"/>
              <w:spacing w:after="0"/>
              <w:jc w:val="center"/>
              <w:rPr>
                <w:color w:val="auto"/>
                <w:sz w:val="18"/>
                <w:szCs w:val="18"/>
              </w:rPr>
            </w:pPr>
            <w:r w:rsidRPr="00DF5E96">
              <w:rPr>
                <w:color w:val="auto"/>
                <w:sz w:val="18"/>
                <w:szCs w:val="18"/>
              </w:rPr>
              <w:t>48</w:t>
            </w:r>
          </w:p>
        </w:tc>
      </w:tr>
      <w:tr w:rsidR="00907005" w:rsidRPr="00DF5E96" w14:paraId="4D3B8399" w14:textId="77777777" w:rsidTr="00907005">
        <w:trPr>
          <w:trHeight w:val="238"/>
        </w:trPr>
        <w:tc>
          <w:tcPr>
            <w:tcW w:w="9639" w:type="dxa"/>
            <w:gridSpan w:val="6"/>
            <w:tcBorders>
              <w:left w:val="single" w:sz="4" w:space="0" w:color="auto"/>
              <w:right w:val="single" w:sz="4" w:space="0" w:color="auto"/>
            </w:tcBorders>
            <w:shd w:val="clear" w:color="auto" w:fill="auto"/>
            <w:vAlign w:val="center"/>
          </w:tcPr>
          <w:p w14:paraId="7233EDED"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WŁAŚCIWOŚCI SPECJALNE KRAJOWE</w:t>
            </w:r>
          </w:p>
        </w:tc>
      </w:tr>
      <w:tr w:rsidR="00907005" w:rsidRPr="00DF5E96" w14:paraId="0C1FD5D7" w14:textId="77777777" w:rsidTr="00907005">
        <w:trPr>
          <w:trHeight w:val="475"/>
        </w:trPr>
        <w:tc>
          <w:tcPr>
            <w:tcW w:w="540" w:type="dxa"/>
            <w:tcBorders>
              <w:left w:val="single" w:sz="4" w:space="0" w:color="auto"/>
            </w:tcBorders>
            <w:shd w:val="clear" w:color="auto" w:fill="auto"/>
            <w:vAlign w:val="center"/>
          </w:tcPr>
          <w:p w14:paraId="7F347100"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2721" w:type="dxa"/>
            <w:shd w:val="clear" w:color="auto" w:fill="auto"/>
            <w:vAlign w:val="center"/>
          </w:tcPr>
          <w:p w14:paraId="19E006D6"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parafiny, nie więcej niż</w:t>
            </w:r>
          </w:p>
        </w:tc>
        <w:tc>
          <w:tcPr>
            <w:tcW w:w="850" w:type="dxa"/>
            <w:shd w:val="clear" w:color="auto" w:fill="auto"/>
            <w:vAlign w:val="center"/>
          </w:tcPr>
          <w:p w14:paraId="427300B5"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652" w:type="dxa"/>
            <w:shd w:val="clear" w:color="auto" w:fill="auto"/>
            <w:vAlign w:val="center"/>
          </w:tcPr>
          <w:p w14:paraId="50EEE5BC" w14:textId="77777777" w:rsidR="00907005" w:rsidRPr="00DF5E96" w:rsidRDefault="00907005" w:rsidP="00907005">
            <w:pPr>
              <w:pStyle w:val="Akapit"/>
              <w:spacing w:after="0"/>
              <w:jc w:val="center"/>
              <w:rPr>
                <w:color w:val="auto"/>
                <w:sz w:val="18"/>
                <w:szCs w:val="18"/>
              </w:rPr>
            </w:pPr>
            <w:r w:rsidRPr="00DF5E96">
              <w:rPr>
                <w:color w:val="auto"/>
                <w:sz w:val="18"/>
                <w:szCs w:val="18"/>
              </w:rPr>
              <w:t>PN-EN 12606-1 [30]</w:t>
            </w:r>
          </w:p>
        </w:tc>
        <w:tc>
          <w:tcPr>
            <w:tcW w:w="1938" w:type="dxa"/>
            <w:shd w:val="clear" w:color="auto" w:fill="auto"/>
            <w:vAlign w:val="center"/>
          </w:tcPr>
          <w:p w14:paraId="77F05029" w14:textId="77777777" w:rsidR="00907005" w:rsidRPr="00DF5E96" w:rsidRDefault="00907005" w:rsidP="00907005">
            <w:pPr>
              <w:pStyle w:val="Akapit"/>
              <w:spacing w:after="0"/>
              <w:jc w:val="center"/>
              <w:rPr>
                <w:color w:val="auto"/>
                <w:sz w:val="18"/>
                <w:szCs w:val="18"/>
              </w:rPr>
            </w:pPr>
            <w:r w:rsidRPr="00DF5E96">
              <w:rPr>
                <w:color w:val="auto"/>
                <w:sz w:val="18"/>
                <w:szCs w:val="18"/>
              </w:rPr>
              <w:t>2,2</w:t>
            </w:r>
          </w:p>
        </w:tc>
        <w:tc>
          <w:tcPr>
            <w:tcW w:w="1938" w:type="dxa"/>
            <w:tcBorders>
              <w:right w:val="single" w:sz="4" w:space="0" w:color="auto"/>
            </w:tcBorders>
            <w:shd w:val="clear" w:color="auto" w:fill="auto"/>
            <w:vAlign w:val="center"/>
          </w:tcPr>
          <w:p w14:paraId="59402031" w14:textId="77777777" w:rsidR="00907005" w:rsidRPr="00DF5E96" w:rsidRDefault="00907005" w:rsidP="00907005">
            <w:pPr>
              <w:pStyle w:val="Akapit"/>
              <w:spacing w:after="0"/>
              <w:jc w:val="center"/>
              <w:rPr>
                <w:color w:val="auto"/>
                <w:sz w:val="18"/>
                <w:szCs w:val="18"/>
              </w:rPr>
            </w:pPr>
            <w:r w:rsidRPr="00DF5E96">
              <w:rPr>
                <w:color w:val="auto"/>
                <w:sz w:val="18"/>
                <w:szCs w:val="18"/>
              </w:rPr>
              <w:t>2,2</w:t>
            </w:r>
          </w:p>
        </w:tc>
      </w:tr>
      <w:tr w:rsidR="00907005" w:rsidRPr="00DF5E96" w14:paraId="2BABCFA1" w14:textId="77777777" w:rsidTr="00907005">
        <w:trPr>
          <w:trHeight w:val="468"/>
        </w:trPr>
        <w:tc>
          <w:tcPr>
            <w:tcW w:w="540" w:type="dxa"/>
            <w:tcBorders>
              <w:left w:val="single" w:sz="4" w:space="0" w:color="auto"/>
            </w:tcBorders>
            <w:shd w:val="clear" w:color="auto" w:fill="auto"/>
            <w:vAlign w:val="center"/>
          </w:tcPr>
          <w:p w14:paraId="3C5B4B02" w14:textId="77777777" w:rsidR="00907005" w:rsidRPr="00DF5E96" w:rsidRDefault="00907005" w:rsidP="00907005">
            <w:pPr>
              <w:pStyle w:val="Akapit"/>
              <w:spacing w:after="0"/>
              <w:jc w:val="center"/>
              <w:rPr>
                <w:color w:val="auto"/>
                <w:sz w:val="18"/>
                <w:szCs w:val="18"/>
              </w:rPr>
            </w:pPr>
            <w:r w:rsidRPr="00DF5E96">
              <w:rPr>
                <w:color w:val="auto"/>
                <w:sz w:val="18"/>
                <w:szCs w:val="18"/>
              </w:rPr>
              <w:t>9</w:t>
            </w:r>
          </w:p>
        </w:tc>
        <w:tc>
          <w:tcPr>
            <w:tcW w:w="2721" w:type="dxa"/>
            <w:shd w:val="clear" w:color="auto" w:fill="auto"/>
            <w:vAlign w:val="center"/>
          </w:tcPr>
          <w:p w14:paraId="15596485" w14:textId="77777777" w:rsidR="00907005" w:rsidRPr="00DF5E96" w:rsidRDefault="00907005" w:rsidP="00907005">
            <w:pPr>
              <w:pStyle w:val="Akapit"/>
              <w:spacing w:after="0"/>
              <w:jc w:val="center"/>
              <w:rPr>
                <w:color w:val="auto"/>
                <w:sz w:val="18"/>
                <w:szCs w:val="18"/>
              </w:rPr>
            </w:pPr>
            <w:r w:rsidRPr="00DF5E96">
              <w:rPr>
                <w:color w:val="auto"/>
                <w:sz w:val="18"/>
                <w:szCs w:val="18"/>
              </w:rPr>
              <w:t>Wzrost temp. mięknienia po starzeniu, nie więcej niż</w:t>
            </w:r>
          </w:p>
        </w:tc>
        <w:tc>
          <w:tcPr>
            <w:tcW w:w="850" w:type="dxa"/>
            <w:shd w:val="clear" w:color="auto" w:fill="auto"/>
            <w:vAlign w:val="center"/>
          </w:tcPr>
          <w:p w14:paraId="2171FF29"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shd w:val="clear" w:color="auto" w:fill="auto"/>
            <w:vAlign w:val="center"/>
          </w:tcPr>
          <w:p w14:paraId="2D568E41"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1938" w:type="dxa"/>
            <w:shd w:val="clear" w:color="auto" w:fill="auto"/>
            <w:vAlign w:val="center"/>
          </w:tcPr>
          <w:p w14:paraId="6C9C1C97"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c>
          <w:tcPr>
            <w:tcW w:w="1938" w:type="dxa"/>
            <w:tcBorders>
              <w:right w:val="single" w:sz="4" w:space="0" w:color="auto"/>
            </w:tcBorders>
            <w:shd w:val="clear" w:color="auto" w:fill="auto"/>
            <w:vAlign w:val="center"/>
          </w:tcPr>
          <w:p w14:paraId="3C01C9E9" w14:textId="77777777" w:rsidR="00907005" w:rsidRPr="00DF5E96" w:rsidRDefault="00907005" w:rsidP="00907005">
            <w:pPr>
              <w:pStyle w:val="Akapit"/>
              <w:spacing w:after="0"/>
              <w:jc w:val="center"/>
              <w:rPr>
                <w:color w:val="auto"/>
                <w:sz w:val="18"/>
                <w:szCs w:val="18"/>
              </w:rPr>
            </w:pPr>
            <w:r w:rsidRPr="00DF5E96">
              <w:rPr>
                <w:color w:val="auto"/>
                <w:sz w:val="18"/>
                <w:szCs w:val="18"/>
              </w:rPr>
              <w:t>9</w:t>
            </w:r>
          </w:p>
        </w:tc>
      </w:tr>
      <w:tr w:rsidR="00907005" w:rsidRPr="00DF5E96" w14:paraId="1DDB33A5" w14:textId="77777777" w:rsidTr="00907005">
        <w:trPr>
          <w:trHeight w:val="493"/>
        </w:trPr>
        <w:tc>
          <w:tcPr>
            <w:tcW w:w="540" w:type="dxa"/>
            <w:tcBorders>
              <w:left w:val="single" w:sz="4" w:space="0" w:color="auto"/>
              <w:bottom w:val="single" w:sz="4" w:space="0" w:color="auto"/>
            </w:tcBorders>
            <w:shd w:val="clear" w:color="auto" w:fill="auto"/>
            <w:vAlign w:val="center"/>
          </w:tcPr>
          <w:p w14:paraId="7949211C" w14:textId="77777777" w:rsidR="00907005" w:rsidRPr="00DF5E96" w:rsidRDefault="00907005" w:rsidP="00907005">
            <w:pPr>
              <w:pStyle w:val="Akapit"/>
              <w:spacing w:after="0"/>
              <w:jc w:val="center"/>
              <w:rPr>
                <w:color w:val="auto"/>
                <w:sz w:val="18"/>
                <w:szCs w:val="18"/>
              </w:rPr>
            </w:pPr>
            <w:r w:rsidRPr="00DF5E96">
              <w:rPr>
                <w:color w:val="auto"/>
                <w:sz w:val="18"/>
                <w:szCs w:val="18"/>
              </w:rPr>
              <w:t>10</w:t>
            </w:r>
          </w:p>
        </w:tc>
        <w:tc>
          <w:tcPr>
            <w:tcW w:w="2721" w:type="dxa"/>
            <w:tcBorders>
              <w:bottom w:val="single" w:sz="4" w:space="0" w:color="auto"/>
            </w:tcBorders>
            <w:shd w:val="clear" w:color="auto" w:fill="auto"/>
            <w:vAlign w:val="center"/>
          </w:tcPr>
          <w:p w14:paraId="05883645"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Temperatura łamliwości </w:t>
            </w:r>
            <w:proofErr w:type="spellStart"/>
            <w:r w:rsidRPr="00DF5E96">
              <w:rPr>
                <w:color w:val="auto"/>
                <w:sz w:val="18"/>
                <w:szCs w:val="18"/>
              </w:rPr>
              <w:t>Fraassa</w:t>
            </w:r>
            <w:proofErr w:type="spellEnd"/>
            <w:r w:rsidRPr="00DF5E96">
              <w:rPr>
                <w:color w:val="auto"/>
                <w:sz w:val="18"/>
                <w:szCs w:val="18"/>
              </w:rPr>
              <w:t>, nie więcej niż</w:t>
            </w:r>
          </w:p>
        </w:tc>
        <w:tc>
          <w:tcPr>
            <w:tcW w:w="850" w:type="dxa"/>
            <w:tcBorders>
              <w:bottom w:val="single" w:sz="4" w:space="0" w:color="auto"/>
            </w:tcBorders>
            <w:shd w:val="clear" w:color="auto" w:fill="auto"/>
            <w:vAlign w:val="center"/>
          </w:tcPr>
          <w:p w14:paraId="5596BBB9"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652" w:type="dxa"/>
            <w:tcBorders>
              <w:bottom w:val="single" w:sz="4" w:space="0" w:color="auto"/>
            </w:tcBorders>
            <w:shd w:val="clear" w:color="auto" w:fill="auto"/>
            <w:vAlign w:val="center"/>
          </w:tcPr>
          <w:p w14:paraId="12AC8D10" w14:textId="77777777" w:rsidR="00907005" w:rsidRPr="00DF5E96" w:rsidRDefault="00907005" w:rsidP="00907005">
            <w:pPr>
              <w:pStyle w:val="Akapit"/>
              <w:spacing w:after="0"/>
              <w:jc w:val="center"/>
              <w:rPr>
                <w:color w:val="auto"/>
                <w:sz w:val="18"/>
                <w:szCs w:val="18"/>
              </w:rPr>
            </w:pPr>
            <w:r w:rsidRPr="00DF5E96">
              <w:rPr>
                <w:color w:val="auto"/>
                <w:sz w:val="18"/>
                <w:szCs w:val="18"/>
              </w:rPr>
              <w:t>PN-EN 12593 [29]</w:t>
            </w:r>
          </w:p>
        </w:tc>
        <w:tc>
          <w:tcPr>
            <w:tcW w:w="1938" w:type="dxa"/>
            <w:tcBorders>
              <w:bottom w:val="single" w:sz="4" w:space="0" w:color="auto"/>
            </w:tcBorders>
            <w:shd w:val="clear" w:color="auto" w:fill="auto"/>
            <w:vAlign w:val="center"/>
          </w:tcPr>
          <w:p w14:paraId="00AC6506" w14:textId="77777777" w:rsidR="00907005" w:rsidRPr="00DF5E96" w:rsidRDefault="00907005" w:rsidP="00907005">
            <w:pPr>
              <w:pStyle w:val="Akapit"/>
              <w:spacing w:after="0"/>
              <w:jc w:val="center"/>
              <w:rPr>
                <w:color w:val="auto"/>
                <w:sz w:val="18"/>
                <w:szCs w:val="18"/>
              </w:rPr>
            </w:pPr>
            <w:r w:rsidRPr="00DF5E96">
              <w:rPr>
                <w:color w:val="auto"/>
                <w:sz w:val="18"/>
                <w:szCs w:val="18"/>
              </w:rPr>
              <w:t>-5</w:t>
            </w:r>
          </w:p>
        </w:tc>
        <w:tc>
          <w:tcPr>
            <w:tcW w:w="1938" w:type="dxa"/>
            <w:tcBorders>
              <w:bottom w:val="single" w:sz="4" w:space="0" w:color="auto"/>
              <w:right w:val="single" w:sz="4" w:space="0" w:color="auto"/>
            </w:tcBorders>
            <w:shd w:val="clear" w:color="auto" w:fill="auto"/>
            <w:vAlign w:val="center"/>
          </w:tcPr>
          <w:p w14:paraId="70AC5238" w14:textId="77777777" w:rsidR="00907005" w:rsidRPr="00DF5E96" w:rsidRDefault="00907005" w:rsidP="00907005">
            <w:pPr>
              <w:pStyle w:val="Akapit"/>
              <w:spacing w:after="0"/>
              <w:jc w:val="center"/>
              <w:rPr>
                <w:color w:val="auto"/>
                <w:sz w:val="18"/>
                <w:szCs w:val="18"/>
              </w:rPr>
            </w:pPr>
            <w:r w:rsidRPr="00DF5E96">
              <w:rPr>
                <w:color w:val="auto"/>
                <w:sz w:val="18"/>
                <w:szCs w:val="18"/>
              </w:rPr>
              <w:t>-8</w:t>
            </w:r>
          </w:p>
        </w:tc>
      </w:tr>
    </w:tbl>
    <w:p w14:paraId="7D590559" w14:textId="77777777" w:rsidR="00907005" w:rsidRPr="00DF5E96" w:rsidRDefault="00907005" w:rsidP="00907005">
      <w:pPr>
        <w:pStyle w:val="Akapit"/>
        <w:rPr>
          <w:color w:val="auto"/>
        </w:rPr>
      </w:pPr>
    </w:p>
    <w:p w14:paraId="5B2F2150" w14:textId="77777777" w:rsidR="00907005" w:rsidRPr="00DF5E96" w:rsidRDefault="00907005" w:rsidP="00907005">
      <w:pPr>
        <w:rPr>
          <w:rFonts w:ascii="Arial Narrow" w:hAnsi="Arial Narrow"/>
          <w:color w:val="auto"/>
          <w:sz w:val="20"/>
        </w:rPr>
      </w:pPr>
      <w:r w:rsidRPr="00DF5E96">
        <w:rPr>
          <w:rFonts w:ascii="Arial Narrow" w:hAnsi="Arial Narrow"/>
          <w:color w:val="auto"/>
        </w:rPr>
        <w:br w:type="page"/>
      </w:r>
    </w:p>
    <w:p w14:paraId="3A1DEF2D" w14:textId="77777777" w:rsidR="00907005" w:rsidRPr="00DF5E96" w:rsidRDefault="00907005" w:rsidP="00907005">
      <w:pPr>
        <w:pStyle w:val="Akapit"/>
        <w:rPr>
          <w:i/>
          <w:color w:val="auto"/>
          <w:sz w:val="18"/>
          <w:szCs w:val="18"/>
        </w:rPr>
      </w:pPr>
      <w:r w:rsidRPr="00DF5E96">
        <w:rPr>
          <w:b/>
          <w:i/>
          <w:color w:val="auto"/>
          <w:sz w:val="18"/>
          <w:szCs w:val="18"/>
        </w:rPr>
        <w:lastRenderedPageBreak/>
        <w:t>Tablica 4.</w:t>
      </w:r>
      <w:r w:rsidRPr="00DF5E96">
        <w:rPr>
          <w:i/>
          <w:color w:val="auto"/>
          <w:sz w:val="18"/>
          <w:szCs w:val="18"/>
        </w:rPr>
        <w:t xml:space="preserve"> Wymagania wobec asfaltów modyfikowanych polimerami (</w:t>
      </w:r>
      <w:proofErr w:type="spellStart"/>
      <w:r w:rsidRPr="00DF5E96">
        <w:rPr>
          <w:i/>
          <w:color w:val="auto"/>
          <w:sz w:val="18"/>
          <w:szCs w:val="18"/>
        </w:rPr>
        <w:t>polimeroasfaltów</w:t>
      </w:r>
      <w:proofErr w:type="spellEnd"/>
      <w:r w:rsidRPr="00DF5E96">
        <w:rPr>
          <w:i/>
          <w:color w:val="auto"/>
          <w:sz w:val="18"/>
          <w:szCs w:val="18"/>
        </w:rPr>
        <w:t>) wg PN-EN 14023 [59]</w:t>
      </w:r>
    </w:p>
    <w:tbl>
      <w:tblPr>
        <w:tblW w:w="9639"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843"/>
        <w:gridCol w:w="1559"/>
        <w:gridCol w:w="1985"/>
        <w:gridCol w:w="1275"/>
        <w:gridCol w:w="1134"/>
      </w:tblGrid>
      <w:tr w:rsidR="00907005" w:rsidRPr="00DF5E96" w14:paraId="7149FF50" w14:textId="77777777" w:rsidTr="00907005">
        <w:trPr>
          <w:trHeight w:val="283"/>
        </w:trPr>
        <w:tc>
          <w:tcPr>
            <w:tcW w:w="1843" w:type="dxa"/>
            <w:vMerge w:val="restart"/>
            <w:tcBorders>
              <w:top w:val="single" w:sz="4" w:space="0" w:color="auto"/>
              <w:left w:val="single" w:sz="4" w:space="0" w:color="auto"/>
            </w:tcBorders>
            <w:shd w:val="clear" w:color="auto" w:fill="auto"/>
            <w:vAlign w:val="center"/>
          </w:tcPr>
          <w:p w14:paraId="296D6784" w14:textId="77777777" w:rsidR="00907005" w:rsidRPr="00DF5E96" w:rsidRDefault="00907005" w:rsidP="00907005">
            <w:pPr>
              <w:pStyle w:val="Akapit"/>
              <w:spacing w:after="0"/>
              <w:jc w:val="center"/>
              <w:rPr>
                <w:b/>
                <w:color w:val="auto"/>
                <w:sz w:val="18"/>
                <w:szCs w:val="18"/>
              </w:rPr>
            </w:pPr>
            <w:r w:rsidRPr="00DF5E96">
              <w:rPr>
                <w:b/>
                <w:color w:val="auto"/>
                <w:sz w:val="18"/>
                <w:szCs w:val="18"/>
              </w:rPr>
              <w:t>Wymaganie</w:t>
            </w:r>
          </w:p>
          <w:p w14:paraId="65290872" w14:textId="77777777" w:rsidR="00907005" w:rsidRPr="00DF5E96" w:rsidRDefault="00907005" w:rsidP="00907005">
            <w:pPr>
              <w:pStyle w:val="Akapit"/>
              <w:spacing w:after="0"/>
              <w:jc w:val="center"/>
              <w:rPr>
                <w:b/>
                <w:color w:val="auto"/>
                <w:sz w:val="18"/>
                <w:szCs w:val="18"/>
              </w:rPr>
            </w:pPr>
            <w:r w:rsidRPr="00DF5E96">
              <w:rPr>
                <w:b/>
                <w:color w:val="auto"/>
                <w:sz w:val="18"/>
                <w:szCs w:val="18"/>
              </w:rPr>
              <w:t>podstawowe</w:t>
            </w:r>
          </w:p>
        </w:tc>
        <w:tc>
          <w:tcPr>
            <w:tcW w:w="1843" w:type="dxa"/>
            <w:vMerge w:val="restart"/>
            <w:tcBorders>
              <w:top w:val="single" w:sz="4" w:space="0" w:color="auto"/>
            </w:tcBorders>
            <w:shd w:val="clear" w:color="auto" w:fill="auto"/>
            <w:vAlign w:val="center"/>
          </w:tcPr>
          <w:p w14:paraId="7235E0EB"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1559" w:type="dxa"/>
            <w:vMerge w:val="restart"/>
            <w:tcBorders>
              <w:top w:val="single" w:sz="4" w:space="0" w:color="auto"/>
            </w:tcBorders>
            <w:shd w:val="clear" w:color="auto" w:fill="auto"/>
            <w:vAlign w:val="center"/>
          </w:tcPr>
          <w:p w14:paraId="1802799B"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w:t>
            </w:r>
          </w:p>
          <w:p w14:paraId="31FFE7E1" w14:textId="77777777" w:rsidR="00907005" w:rsidRPr="00DF5E96" w:rsidRDefault="00907005" w:rsidP="00907005">
            <w:pPr>
              <w:pStyle w:val="Akapit"/>
              <w:spacing w:after="0"/>
              <w:jc w:val="center"/>
              <w:rPr>
                <w:b/>
                <w:color w:val="auto"/>
                <w:sz w:val="18"/>
                <w:szCs w:val="18"/>
              </w:rPr>
            </w:pPr>
            <w:r w:rsidRPr="00DF5E96">
              <w:rPr>
                <w:b/>
                <w:color w:val="auto"/>
                <w:sz w:val="18"/>
                <w:szCs w:val="18"/>
              </w:rPr>
              <w:t>badania</w:t>
            </w:r>
          </w:p>
        </w:tc>
        <w:tc>
          <w:tcPr>
            <w:tcW w:w="1985" w:type="dxa"/>
            <w:vMerge w:val="restart"/>
            <w:tcBorders>
              <w:top w:val="single" w:sz="4" w:space="0" w:color="auto"/>
            </w:tcBorders>
            <w:shd w:val="clear" w:color="auto" w:fill="auto"/>
            <w:vAlign w:val="center"/>
          </w:tcPr>
          <w:p w14:paraId="416F81E6" w14:textId="77777777" w:rsidR="00907005" w:rsidRPr="00DF5E96" w:rsidRDefault="00907005" w:rsidP="00907005">
            <w:pPr>
              <w:pStyle w:val="Akapit"/>
              <w:spacing w:after="0"/>
              <w:jc w:val="center"/>
              <w:rPr>
                <w:b/>
                <w:color w:val="auto"/>
                <w:sz w:val="18"/>
                <w:szCs w:val="18"/>
              </w:rPr>
            </w:pPr>
            <w:r w:rsidRPr="00DF5E96">
              <w:rPr>
                <w:b/>
                <w:color w:val="auto"/>
                <w:sz w:val="18"/>
                <w:szCs w:val="18"/>
              </w:rPr>
              <w:t>Jednostka</w:t>
            </w:r>
          </w:p>
        </w:tc>
        <w:tc>
          <w:tcPr>
            <w:tcW w:w="2409" w:type="dxa"/>
            <w:gridSpan w:val="2"/>
            <w:tcBorders>
              <w:top w:val="single" w:sz="4" w:space="0" w:color="auto"/>
              <w:right w:val="single" w:sz="4" w:space="0" w:color="auto"/>
            </w:tcBorders>
            <w:shd w:val="clear" w:color="auto" w:fill="auto"/>
            <w:vAlign w:val="center"/>
          </w:tcPr>
          <w:p w14:paraId="6DD72241" w14:textId="77777777" w:rsidR="00907005" w:rsidRPr="00DF5E96" w:rsidRDefault="00907005" w:rsidP="00907005">
            <w:pPr>
              <w:pStyle w:val="Akapit"/>
              <w:spacing w:after="0"/>
              <w:jc w:val="center"/>
              <w:rPr>
                <w:b/>
                <w:color w:val="auto"/>
                <w:sz w:val="18"/>
                <w:szCs w:val="18"/>
              </w:rPr>
            </w:pPr>
            <w:r w:rsidRPr="00DF5E96">
              <w:rPr>
                <w:b/>
                <w:color w:val="auto"/>
                <w:sz w:val="18"/>
                <w:szCs w:val="18"/>
              </w:rPr>
              <w:t>Gatunki asfaltów modyfikowanych polimerami (PMB)</w:t>
            </w:r>
          </w:p>
        </w:tc>
      </w:tr>
      <w:tr w:rsidR="00907005" w:rsidRPr="00DF5E96" w14:paraId="06AA644D" w14:textId="77777777" w:rsidTr="00907005">
        <w:trPr>
          <w:trHeight w:val="283"/>
        </w:trPr>
        <w:tc>
          <w:tcPr>
            <w:tcW w:w="1843" w:type="dxa"/>
            <w:vMerge/>
            <w:tcBorders>
              <w:left w:val="single" w:sz="4" w:space="0" w:color="auto"/>
            </w:tcBorders>
            <w:shd w:val="clear" w:color="auto" w:fill="auto"/>
            <w:vAlign w:val="center"/>
          </w:tcPr>
          <w:p w14:paraId="3ED488E3" w14:textId="77777777" w:rsidR="00907005" w:rsidRPr="00DF5E96" w:rsidRDefault="00907005" w:rsidP="00907005">
            <w:pPr>
              <w:pStyle w:val="Akapit"/>
              <w:spacing w:after="0"/>
              <w:jc w:val="center"/>
              <w:rPr>
                <w:b/>
                <w:color w:val="auto"/>
                <w:sz w:val="18"/>
                <w:szCs w:val="18"/>
              </w:rPr>
            </w:pPr>
          </w:p>
        </w:tc>
        <w:tc>
          <w:tcPr>
            <w:tcW w:w="1843" w:type="dxa"/>
            <w:vMerge/>
            <w:shd w:val="clear" w:color="auto" w:fill="auto"/>
            <w:vAlign w:val="center"/>
          </w:tcPr>
          <w:p w14:paraId="7A944ACC" w14:textId="77777777" w:rsidR="00907005" w:rsidRPr="00DF5E96" w:rsidRDefault="00907005" w:rsidP="00907005">
            <w:pPr>
              <w:pStyle w:val="Akapit"/>
              <w:spacing w:after="0"/>
              <w:jc w:val="center"/>
              <w:rPr>
                <w:b/>
                <w:color w:val="auto"/>
                <w:sz w:val="18"/>
                <w:szCs w:val="18"/>
              </w:rPr>
            </w:pPr>
          </w:p>
        </w:tc>
        <w:tc>
          <w:tcPr>
            <w:tcW w:w="1559" w:type="dxa"/>
            <w:vMerge/>
            <w:shd w:val="clear" w:color="auto" w:fill="auto"/>
            <w:vAlign w:val="center"/>
          </w:tcPr>
          <w:p w14:paraId="26066840" w14:textId="77777777" w:rsidR="00907005" w:rsidRPr="00DF5E96" w:rsidRDefault="00907005" w:rsidP="00907005">
            <w:pPr>
              <w:pStyle w:val="Akapit"/>
              <w:spacing w:after="0"/>
              <w:jc w:val="center"/>
              <w:rPr>
                <w:b/>
                <w:color w:val="auto"/>
                <w:sz w:val="18"/>
                <w:szCs w:val="18"/>
              </w:rPr>
            </w:pPr>
          </w:p>
        </w:tc>
        <w:tc>
          <w:tcPr>
            <w:tcW w:w="1985" w:type="dxa"/>
            <w:vMerge/>
            <w:shd w:val="clear" w:color="auto" w:fill="auto"/>
            <w:vAlign w:val="center"/>
          </w:tcPr>
          <w:p w14:paraId="5EDA27B4" w14:textId="77777777" w:rsidR="00907005" w:rsidRPr="00DF5E96" w:rsidRDefault="00907005" w:rsidP="00907005">
            <w:pPr>
              <w:pStyle w:val="Akapit"/>
              <w:spacing w:after="0"/>
              <w:jc w:val="center"/>
              <w:rPr>
                <w:b/>
                <w:color w:val="auto"/>
                <w:sz w:val="18"/>
                <w:szCs w:val="18"/>
              </w:rPr>
            </w:pPr>
          </w:p>
        </w:tc>
        <w:tc>
          <w:tcPr>
            <w:tcW w:w="2409" w:type="dxa"/>
            <w:gridSpan w:val="2"/>
            <w:tcBorders>
              <w:right w:val="single" w:sz="4" w:space="0" w:color="auto"/>
            </w:tcBorders>
            <w:shd w:val="clear" w:color="auto" w:fill="auto"/>
            <w:vAlign w:val="center"/>
          </w:tcPr>
          <w:p w14:paraId="72321707" w14:textId="77777777" w:rsidR="00907005" w:rsidRPr="00DF5E96" w:rsidRDefault="00907005" w:rsidP="00907005">
            <w:pPr>
              <w:pStyle w:val="Akapit"/>
              <w:spacing w:after="0"/>
              <w:jc w:val="center"/>
              <w:rPr>
                <w:b/>
                <w:color w:val="auto"/>
                <w:sz w:val="18"/>
                <w:szCs w:val="18"/>
              </w:rPr>
            </w:pPr>
            <w:r w:rsidRPr="00DF5E96">
              <w:rPr>
                <w:b/>
                <w:color w:val="auto"/>
                <w:sz w:val="18"/>
                <w:szCs w:val="18"/>
              </w:rPr>
              <w:t>25/55 - 60</w:t>
            </w:r>
          </w:p>
        </w:tc>
      </w:tr>
      <w:tr w:rsidR="00907005" w:rsidRPr="00DF5E96" w14:paraId="70B24EC3" w14:textId="77777777" w:rsidTr="00907005">
        <w:trPr>
          <w:trHeight w:val="283"/>
        </w:trPr>
        <w:tc>
          <w:tcPr>
            <w:tcW w:w="1843" w:type="dxa"/>
            <w:vMerge/>
            <w:tcBorders>
              <w:left w:val="single" w:sz="4" w:space="0" w:color="auto"/>
            </w:tcBorders>
            <w:shd w:val="clear" w:color="auto" w:fill="auto"/>
            <w:vAlign w:val="center"/>
          </w:tcPr>
          <w:p w14:paraId="51D6A215" w14:textId="77777777" w:rsidR="00907005" w:rsidRPr="00DF5E96" w:rsidRDefault="00907005" w:rsidP="00907005">
            <w:pPr>
              <w:pStyle w:val="Akapit"/>
              <w:spacing w:after="0"/>
              <w:jc w:val="center"/>
              <w:rPr>
                <w:b/>
                <w:color w:val="auto"/>
                <w:sz w:val="18"/>
                <w:szCs w:val="18"/>
              </w:rPr>
            </w:pPr>
          </w:p>
        </w:tc>
        <w:tc>
          <w:tcPr>
            <w:tcW w:w="1843" w:type="dxa"/>
            <w:vMerge/>
            <w:shd w:val="clear" w:color="auto" w:fill="auto"/>
            <w:vAlign w:val="center"/>
          </w:tcPr>
          <w:p w14:paraId="3214DDBD" w14:textId="77777777" w:rsidR="00907005" w:rsidRPr="00DF5E96" w:rsidRDefault="00907005" w:rsidP="00907005">
            <w:pPr>
              <w:pStyle w:val="Akapit"/>
              <w:spacing w:after="0"/>
              <w:jc w:val="center"/>
              <w:rPr>
                <w:b/>
                <w:color w:val="auto"/>
                <w:sz w:val="18"/>
                <w:szCs w:val="18"/>
              </w:rPr>
            </w:pPr>
          </w:p>
        </w:tc>
        <w:tc>
          <w:tcPr>
            <w:tcW w:w="1559" w:type="dxa"/>
            <w:vMerge/>
            <w:shd w:val="clear" w:color="auto" w:fill="auto"/>
            <w:vAlign w:val="center"/>
          </w:tcPr>
          <w:p w14:paraId="658B7AE4" w14:textId="77777777" w:rsidR="00907005" w:rsidRPr="00DF5E96" w:rsidRDefault="00907005" w:rsidP="00907005">
            <w:pPr>
              <w:pStyle w:val="Akapit"/>
              <w:spacing w:after="0"/>
              <w:jc w:val="center"/>
              <w:rPr>
                <w:b/>
                <w:color w:val="auto"/>
                <w:sz w:val="18"/>
                <w:szCs w:val="18"/>
              </w:rPr>
            </w:pPr>
          </w:p>
        </w:tc>
        <w:tc>
          <w:tcPr>
            <w:tcW w:w="1985" w:type="dxa"/>
            <w:vMerge/>
            <w:shd w:val="clear" w:color="auto" w:fill="auto"/>
            <w:vAlign w:val="center"/>
          </w:tcPr>
          <w:p w14:paraId="32F677DD" w14:textId="77777777" w:rsidR="00907005" w:rsidRPr="00DF5E96" w:rsidRDefault="00907005" w:rsidP="00907005">
            <w:pPr>
              <w:pStyle w:val="Akapit"/>
              <w:spacing w:after="0"/>
              <w:jc w:val="center"/>
              <w:rPr>
                <w:b/>
                <w:color w:val="auto"/>
                <w:sz w:val="18"/>
                <w:szCs w:val="18"/>
              </w:rPr>
            </w:pPr>
          </w:p>
        </w:tc>
        <w:tc>
          <w:tcPr>
            <w:tcW w:w="1275" w:type="dxa"/>
            <w:shd w:val="clear" w:color="auto" w:fill="auto"/>
            <w:vAlign w:val="center"/>
          </w:tcPr>
          <w:p w14:paraId="34611681" w14:textId="77777777" w:rsidR="00907005" w:rsidRPr="00DF5E96" w:rsidRDefault="00907005" w:rsidP="00907005">
            <w:pPr>
              <w:pStyle w:val="Akapit"/>
              <w:spacing w:after="0"/>
              <w:jc w:val="center"/>
              <w:rPr>
                <w:b/>
                <w:color w:val="auto"/>
                <w:sz w:val="18"/>
                <w:szCs w:val="18"/>
              </w:rPr>
            </w:pPr>
            <w:r w:rsidRPr="00DF5E96">
              <w:rPr>
                <w:b/>
                <w:color w:val="auto"/>
                <w:sz w:val="18"/>
                <w:szCs w:val="18"/>
              </w:rPr>
              <w:t>wymaganie</w:t>
            </w:r>
          </w:p>
        </w:tc>
        <w:tc>
          <w:tcPr>
            <w:tcW w:w="1134" w:type="dxa"/>
            <w:tcBorders>
              <w:right w:val="single" w:sz="4" w:space="0" w:color="auto"/>
            </w:tcBorders>
            <w:shd w:val="clear" w:color="auto" w:fill="auto"/>
            <w:vAlign w:val="center"/>
          </w:tcPr>
          <w:p w14:paraId="0BA915B4" w14:textId="77777777" w:rsidR="00907005" w:rsidRPr="00DF5E96" w:rsidRDefault="00907005" w:rsidP="00907005">
            <w:pPr>
              <w:pStyle w:val="Akapit"/>
              <w:spacing w:after="0"/>
              <w:jc w:val="center"/>
              <w:rPr>
                <w:b/>
                <w:color w:val="auto"/>
                <w:sz w:val="18"/>
                <w:szCs w:val="18"/>
              </w:rPr>
            </w:pPr>
            <w:r w:rsidRPr="00DF5E96">
              <w:rPr>
                <w:b/>
                <w:color w:val="auto"/>
                <w:sz w:val="18"/>
                <w:szCs w:val="18"/>
              </w:rPr>
              <w:t>klasa</w:t>
            </w:r>
          </w:p>
        </w:tc>
      </w:tr>
      <w:tr w:rsidR="00907005" w:rsidRPr="00DF5E96" w14:paraId="3120B382" w14:textId="77777777" w:rsidTr="00907005">
        <w:trPr>
          <w:trHeight w:val="283"/>
        </w:trPr>
        <w:tc>
          <w:tcPr>
            <w:tcW w:w="1843" w:type="dxa"/>
            <w:tcBorders>
              <w:left w:val="single" w:sz="4" w:space="0" w:color="auto"/>
              <w:bottom w:val="double" w:sz="4" w:space="0" w:color="auto"/>
            </w:tcBorders>
            <w:shd w:val="clear" w:color="auto" w:fill="auto"/>
            <w:vAlign w:val="center"/>
          </w:tcPr>
          <w:p w14:paraId="03848DC6" w14:textId="77777777" w:rsidR="00907005" w:rsidRPr="00DF5E96" w:rsidRDefault="00907005" w:rsidP="00907005">
            <w:pPr>
              <w:pStyle w:val="Akapit"/>
              <w:spacing w:after="0"/>
              <w:jc w:val="center"/>
              <w:rPr>
                <w:b/>
                <w:color w:val="auto"/>
                <w:sz w:val="18"/>
                <w:szCs w:val="18"/>
              </w:rPr>
            </w:pPr>
            <w:r w:rsidRPr="00DF5E96">
              <w:rPr>
                <w:b/>
                <w:color w:val="auto"/>
                <w:sz w:val="18"/>
                <w:szCs w:val="18"/>
              </w:rPr>
              <w:t>1</w:t>
            </w:r>
          </w:p>
        </w:tc>
        <w:tc>
          <w:tcPr>
            <w:tcW w:w="1843" w:type="dxa"/>
            <w:tcBorders>
              <w:bottom w:val="double" w:sz="4" w:space="0" w:color="auto"/>
            </w:tcBorders>
            <w:shd w:val="clear" w:color="auto" w:fill="auto"/>
            <w:vAlign w:val="center"/>
          </w:tcPr>
          <w:p w14:paraId="0F3F8D05" w14:textId="77777777" w:rsidR="00907005" w:rsidRPr="00DF5E96" w:rsidRDefault="00907005" w:rsidP="00907005">
            <w:pPr>
              <w:pStyle w:val="Akapit"/>
              <w:spacing w:after="0"/>
              <w:jc w:val="center"/>
              <w:rPr>
                <w:b/>
                <w:color w:val="auto"/>
                <w:sz w:val="18"/>
                <w:szCs w:val="18"/>
              </w:rPr>
            </w:pPr>
            <w:r w:rsidRPr="00DF5E96">
              <w:rPr>
                <w:b/>
                <w:color w:val="auto"/>
                <w:sz w:val="18"/>
                <w:szCs w:val="18"/>
              </w:rPr>
              <w:t>2</w:t>
            </w:r>
          </w:p>
        </w:tc>
        <w:tc>
          <w:tcPr>
            <w:tcW w:w="1559" w:type="dxa"/>
            <w:tcBorders>
              <w:bottom w:val="double" w:sz="4" w:space="0" w:color="auto"/>
            </w:tcBorders>
            <w:shd w:val="clear" w:color="auto" w:fill="auto"/>
            <w:vAlign w:val="center"/>
          </w:tcPr>
          <w:p w14:paraId="1411B31D" w14:textId="77777777" w:rsidR="00907005" w:rsidRPr="00DF5E96" w:rsidRDefault="00907005" w:rsidP="00907005">
            <w:pPr>
              <w:pStyle w:val="Akapit"/>
              <w:spacing w:after="0"/>
              <w:jc w:val="center"/>
              <w:rPr>
                <w:b/>
                <w:color w:val="auto"/>
                <w:sz w:val="18"/>
                <w:szCs w:val="18"/>
              </w:rPr>
            </w:pPr>
            <w:r w:rsidRPr="00DF5E96">
              <w:rPr>
                <w:b/>
                <w:color w:val="auto"/>
                <w:sz w:val="18"/>
                <w:szCs w:val="18"/>
              </w:rPr>
              <w:t>3</w:t>
            </w:r>
          </w:p>
        </w:tc>
        <w:tc>
          <w:tcPr>
            <w:tcW w:w="1985" w:type="dxa"/>
            <w:tcBorders>
              <w:bottom w:val="double" w:sz="4" w:space="0" w:color="auto"/>
            </w:tcBorders>
            <w:shd w:val="clear" w:color="auto" w:fill="auto"/>
            <w:vAlign w:val="center"/>
          </w:tcPr>
          <w:p w14:paraId="06111F27" w14:textId="77777777" w:rsidR="00907005" w:rsidRPr="00DF5E96" w:rsidRDefault="00907005" w:rsidP="00907005">
            <w:pPr>
              <w:pStyle w:val="Akapit"/>
              <w:spacing w:after="0"/>
              <w:jc w:val="center"/>
              <w:rPr>
                <w:b/>
                <w:color w:val="auto"/>
                <w:sz w:val="18"/>
                <w:szCs w:val="18"/>
              </w:rPr>
            </w:pPr>
            <w:r w:rsidRPr="00DF5E96">
              <w:rPr>
                <w:b/>
                <w:color w:val="auto"/>
                <w:sz w:val="18"/>
                <w:szCs w:val="18"/>
              </w:rPr>
              <w:t>4</w:t>
            </w:r>
          </w:p>
        </w:tc>
        <w:tc>
          <w:tcPr>
            <w:tcW w:w="1275" w:type="dxa"/>
            <w:tcBorders>
              <w:bottom w:val="double" w:sz="4" w:space="0" w:color="auto"/>
            </w:tcBorders>
            <w:shd w:val="clear" w:color="auto" w:fill="auto"/>
            <w:vAlign w:val="center"/>
          </w:tcPr>
          <w:p w14:paraId="59E4D6CF" w14:textId="77777777" w:rsidR="00907005" w:rsidRPr="00DF5E96" w:rsidRDefault="00907005" w:rsidP="00907005">
            <w:pPr>
              <w:pStyle w:val="Akapit"/>
              <w:spacing w:after="0"/>
              <w:jc w:val="center"/>
              <w:rPr>
                <w:b/>
                <w:color w:val="auto"/>
                <w:sz w:val="18"/>
                <w:szCs w:val="18"/>
              </w:rPr>
            </w:pPr>
            <w:r w:rsidRPr="00DF5E96">
              <w:rPr>
                <w:b/>
                <w:color w:val="auto"/>
                <w:sz w:val="18"/>
                <w:szCs w:val="18"/>
              </w:rPr>
              <w:t>5</w:t>
            </w:r>
          </w:p>
        </w:tc>
        <w:tc>
          <w:tcPr>
            <w:tcW w:w="1134" w:type="dxa"/>
            <w:tcBorders>
              <w:bottom w:val="double" w:sz="4" w:space="0" w:color="auto"/>
              <w:right w:val="single" w:sz="4" w:space="0" w:color="auto"/>
            </w:tcBorders>
            <w:shd w:val="clear" w:color="auto" w:fill="auto"/>
            <w:vAlign w:val="center"/>
          </w:tcPr>
          <w:p w14:paraId="3B11B384" w14:textId="77777777" w:rsidR="00907005" w:rsidRPr="00DF5E96" w:rsidRDefault="00907005" w:rsidP="00907005">
            <w:pPr>
              <w:pStyle w:val="Akapit"/>
              <w:spacing w:after="0"/>
              <w:jc w:val="center"/>
              <w:rPr>
                <w:b/>
                <w:color w:val="auto"/>
                <w:sz w:val="18"/>
                <w:szCs w:val="18"/>
              </w:rPr>
            </w:pPr>
            <w:r w:rsidRPr="00DF5E96">
              <w:rPr>
                <w:b/>
                <w:color w:val="auto"/>
                <w:sz w:val="18"/>
                <w:szCs w:val="18"/>
              </w:rPr>
              <w:t>6</w:t>
            </w:r>
          </w:p>
        </w:tc>
      </w:tr>
      <w:tr w:rsidR="00907005" w:rsidRPr="00DF5E96" w14:paraId="4177912F" w14:textId="77777777" w:rsidTr="00907005">
        <w:trPr>
          <w:trHeight w:val="283"/>
        </w:trPr>
        <w:tc>
          <w:tcPr>
            <w:tcW w:w="1843" w:type="dxa"/>
            <w:tcBorders>
              <w:top w:val="double" w:sz="4" w:space="0" w:color="auto"/>
              <w:left w:val="single" w:sz="4" w:space="0" w:color="auto"/>
            </w:tcBorders>
            <w:shd w:val="clear" w:color="auto" w:fill="auto"/>
            <w:vAlign w:val="center"/>
          </w:tcPr>
          <w:p w14:paraId="4E9352EC" w14:textId="77777777" w:rsidR="00907005" w:rsidRPr="00DF5E96" w:rsidRDefault="00907005" w:rsidP="00907005">
            <w:pPr>
              <w:pStyle w:val="Akapit"/>
              <w:spacing w:after="0"/>
              <w:jc w:val="center"/>
              <w:rPr>
                <w:color w:val="auto"/>
                <w:sz w:val="18"/>
                <w:szCs w:val="18"/>
              </w:rPr>
            </w:pPr>
            <w:r w:rsidRPr="00DF5E96">
              <w:rPr>
                <w:color w:val="auto"/>
                <w:sz w:val="18"/>
                <w:szCs w:val="18"/>
              </w:rPr>
              <w:t>Konsystencja w pośrednich temperatu</w:t>
            </w:r>
            <w:r w:rsidRPr="00DF5E96">
              <w:rPr>
                <w:color w:val="auto"/>
                <w:sz w:val="18"/>
                <w:szCs w:val="18"/>
              </w:rPr>
              <w:softHyphen/>
              <w:t>rach eksploa</w:t>
            </w:r>
            <w:r w:rsidRPr="00DF5E96">
              <w:rPr>
                <w:color w:val="auto"/>
                <w:sz w:val="18"/>
                <w:szCs w:val="18"/>
              </w:rPr>
              <w:softHyphen/>
              <w:t>tacyjnych</w:t>
            </w:r>
          </w:p>
        </w:tc>
        <w:tc>
          <w:tcPr>
            <w:tcW w:w="1843" w:type="dxa"/>
            <w:tcBorders>
              <w:top w:val="double" w:sz="4" w:space="0" w:color="auto"/>
            </w:tcBorders>
            <w:shd w:val="clear" w:color="auto" w:fill="auto"/>
            <w:vAlign w:val="center"/>
          </w:tcPr>
          <w:p w14:paraId="04E119A1" w14:textId="77777777" w:rsidR="00907005" w:rsidRPr="00DF5E96" w:rsidRDefault="00907005" w:rsidP="00907005">
            <w:pPr>
              <w:pStyle w:val="Akapit"/>
              <w:spacing w:after="0"/>
              <w:jc w:val="center"/>
              <w:rPr>
                <w:color w:val="auto"/>
                <w:sz w:val="18"/>
                <w:szCs w:val="18"/>
              </w:rPr>
            </w:pPr>
            <w:r w:rsidRPr="00DF5E96">
              <w:rPr>
                <w:color w:val="auto"/>
                <w:sz w:val="18"/>
                <w:szCs w:val="18"/>
              </w:rPr>
              <w:t>Penetracja</w:t>
            </w:r>
          </w:p>
          <w:p w14:paraId="4AA0EC8F" w14:textId="77777777" w:rsidR="00907005" w:rsidRPr="00DF5E96" w:rsidRDefault="00907005" w:rsidP="00907005">
            <w:pPr>
              <w:pStyle w:val="Akapit"/>
              <w:spacing w:after="0"/>
              <w:jc w:val="center"/>
              <w:rPr>
                <w:color w:val="auto"/>
                <w:sz w:val="18"/>
                <w:szCs w:val="18"/>
              </w:rPr>
            </w:pPr>
            <w:r w:rsidRPr="00DF5E96">
              <w:rPr>
                <w:color w:val="auto"/>
                <w:sz w:val="18"/>
                <w:szCs w:val="18"/>
              </w:rPr>
              <w:t>w 25°C</w:t>
            </w:r>
          </w:p>
        </w:tc>
        <w:tc>
          <w:tcPr>
            <w:tcW w:w="1559" w:type="dxa"/>
            <w:tcBorders>
              <w:top w:val="double" w:sz="4" w:space="0" w:color="auto"/>
            </w:tcBorders>
            <w:shd w:val="clear" w:color="auto" w:fill="auto"/>
            <w:vAlign w:val="center"/>
          </w:tcPr>
          <w:p w14:paraId="1AA01733" w14:textId="77777777" w:rsidR="00907005" w:rsidRPr="00DF5E96" w:rsidRDefault="00907005" w:rsidP="00907005">
            <w:pPr>
              <w:pStyle w:val="Akapit"/>
              <w:spacing w:after="0"/>
              <w:jc w:val="center"/>
              <w:rPr>
                <w:color w:val="auto"/>
                <w:sz w:val="18"/>
                <w:szCs w:val="18"/>
              </w:rPr>
            </w:pPr>
            <w:r w:rsidRPr="00DF5E96">
              <w:rPr>
                <w:color w:val="auto"/>
                <w:sz w:val="18"/>
                <w:szCs w:val="18"/>
              </w:rPr>
              <w:t>PN-EN 1426 [21]</w:t>
            </w:r>
          </w:p>
        </w:tc>
        <w:tc>
          <w:tcPr>
            <w:tcW w:w="1985" w:type="dxa"/>
            <w:tcBorders>
              <w:top w:val="double" w:sz="4" w:space="0" w:color="auto"/>
            </w:tcBorders>
            <w:shd w:val="clear" w:color="auto" w:fill="auto"/>
            <w:vAlign w:val="center"/>
          </w:tcPr>
          <w:p w14:paraId="0AA6AC90" w14:textId="77777777" w:rsidR="00907005" w:rsidRPr="00DF5E96" w:rsidRDefault="00907005" w:rsidP="00907005">
            <w:pPr>
              <w:pStyle w:val="Akapit"/>
              <w:spacing w:after="0"/>
              <w:jc w:val="center"/>
              <w:rPr>
                <w:color w:val="auto"/>
                <w:sz w:val="18"/>
                <w:szCs w:val="18"/>
              </w:rPr>
            </w:pPr>
            <w:r w:rsidRPr="00DF5E96">
              <w:rPr>
                <w:color w:val="auto"/>
                <w:sz w:val="18"/>
                <w:szCs w:val="18"/>
              </w:rPr>
              <w:t>0,1 mm</w:t>
            </w:r>
          </w:p>
        </w:tc>
        <w:tc>
          <w:tcPr>
            <w:tcW w:w="1275" w:type="dxa"/>
            <w:tcBorders>
              <w:top w:val="double" w:sz="4" w:space="0" w:color="auto"/>
            </w:tcBorders>
            <w:shd w:val="clear" w:color="auto" w:fill="auto"/>
            <w:vAlign w:val="center"/>
          </w:tcPr>
          <w:p w14:paraId="3736CA28" w14:textId="77777777" w:rsidR="00907005" w:rsidRPr="00DF5E96" w:rsidRDefault="00907005" w:rsidP="00907005">
            <w:pPr>
              <w:pStyle w:val="Akapit"/>
              <w:spacing w:after="0"/>
              <w:jc w:val="center"/>
              <w:rPr>
                <w:color w:val="auto"/>
                <w:sz w:val="18"/>
                <w:szCs w:val="18"/>
              </w:rPr>
            </w:pPr>
            <w:r w:rsidRPr="00DF5E96">
              <w:rPr>
                <w:color w:val="auto"/>
                <w:sz w:val="18"/>
                <w:szCs w:val="18"/>
              </w:rPr>
              <w:t>25-55</w:t>
            </w:r>
          </w:p>
        </w:tc>
        <w:tc>
          <w:tcPr>
            <w:tcW w:w="1134" w:type="dxa"/>
            <w:tcBorders>
              <w:top w:val="double" w:sz="4" w:space="0" w:color="auto"/>
              <w:right w:val="single" w:sz="4" w:space="0" w:color="auto"/>
            </w:tcBorders>
            <w:shd w:val="clear" w:color="auto" w:fill="auto"/>
            <w:vAlign w:val="center"/>
          </w:tcPr>
          <w:p w14:paraId="4BF64310" w14:textId="77777777" w:rsidR="00907005" w:rsidRPr="00DF5E96" w:rsidRDefault="00907005" w:rsidP="00907005">
            <w:pPr>
              <w:pStyle w:val="Akapit"/>
              <w:spacing w:after="0"/>
              <w:jc w:val="center"/>
              <w:rPr>
                <w:color w:val="auto"/>
                <w:sz w:val="18"/>
                <w:szCs w:val="18"/>
              </w:rPr>
            </w:pPr>
            <w:r w:rsidRPr="00DF5E96">
              <w:rPr>
                <w:color w:val="auto"/>
                <w:sz w:val="18"/>
                <w:szCs w:val="18"/>
              </w:rPr>
              <w:t>3</w:t>
            </w:r>
          </w:p>
        </w:tc>
      </w:tr>
      <w:tr w:rsidR="00907005" w:rsidRPr="00DF5E96" w14:paraId="27EEE449" w14:textId="77777777" w:rsidTr="00907005">
        <w:trPr>
          <w:trHeight w:val="283"/>
        </w:trPr>
        <w:tc>
          <w:tcPr>
            <w:tcW w:w="1843" w:type="dxa"/>
            <w:tcBorders>
              <w:left w:val="single" w:sz="4" w:space="0" w:color="auto"/>
            </w:tcBorders>
            <w:shd w:val="clear" w:color="auto" w:fill="auto"/>
            <w:vAlign w:val="center"/>
          </w:tcPr>
          <w:p w14:paraId="23097FC8" w14:textId="77777777" w:rsidR="00907005" w:rsidRPr="00DF5E96" w:rsidRDefault="00907005" w:rsidP="00907005">
            <w:pPr>
              <w:pStyle w:val="Akapit"/>
              <w:spacing w:after="0"/>
              <w:jc w:val="center"/>
              <w:rPr>
                <w:color w:val="auto"/>
                <w:sz w:val="18"/>
                <w:szCs w:val="18"/>
              </w:rPr>
            </w:pPr>
            <w:r w:rsidRPr="00DF5E96">
              <w:rPr>
                <w:color w:val="auto"/>
                <w:sz w:val="18"/>
                <w:szCs w:val="18"/>
              </w:rPr>
              <w:t>Konsystencja w wysokich temperatu</w:t>
            </w:r>
            <w:r w:rsidRPr="00DF5E96">
              <w:rPr>
                <w:color w:val="auto"/>
                <w:sz w:val="18"/>
                <w:szCs w:val="18"/>
              </w:rPr>
              <w:softHyphen/>
              <w:t>rach eksploa</w:t>
            </w:r>
            <w:r w:rsidRPr="00DF5E96">
              <w:rPr>
                <w:color w:val="auto"/>
                <w:sz w:val="18"/>
                <w:szCs w:val="18"/>
              </w:rPr>
              <w:softHyphen/>
              <w:t>tacyjnych</w:t>
            </w:r>
          </w:p>
        </w:tc>
        <w:tc>
          <w:tcPr>
            <w:tcW w:w="1843" w:type="dxa"/>
            <w:shd w:val="clear" w:color="auto" w:fill="auto"/>
            <w:vAlign w:val="center"/>
          </w:tcPr>
          <w:p w14:paraId="3E77EEFA"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w:t>
            </w:r>
          </w:p>
          <w:p w14:paraId="1A17C610" w14:textId="77777777" w:rsidR="00907005" w:rsidRPr="00DF5E96" w:rsidRDefault="00907005" w:rsidP="00907005">
            <w:pPr>
              <w:pStyle w:val="Akapit"/>
              <w:spacing w:after="0"/>
              <w:jc w:val="center"/>
              <w:rPr>
                <w:color w:val="auto"/>
                <w:sz w:val="18"/>
                <w:szCs w:val="18"/>
              </w:rPr>
            </w:pPr>
            <w:r w:rsidRPr="00DF5E96">
              <w:rPr>
                <w:color w:val="auto"/>
                <w:sz w:val="18"/>
                <w:szCs w:val="18"/>
              </w:rPr>
              <w:t>mięknienia</w:t>
            </w:r>
          </w:p>
        </w:tc>
        <w:tc>
          <w:tcPr>
            <w:tcW w:w="1559" w:type="dxa"/>
            <w:shd w:val="clear" w:color="auto" w:fill="auto"/>
            <w:vAlign w:val="center"/>
          </w:tcPr>
          <w:p w14:paraId="1D16141A"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1985" w:type="dxa"/>
            <w:shd w:val="clear" w:color="auto" w:fill="auto"/>
            <w:vAlign w:val="center"/>
          </w:tcPr>
          <w:p w14:paraId="730DFD70"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275" w:type="dxa"/>
            <w:shd w:val="clear" w:color="auto" w:fill="auto"/>
            <w:vAlign w:val="center"/>
          </w:tcPr>
          <w:p w14:paraId="7AC0A347" w14:textId="77777777" w:rsidR="00907005" w:rsidRPr="00DF5E96" w:rsidRDefault="00907005" w:rsidP="00907005">
            <w:pPr>
              <w:pStyle w:val="Akapit"/>
              <w:spacing w:after="0"/>
              <w:jc w:val="center"/>
              <w:rPr>
                <w:color w:val="auto"/>
                <w:sz w:val="18"/>
                <w:szCs w:val="18"/>
              </w:rPr>
            </w:pPr>
            <w:r w:rsidRPr="00DF5E96">
              <w:rPr>
                <w:color w:val="auto"/>
                <w:sz w:val="18"/>
                <w:szCs w:val="18"/>
              </w:rPr>
              <w:t>≥ 60</w:t>
            </w:r>
          </w:p>
        </w:tc>
        <w:tc>
          <w:tcPr>
            <w:tcW w:w="1134" w:type="dxa"/>
            <w:tcBorders>
              <w:right w:val="single" w:sz="4" w:space="0" w:color="auto"/>
            </w:tcBorders>
            <w:shd w:val="clear" w:color="auto" w:fill="auto"/>
            <w:vAlign w:val="center"/>
          </w:tcPr>
          <w:p w14:paraId="4B44C2B8" w14:textId="77777777" w:rsidR="00907005" w:rsidRPr="00DF5E96" w:rsidRDefault="00907005" w:rsidP="00907005">
            <w:pPr>
              <w:pStyle w:val="Akapit"/>
              <w:spacing w:after="0"/>
              <w:jc w:val="center"/>
              <w:rPr>
                <w:color w:val="auto"/>
                <w:sz w:val="18"/>
                <w:szCs w:val="18"/>
              </w:rPr>
            </w:pPr>
            <w:r w:rsidRPr="00DF5E96">
              <w:rPr>
                <w:color w:val="auto"/>
                <w:sz w:val="18"/>
                <w:szCs w:val="18"/>
              </w:rPr>
              <w:t>6</w:t>
            </w:r>
          </w:p>
        </w:tc>
      </w:tr>
      <w:tr w:rsidR="00907005" w:rsidRPr="00DF5E96" w14:paraId="56437D4C" w14:textId="77777777" w:rsidTr="00907005">
        <w:trPr>
          <w:trHeight w:val="283"/>
        </w:trPr>
        <w:tc>
          <w:tcPr>
            <w:tcW w:w="1843" w:type="dxa"/>
            <w:tcBorders>
              <w:left w:val="single" w:sz="4" w:space="0" w:color="auto"/>
            </w:tcBorders>
            <w:shd w:val="clear" w:color="auto" w:fill="auto"/>
            <w:vAlign w:val="center"/>
          </w:tcPr>
          <w:p w14:paraId="12B89D63"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4F7AA2C6" w14:textId="77777777" w:rsidR="00907005" w:rsidRPr="00DF5E96" w:rsidRDefault="00907005" w:rsidP="00907005">
            <w:pPr>
              <w:pStyle w:val="Akapit"/>
              <w:spacing w:after="0"/>
              <w:jc w:val="center"/>
              <w:rPr>
                <w:color w:val="auto"/>
                <w:sz w:val="18"/>
                <w:szCs w:val="18"/>
              </w:rPr>
            </w:pPr>
            <w:r w:rsidRPr="00DF5E96">
              <w:rPr>
                <w:color w:val="auto"/>
                <w:sz w:val="18"/>
                <w:szCs w:val="18"/>
              </w:rPr>
              <w:t>Siła rozciągania (mała prędkość rozciągania)</w:t>
            </w:r>
          </w:p>
        </w:tc>
        <w:tc>
          <w:tcPr>
            <w:tcW w:w="1559" w:type="dxa"/>
            <w:shd w:val="clear" w:color="auto" w:fill="auto"/>
            <w:vAlign w:val="center"/>
          </w:tcPr>
          <w:p w14:paraId="2EC36E88" w14:textId="77777777" w:rsidR="00907005" w:rsidRPr="00DF5E96" w:rsidRDefault="00907005" w:rsidP="00907005">
            <w:pPr>
              <w:pStyle w:val="Akapit"/>
              <w:spacing w:after="0"/>
              <w:jc w:val="center"/>
              <w:rPr>
                <w:color w:val="auto"/>
                <w:sz w:val="18"/>
                <w:szCs w:val="18"/>
              </w:rPr>
            </w:pPr>
            <w:r w:rsidRPr="00DF5E96">
              <w:rPr>
                <w:color w:val="auto"/>
                <w:sz w:val="18"/>
                <w:szCs w:val="18"/>
              </w:rPr>
              <w:t>PN-EN 13589 [55] PN-EN 13703 [57]</w:t>
            </w:r>
          </w:p>
        </w:tc>
        <w:tc>
          <w:tcPr>
            <w:tcW w:w="1985" w:type="dxa"/>
            <w:shd w:val="clear" w:color="auto" w:fill="auto"/>
            <w:vAlign w:val="center"/>
          </w:tcPr>
          <w:p w14:paraId="1A7420C3" w14:textId="77777777" w:rsidR="00907005" w:rsidRPr="00DF5E96" w:rsidRDefault="00907005" w:rsidP="00907005">
            <w:pPr>
              <w:pStyle w:val="Akapit"/>
              <w:spacing w:after="0"/>
              <w:jc w:val="center"/>
              <w:rPr>
                <w:color w:val="auto"/>
                <w:sz w:val="18"/>
                <w:szCs w:val="18"/>
              </w:rPr>
            </w:pPr>
            <w:r w:rsidRPr="00DF5E96">
              <w:rPr>
                <w:color w:val="auto"/>
                <w:sz w:val="18"/>
                <w:szCs w:val="18"/>
              </w:rPr>
              <w:t>J/cm</w:t>
            </w:r>
            <w:r w:rsidRPr="00DF5E96">
              <w:rPr>
                <w:color w:val="auto"/>
                <w:sz w:val="18"/>
                <w:szCs w:val="18"/>
                <w:vertAlign w:val="superscript"/>
              </w:rPr>
              <w:t>2</w:t>
            </w:r>
          </w:p>
        </w:tc>
        <w:tc>
          <w:tcPr>
            <w:tcW w:w="1275" w:type="dxa"/>
            <w:shd w:val="clear" w:color="auto" w:fill="auto"/>
            <w:vAlign w:val="center"/>
          </w:tcPr>
          <w:p w14:paraId="7419AC02" w14:textId="77777777" w:rsidR="00907005" w:rsidRPr="00DF5E96" w:rsidRDefault="00907005" w:rsidP="00907005">
            <w:pPr>
              <w:pStyle w:val="Akapit"/>
              <w:spacing w:after="0"/>
              <w:jc w:val="center"/>
              <w:rPr>
                <w:color w:val="auto"/>
                <w:sz w:val="18"/>
                <w:szCs w:val="18"/>
              </w:rPr>
            </w:pPr>
            <w:r w:rsidRPr="00DF5E96">
              <w:rPr>
                <w:color w:val="auto"/>
                <w:sz w:val="18"/>
                <w:szCs w:val="18"/>
              </w:rPr>
              <w:t>≥ 2 w 5°C</w:t>
            </w:r>
          </w:p>
        </w:tc>
        <w:tc>
          <w:tcPr>
            <w:tcW w:w="1134" w:type="dxa"/>
            <w:tcBorders>
              <w:right w:val="single" w:sz="4" w:space="0" w:color="auto"/>
            </w:tcBorders>
            <w:shd w:val="clear" w:color="auto" w:fill="auto"/>
            <w:vAlign w:val="center"/>
          </w:tcPr>
          <w:p w14:paraId="17E8BA65" w14:textId="77777777" w:rsidR="00907005" w:rsidRPr="00DF5E96" w:rsidRDefault="00907005" w:rsidP="00907005">
            <w:pPr>
              <w:pStyle w:val="Akapit"/>
              <w:spacing w:after="0"/>
              <w:jc w:val="center"/>
              <w:rPr>
                <w:color w:val="auto"/>
                <w:sz w:val="18"/>
                <w:szCs w:val="18"/>
              </w:rPr>
            </w:pPr>
            <w:r w:rsidRPr="00DF5E96">
              <w:rPr>
                <w:color w:val="auto"/>
                <w:sz w:val="18"/>
                <w:szCs w:val="18"/>
              </w:rPr>
              <w:t>3</w:t>
            </w:r>
          </w:p>
        </w:tc>
      </w:tr>
      <w:tr w:rsidR="00907005" w:rsidRPr="00DF5E96" w14:paraId="6902519D" w14:textId="77777777" w:rsidTr="00907005">
        <w:trPr>
          <w:trHeight w:val="283"/>
        </w:trPr>
        <w:tc>
          <w:tcPr>
            <w:tcW w:w="1843" w:type="dxa"/>
            <w:tcBorders>
              <w:left w:val="single" w:sz="4" w:space="0" w:color="auto"/>
            </w:tcBorders>
            <w:shd w:val="clear" w:color="auto" w:fill="auto"/>
            <w:vAlign w:val="center"/>
          </w:tcPr>
          <w:p w14:paraId="762AA6D2" w14:textId="77777777" w:rsidR="00907005" w:rsidRPr="00DF5E96" w:rsidRDefault="00907005" w:rsidP="00907005">
            <w:pPr>
              <w:pStyle w:val="Akapit"/>
              <w:spacing w:after="0"/>
              <w:jc w:val="center"/>
              <w:rPr>
                <w:color w:val="auto"/>
                <w:sz w:val="18"/>
                <w:szCs w:val="18"/>
              </w:rPr>
            </w:pPr>
            <w:r w:rsidRPr="00DF5E96">
              <w:rPr>
                <w:color w:val="auto"/>
                <w:sz w:val="18"/>
                <w:szCs w:val="18"/>
              </w:rPr>
              <w:t>Kohezja</w:t>
            </w:r>
          </w:p>
        </w:tc>
        <w:tc>
          <w:tcPr>
            <w:tcW w:w="1843" w:type="dxa"/>
            <w:shd w:val="clear" w:color="auto" w:fill="auto"/>
            <w:vAlign w:val="center"/>
          </w:tcPr>
          <w:p w14:paraId="5D4EBACD" w14:textId="77777777" w:rsidR="00907005" w:rsidRPr="00DF5E96" w:rsidRDefault="00907005" w:rsidP="00907005">
            <w:pPr>
              <w:pStyle w:val="Akapit"/>
              <w:spacing w:after="0"/>
              <w:jc w:val="center"/>
              <w:rPr>
                <w:color w:val="auto"/>
                <w:sz w:val="18"/>
                <w:szCs w:val="18"/>
              </w:rPr>
            </w:pPr>
            <w:r w:rsidRPr="00DF5E96">
              <w:rPr>
                <w:color w:val="auto"/>
                <w:sz w:val="18"/>
                <w:szCs w:val="18"/>
              </w:rPr>
              <w:t>Siła rozciągania w 5°C (duża prędkość rozcią</w:t>
            </w:r>
            <w:r w:rsidRPr="00DF5E96">
              <w:rPr>
                <w:color w:val="auto"/>
                <w:sz w:val="18"/>
                <w:szCs w:val="18"/>
              </w:rPr>
              <w:softHyphen/>
              <w:t>gania)</w:t>
            </w:r>
          </w:p>
        </w:tc>
        <w:tc>
          <w:tcPr>
            <w:tcW w:w="1559" w:type="dxa"/>
            <w:shd w:val="clear" w:color="auto" w:fill="auto"/>
            <w:vAlign w:val="center"/>
          </w:tcPr>
          <w:p w14:paraId="306135B2" w14:textId="77777777" w:rsidR="00907005" w:rsidRPr="00DF5E96" w:rsidRDefault="00907005" w:rsidP="00907005">
            <w:pPr>
              <w:pStyle w:val="Akapit"/>
              <w:spacing w:after="0"/>
              <w:jc w:val="center"/>
              <w:rPr>
                <w:color w:val="auto"/>
                <w:sz w:val="18"/>
                <w:szCs w:val="18"/>
              </w:rPr>
            </w:pPr>
            <w:r w:rsidRPr="00DF5E96">
              <w:rPr>
                <w:color w:val="auto"/>
                <w:sz w:val="18"/>
                <w:szCs w:val="18"/>
              </w:rPr>
              <w:t>PN-EN 13587 [53] PN-EN 13703 [57]</w:t>
            </w:r>
          </w:p>
        </w:tc>
        <w:tc>
          <w:tcPr>
            <w:tcW w:w="1985" w:type="dxa"/>
            <w:shd w:val="clear" w:color="auto" w:fill="auto"/>
            <w:vAlign w:val="center"/>
          </w:tcPr>
          <w:p w14:paraId="1C55C4BC" w14:textId="77777777" w:rsidR="00907005" w:rsidRPr="00DF5E96" w:rsidRDefault="00907005" w:rsidP="00907005">
            <w:pPr>
              <w:pStyle w:val="Akapit"/>
              <w:spacing w:after="0"/>
              <w:jc w:val="center"/>
              <w:rPr>
                <w:color w:val="auto"/>
                <w:sz w:val="18"/>
                <w:szCs w:val="18"/>
              </w:rPr>
            </w:pPr>
            <w:r w:rsidRPr="00DF5E96">
              <w:rPr>
                <w:color w:val="auto"/>
                <w:sz w:val="18"/>
                <w:szCs w:val="18"/>
              </w:rPr>
              <w:t>J/em</w:t>
            </w:r>
            <w:r w:rsidRPr="00DF5E96">
              <w:rPr>
                <w:color w:val="auto"/>
                <w:sz w:val="18"/>
                <w:szCs w:val="18"/>
                <w:vertAlign w:val="superscript"/>
              </w:rPr>
              <w:t>2</w:t>
            </w:r>
          </w:p>
        </w:tc>
        <w:tc>
          <w:tcPr>
            <w:tcW w:w="1275" w:type="dxa"/>
            <w:shd w:val="clear" w:color="auto" w:fill="auto"/>
            <w:vAlign w:val="center"/>
          </w:tcPr>
          <w:p w14:paraId="21691653" w14:textId="77777777" w:rsidR="00907005" w:rsidRPr="00DF5E96" w:rsidRDefault="00907005" w:rsidP="00907005">
            <w:pPr>
              <w:pStyle w:val="Akapit"/>
              <w:spacing w:after="0"/>
              <w:jc w:val="center"/>
              <w:rPr>
                <w:color w:val="auto"/>
                <w:sz w:val="18"/>
                <w:szCs w:val="18"/>
              </w:rPr>
            </w:pPr>
            <w:r w:rsidRPr="00DF5E96">
              <w:rPr>
                <w:color w:val="auto"/>
                <w:sz w:val="18"/>
                <w:szCs w:val="18"/>
                <w:lang w:val="de-DE" w:eastAsia="de-DE"/>
              </w:rPr>
              <w:t>NPD“</w:t>
            </w:r>
          </w:p>
        </w:tc>
        <w:tc>
          <w:tcPr>
            <w:tcW w:w="1134" w:type="dxa"/>
            <w:tcBorders>
              <w:right w:val="single" w:sz="4" w:space="0" w:color="auto"/>
            </w:tcBorders>
            <w:shd w:val="clear" w:color="auto" w:fill="auto"/>
            <w:vAlign w:val="center"/>
          </w:tcPr>
          <w:p w14:paraId="578A2034" w14:textId="77777777" w:rsidR="00907005" w:rsidRPr="00DF5E96" w:rsidRDefault="00907005" w:rsidP="00907005">
            <w:pPr>
              <w:pStyle w:val="Akapit"/>
              <w:spacing w:after="0"/>
              <w:jc w:val="center"/>
              <w:rPr>
                <w:color w:val="auto"/>
                <w:sz w:val="18"/>
                <w:szCs w:val="18"/>
              </w:rPr>
            </w:pPr>
            <w:r w:rsidRPr="00DF5E96">
              <w:rPr>
                <w:color w:val="auto"/>
                <w:sz w:val="18"/>
                <w:szCs w:val="18"/>
              </w:rPr>
              <w:t>0</w:t>
            </w:r>
          </w:p>
        </w:tc>
      </w:tr>
      <w:tr w:rsidR="00907005" w:rsidRPr="00DF5E96" w14:paraId="695DB484" w14:textId="77777777" w:rsidTr="00907005">
        <w:trPr>
          <w:trHeight w:val="283"/>
        </w:trPr>
        <w:tc>
          <w:tcPr>
            <w:tcW w:w="1843" w:type="dxa"/>
            <w:tcBorders>
              <w:left w:val="single" w:sz="4" w:space="0" w:color="auto"/>
            </w:tcBorders>
            <w:shd w:val="clear" w:color="auto" w:fill="auto"/>
            <w:vAlign w:val="center"/>
          </w:tcPr>
          <w:p w14:paraId="1901F55D"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7B2EB7E4"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Wahadło </w:t>
            </w:r>
            <w:proofErr w:type="spellStart"/>
            <w:r w:rsidRPr="00DF5E96">
              <w:rPr>
                <w:color w:val="auto"/>
                <w:sz w:val="18"/>
                <w:szCs w:val="18"/>
              </w:rPr>
              <w:t>Vialit</w:t>
            </w:r>
            <w:proofErr w:type="spellEnd"/>
          </w:p>
        </w:tc>
        <w:tc>
          <w:tcPr>
            <w:tcW w:w="1559" w:type="dxa"/>
            <w:shd w:val="clear" w:color="auto" w:fill="auto"/>
            <w:vAlign w:val="center"/>
          </w:tcPr>
          <w:p w14:paraId="4A518E21" w14:textId="77777777" w:rsidR="00907005" w:rsidRPr="00DF5E96" w:rsidRDefault="00907005" w:rsidP="00907005">
            <w:pPr>
              <w:pStyle w:val="Akapit"/>
              <w:spacing w:after="0"/>
              <w:jc w:val="center"/>
              <w:rPr>
                <w:color w:val="auto"/>
                <w:sz w:val="18"/>
                <w:szCs w:val="18"/>
              </w:rPr>
            </w:pPr>
            <w:r w:rsidRPr="00DF5E96">
              <w:rPr>
                <w:color w:val="auto"/>
                <w:sz w:val="18"/>
                <w:szCs w:val="18"/>
              </w:rPr>
              <w:t>PN-EN 13588 [54]</w:t>
            </w:r>
          </w:p>
        </w:tc>
        <w:tc>
          <w:tcPr>
            <w:tcW w:w="1985" w:type="dxa"/>
            <w:shd w:val="clear" w:color="auto" w:fill="auto"/>
            <w:vAlign w:val="center"/>
          </w:tcPr>
          <w:p w14:paraId="35C65BD6" w14:textId="77777777" w:rsidR="00907005" w:rsidRPr="00DF5E96" w:rsidRDefault="00907005" w:rsidP="00907005">
            <w:pPr>
              <w:pStyle w:val="Akapit"/>
              <w:spacing w:after="0"/>
              <w:jc w:val="center"/>
              <w:rPr>
                <w:color w:val="auto"/>
                <w:sz w:val="18"/>
                <w:szCs w:val="18"/>
              </w:rPr>
            </w:pPr>
            <w:r w:rsidRPr="00DF5E96">
              <w:rPr>
                <w:color w:val="auto"/>
                <w:sz w:val="18"/>
                <w:szCs w:val="18"/>
              </w:rPr>
              <w:t>J/cm</w:t>
            </w:r>
            <w:r w:rsidRPr="00DF5E96">
              <w:rPr>
                <w:color w:val="auto"/>
                <w:sz w:val="18"/>
                <w:szCs w:val="18"/>
                <w:vertAlign w:val="superscript"/>
              </w:rPr>
              <w:t>2</w:t>
            </w:r>
          </w:p>
        </w:tc>
        <w:tc>
          <w:tcPr>
            <w:tcW w:w="1275" w:type="dxa"/>
            <w:shd w:val="clear" w:color="auto" w:fill="auto"/>
            <w:vAlign w:val="center"/>
          </w:tcPr>
          <w:p w14:paraId="15BDDE09" w14:textId="77777777" w:rsidR="00907005" w:rsidRPr="00DF5E96" w:rsidRDefault="00907005" w:rsidP="00907005">
            <w:pPr>
              <w:pStyle w:val="Akapit"/>
              <w:spacing w:after="0"/>
              <w:jc w:val="center"/>
              <w:rPr>
                <w:color w:val="auto"/>
                <w:sz w:val="18"/>
                <w:szCs w:val="18"/>
              </w:rPr>
            </w:pPr>
            <w:r w:rsidRPr="00DF5E96">
              <w:rPr>
                <w:color w:val="auto"/>
                <w:sz w:val="18"/>
                <w:szCs w:val="18"/>
                <w:lang w:val="de-DE" w:eastAsia="de-DE"/>
              </w:rPr>
              <w:t>NPD“</w:t>
            </w:r>
          </w:p>
        </w:tc>
        <w:tc>
          <w:tcPr>
            <w:tcW w:w="1134" w:type="dxa"/>
            <w:tcBorders>
              <w:right w:val="single" w:sz="4" w:space="0" w:color="auto"/>
            </w:tcBorders>
            <w:shd w:val="clear" w:color="auto" w:fill="auto"/>
            <w:vAlign w:val="center"/>
          </w:tcPr>
          <w:p w14:paraId="2FFBC913" w14:textId="77777777" w:rsidR="00907005" w:rsidRPr="00DF5E96" w:rsidRDefault="00907005" w:rsidP="00907005">
            <w:pPr>
              <w:pStyle w:val="Akapit"/>
              <w:spacing w:after="0"/>
              <w:jc w:val="center"/>
              <w:rPr>
                <w:color w:val="auto"/>
                <w:sz w:val="18"/>
                <w:szCs w:val="18"/>
              </w:rPr>
            </w:pPr>
            <w:r w:rsidRPr="00DF5E96">
              <w:rPr>
                <w:color w:val="auto"/>
                <w:sz w:val="18"/>
                <w:szCs w:val="18"/>
              </w:rPr>
              <w:t>0</w:t>
            </w:r>
          </w:p>
        </w:tc>
      </w:tr>
      <w:tr w:rsidR="00907005" w:rsidRPr="00DF5E96" w14:paraId="1BB1D64D" w14:textId="77777777" w:rsidTr="00907005">
        <w:trPr>
          <w:trHeight w:val="283"/>
        </w:trPr>
        <w:tc>
          <w:tcPr>
            <w:tcW w:w="1843" w:type="dxa"/>
            <w:vMerge w:val="restart"/>
            <w:tcBorders>
              <w:left w:val="single" w:sz="4" w:space="0" w:color="auto"/>
            </w:tcBorders>
            <w:shd w:val="clear" w:color="auto" w:fill="auto"/>
            <w:vAlign w:val="center"/>
          </w:tcPr>
          <w:p w14:paraId="4AE32B42" w14:textId="77777777" w:rsidR="00907005" w:rsidRPr="00DF5E96" w:rsidRDefault="00907005" w:rsidP="00907005">
            <w:pPr>
              <w:pStyle w:val="Akapit"/>
              <w:spacing w:after="0"/>
              <w:jc w:val="center"/>
              <w:rPr>
                <w:color w:val="auto"/>
                <w:sz w:val="18"/>
                <w:szCs w:val="18"/>
              </w:rPr>
            </w:pPr>
            <w:r w:rsidRPr="00DF5E96">
              <w:rPr>
                <w:color w:val="auto"/>
                <w:sz w:val="18"/>
                <w:szCs w:val="18"/>
              </w:rPr>
              <w:t>Stałość konsystencji (Odporność na starzenie wg PN-EN 12607-1 lub -3 [31]</w:t>
            </w:r>
          </w:p>
        </w:tc>
        <w:tc>
          <w:tcPr>
            <w:tcW w:w="1843" w:type="dxa"/>
            <w:shd w:val="clear" w:color="auto" w:fill="auto"/>
            <w:vAlign w:val="center"/>
          </w:tcPr>
          <w:p w14:paraId="07FF4DC2" w14:textId="77777777" w:rsidR="00907005" w:rsidRPr="00DF5E96" w:rsidRDefault="00907005" w:rsidP="00907005">
            <w:pPr>
              <w:pStyle w:val="Akapit"/>
              <w:spacing w:after="0"/>
              <w:jc w:val="center"/>
              <w:rPr>
                <w:color w:val="auto"/>
                <w:sz w:val="18"/>
                <w:szCs w:val="18"/>
              </w:rPr>
            </w:pPr>
            <w:r w:rsidRPr="00DF5E96">
              <w:rPr>
                <w:color w:val="auto"/>
                <w:sz w:val="18"/>
                <w:szCs w:val="18"/>
              </w:rPr>
              <w:t>Zmiana masy</w:t>
            </w:r>
          </w:p>
        </w:tc>
        <w:tc>
          <w:tcPr>
            <w:tcW w:w="1559" w:type="dxa"/>
            <w:shd w:val="clear" w:color="auto" w:fill="auto"/>
            <w:vAlign w:val="center"/>
          </w:tcPr>
          <w:p w14:paraId="6856C997" w14:textId="77777777" w:rsidR="00907005" w:rsidRPr="00DF5E96" w:rsidRDefault="00907005" w:rsidP="00907005">
            <w:pPr>
              <w:pStyle w:val="Akapit"/>
              <w:spacing w:after="0"/>
              <w:jc w:val="center"/>
              <w:rPr>
                <w:color w:val="auto"/>
                <w:sz w:val="18"/>
                <w:szCs w:val="18"/>
              </w:rPr>
            </w:pPr>
          </w:p>
        </w:tc>
        <w:tc>
          <w:tcPr>
            <w:tcW w:w="1985" w:type="dxa"/>
            <w:shd w:val="clear" w:color="auto" w:fill="auto"/>
            <w:vAlign w:val="center"/>
          </w:tcPr>
          <w:p w14:paraId="648095F2"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275" w:type="dxa"/>
            <w:shd w:val="clear" w:color="auto" w:fill="auto"/>
            <w:vAlign w:val="center"/>
          </w:tcPr>
          <w:p w14:paraId="34055AED" w14:textId="77777777" w:rsidR="00907005" w:rsidRPr="00DF5E96" w:rsidRDefault="00907005" w:rsidP="00907005">
            <w:pPr>
              <w:pStyle w:val="Akapit"/>
              <w:spacing w:after="0"/>
              <w:jc w:val="center"/>
              <w:rPr>
                <w:color w:val="auto"/>
                <w:sz w:val="18"/>
                <w:szCs w:val="18"/>
              </w:rPr>
            </w:pPr>
            <w:r w:rsidRPr="00DF5E96">
              <w:rPr>
                <w:color w:val="auto"/>
                <w:sz w:val="18"/>
                <w:szCs w:val="18"/>
              </w:rPr>
              <w:t>≥ 0,5</w:t>
            </w:r>
          </w:p>
        </w:tc>
        <w:tc>
          <w:tcPr>
            <w:tcW w:w="1134" w:type="dxa"/>
            <w:tcBorders>
              <w:right w:val="single" w:sz="4" w:space="0" w:color="auto"/>
            </w:tcBorders>
            <w:shd w:val="clear" w:color="auto" w:fill="auto"/>
            <w:vAlign w:val="center"/>
          </w:tcPr>
          <w:p w14:paraId="4C7E1328" w14:textId="77777777" w:rsidR="00907005" w:rsidRPr="00DF5E96" w:rsidRDefault="00907005" w:rsidP="00907005">
            <w:pPr>
              <w:pStyle w:val="Akapit"/>
              <w:spacing w:after="0"/>
              <w:jc w:val="center"/>
              <w:rPr>
                <w:color w:val="auto"/>
                <w:sz w:val="18"/>
                <w:szCs w:val="18"/>
              </w:rPr>
            </w:pPr>
            <w:r w:rsidRPr="00DF5E96">
              <w:rPr>
                <w:color w:val="auto"/>
                <w:sz w:val="18"/>
                <w:szCs w:val="18"/>
              </w:rPr>
              <w:t>3</w:t>
            </w:r>
          </w:p>
        </w:tc>
      </w:tr>
      <w:tr w:rsidR="00907005" w:rsidRPr="00DF5E96" w14:paraId="7A5DF54D" w14:textId="77777777" w:rsidTr="00907005">
        <w:trPr>
          <w:trHeight w:val="283"/>
        </w:trPr>
        <w:tc>
          <w:tcPr>
            <w:tcW w:w="1843" w:type="dxa"/>
            <w:vMerge/>
            <w:tcBorders>
              <w:left w:val="single" w:sz="4" w:space="0" w:color="auto"/>
            </w:tcBorders>
            <w:shd w:val="clear" w:color="auto" w:fill="auto"/>
            <w:vAlign w:val="center"/>
          </w:tcPr>
          <w:p w14:paraId="1077099D"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41B88402" w14:textId="77777777" w:rsidR="00907005" w:rsidRPr="00DF5E96" w:rsidRDefault="00907005" w:rsidP="00907005">
            <w:pPr>
              <w:pStyle w:val="Akapit"/>
              <w:spacing w:after="0"/>
              <w:jc w:val="center"/>
              <w:rPr>
                <w:color w:val="auto"/>
                <w:sz w:val="18"/>
                <w:szCs w:val="18"/>
              </w:rPr>
            </w:pPr>
            <w:r w:rsidRPr="00DF5E96">
              <w:rPr>
                <w:color w:val="auto"/>
                <w:sz w:val="18"/>
                <w:szCs w:val="18"/>
              </w:rPr>
              <w:t>Pozostała</w:t>
            </w:r>
          </w:p>
          <w:p w14:paraId="5EAD0E80" w14:textId="77777777" w:rsidR="00907005" w:rsidRPr="00DF5E96" w:rsidRDefault="00907005" w:rsidP="00907005">
            <w:pPr>
              <w:pStyle w:val="Akapit"/>
              <w:spacing w:after="0"/>
              <w:jc w:val="center"/>
              <w:rPr>
                <w:color w:val="auto"/>
                <w:sz w:val="18"/>
                <w:szCs w:val="18"/>
              </w:rPr>
            </w:pPr>
            <w:r w:rsidRPr="00DF5E96">
              <w:rPr>
                <w:color w:val="auto"/>
                <w:sz w:val="18"/>
                <w:szCs w:val="18"/>
              </w:rPr>
              <w:t>penetracja</w:t>
            </w:r>
          </w:p>
        </w:tc>
        <w:tc>
          <w:tcPr>
            <w:tcW w:w="1559" w:type="dxa"/>
            <w:shd w:val="clear" w:color="auto" w:fill="auto"/>
            <w:vAlign w:val="center"/>
          </w:tcPr>
          <w:p w14:paraId="3012332C" w14:textId="77777777" w:rsidR="00907005" w:rsidRPr="00DF5E96" w:rsidRDefault="00907005" w:rsidP="00907005">
            <w:pPr>
              <w:pStyle w:val="Akapit"/>
              <w:spacing w:after="0"/>
              <w:jc w:val="center"/>
              <w:rPr>
                <w:color w:val="auto"/>
                <w:sz w:val="18"/>
                <w:szCs w:val="18"/>
              </w:rPr>
            </w:pPr>
            <w:r w:rsidRPr="00DF5E96">
              <w:rPr>
                <w:color w:val="auto"/>
                <w:sz w:val="18"/>
                <w:szCs w:val="18"/>
              </w:rPr>
              <w:t>PN-EN 1426 [21]</w:t>
            </w:r>
          </w:p>
        </w:tc>
        <w:tc>
          <w:tcPr>
            <w:tcW w:w="1985" w:type="dxa"/>
            <w:shd w:val="clear" w:color="auto" w:fill="auto"/>
            <w:vAlign w:val="center"/>
          </w:tcPr>
          <w:p w14:paraId="4541DD53"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275" w:type="dxa"/>
            <w:shd w:val="clear" w:color="auto" w:fill="auto"/>
            <w:vAlign w:val="center"/>
          </w:tcPr>
          <w:p w14:paraId="0AD497CA" w14:textId="77777777" w:rsidR="00907005" w:rsidRPr="00DF5E96" w:rsidRDefault="00907005" w:rsidP="00907005">
            <w:pPr>
              <w:pStyle w:val="Akapit"/>
              <w:spacing w:after="0"/>
              <w:jc w:val="center"/>
              <w:rPr>
                <w:color w:val="auto"/>
                <w:sz w:val="18"/>
                <w:szCs w:val="18"/>
              </w:rPr>
            </w:pPr>
            <w:r w:rsidRPr="00DF5E96">
              <w:rPr>
                <w:color w:val="auto"/>
                <w:sz w:val="18"/>
                <w:szCs w:val="18"/>
              </w:rPr>
              <w:t>≥ 40</w:t>
            </w:r>
          </w:p>
        </w:tc>
        <w:tc>
          <w:tcPr>
            <w:tcW w:w="1134" w:type="dxa"/>
            <w:tcBorders>
              <w:right w:val="single" w:sz="4" w:space="0" w:color="auto"/>
            </w:tcBorders>
            <w:shd w:val="clear" w:color="auto" w:fill="auto"/>
            <w:vAlign w:val="center"/>
          </w:tcPr>
          <w:p w14:paraId="18CFE3AC" w14:textId="77777777" w:rsidR="00907005" w:rsidRPr="00DF5E96" w:rsidRDefault="00907005" w:rsidP="00907005">
            <w:pPr>
              <w:pStyle w:val="Akapit"/>
              <w:spacing w:after="0"/>
              <w:jc w:val="center"/>
              <w:rPr>
                <w:color w:val="auto"/>
                <w:sz w:val="18"/>
                <w:szCs w:val="18"/>
              </w:rPr>
            </w:pPr>
            <w:r w:rsidRPr="00DF5E96">
              <w:rPr>
                <w:color w:val="auto"/>
                <w:sz w:val="18"/>
                <w:szCs w:val="18"/>
              </w:rPr>
              <w:t>3</w:t>
            </w:r>
          </w:p>
        </w:tc>
      </w:tr>
      <w:tr w:rsidR="00907005" w:rsidRPr="00DF5E96" w14:paraId="6F93D42F" w14:textId="77777777" w:rsidTr="00907005">
        <w:trPr>
          <w:trHeight w:val="283"/>
        </w:trPr>
        <w:tc>
          <w:tcPr>
            <w:tcW w:w="1843" w:type="dxa"/>
            <w:vMerge/>
            <w:tcBorders>
              <w:left w:val="single" w:sz="4" w:space="0" w:color="auto"/>
            </w:tcBorders>
            <w:shd w:val="clear" w:color="auto" w:fill="auto"/>
            <w:vAlign w:val="center"/>
          </w:tcPr>
          <w:p w14:paraId="0198978B"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55FA59AE" w14:textId="77777777" w:rsidR="00907005" w:rsidRPr="00DF5E96" w:rsidRDefault="00907005" w:rsidP="00907005">
            <w:pPr>
              <w:pStyle w:val="Akapit"/>
              <w:spacing w:after="0"/>
              <w:jc w:val="center"/>
              <w:rPr>
                <w:color w:val="auto"/>
                <w:sz w:val="18"/>
                <w:szCs w:val="18"/>
              </w:rPr>
            </w:pPr>
            <w:r w:rsidRPr="00DF5E96">
              <w:rPr>
                <w:color w:val="auto"/>
                <w:sz w:val="18"/>
                <w:szCs w:val="18"/>
              </w:rPr>
              <w:t>Wzrost</w:t>
            </w:r>
          </w:p>
          <w:p w14:paraId="004F4C2C"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temperatury</w:t>
            </w:r>
          </w:p>
          <w:p w14:paraId="7D29D865" w14:textId="77777777" w:rsidR="00907005" w:rsidRPr="00DF5E96" w:rsidRDefault="00907005" w:rsidP="00907005">
            <w:pPr>
              <w:pStyle w:val="Akapit"/>
              <w:spacing w:after="0"/>
              <w:jc w:val="center"/>
              <w:rPr>
                <w:color w:val="auto"/>
                <w:sz w:val="18"/>
                <w:szCs w:val="18"/>
              </w:rPr>
            </w:pPr>
            <w:r w:rsidRPr="00DF5E96">
              <w:rPr>
                <w:color w:val="auto"/>
                <w:sz w:val="18"/>
                <w:szCs w:val="18"/>
              </w:rPr>
              <w:t>mięknienia</w:t>
            </w:r>
          </w:p>
        </w:tc>
        <w:tc>
          <w:tcPr>
            <w:tcW w:w="1559" w:type="dxa"/>
            <w:shd w:val="clear" w:color="auto" w:fill="auto"/>
            <w:vAlign w:val="center"/>
          </w:tcPr>
          <w:p w14:paraId="495FA589"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1985" w:type="dxa"/>
            <w:shd w:val="clear" w:color="auto" w:fill="auto"/>
            <w:vAlign w:val="center"/>
          </w:tcPr>
          <w:p w14:paraId="755E50F5"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275" w:type="dxa"/>
            <w:shd w:val="clear" w:color="auto" w:fill="auto"/>
            <w:vAlign w:val="center"/>
          </w:tcPr>
          <w:p w14:paraId="3E54BF30" w14:textId="77777777" w:rsidR="00907005" w:rsidRPr="00DF5E96" w:rsidRDefault="00907005" w:rsidP="00907005">
            <w:pPr>
              <w:pStyle w:val="Akapit"/>
              <w:spacing w:after="0"/>
              <w:jc w:val="center"/>
              <w:rPr>
                <w:color w:val="auto"/>
                <w:sz w:val="18"/>
                <w:szCs w:val="18"/>
              </w:rPr>
            </w:pPr>
            <w:r w:rsidRPr="00DF5E96">
              <w:rPr>
                <w:color w:val="auto"/>
                <w:sz w:val="18"/>
              </w:rPr>
              <w:t xml:space="preserve">≤  </w:t>
            </w:r>
            <w:r w:rsidRPr="00DF5E96">
              <w:rPr>
                <w:color w:val="auto"/>
                <w:sz w:val="18"/>
                <w:szCs w:val="18"/>
              </w:rPr>
              <w:t>8</w:t>
            </w:r>
          </w:p>
        </w:tc>
        <w:tc>
          <w:tcPr>
            <w:tcW w:w="1134" w:type="dxa"/>
            <w:tcBorders>
              <w:right w:val="single" w:sz="4" w:space="0" w:color="auto"/>
            </w:tcBorders>
            <w:shd w:val="clear" w:color="auto" w:fill="auto"/>
            <w:vAlign w:val="center"/>
          </w:tcPr>
          <w:p w14:paraId="54377BC3" w14:textId="77777777" w:rsidR="00907005" w:rsidRPr="00DF5E96" w:rsidRDefault="00907005" w:rsidP="00907005">
            <w:pPr>
              <w:pStyle w:val="Akapit"/>
              <w:spacing w:after="0"/>
              <w:jc w:val="center"/>
              <w:rPr>
                <w:color w:val="auto"/>
                <w:sz w:val="18"/>
                <w:szCs w:val="18"/>
              </w:rPr>
            </w:pPr>
            <w:r w:rsidRPr="00DF5E96">
              <w:rPr>
                <w:color w:val="auto"/>
                <w:sz w:val="18"/>
                <w:szCs w:val="18"/>
              </w:rPr>
              <w:t>3</w:t>
            </w:r>
          </w:p>
        </w:tc>
      </w:tr>
      <w:tr w:rsidR="00907005" w:rsidRPr="00DF5E96" w14:paraId="2200045B" w14:textId="77777777" w:rsidTr="00907005">
        <w:trPr>
          <w:trHeight w:val="283"/>
        </w:trPr>
        <w:tc>
          <w:tcPr>
            <w:tcW w:w="1843" w:type="dxa"/>
            <w:tcBorders>
              <w:left w:val="single" w:sz="4" w:space="0" w:color="auto"/>
            </w:tcBorders>
            <w:shd w:val="clear" w:color="auto" w:fill="auto"/>
            <w:vAlign w:val="center"/>
          </w:tcPr>
          <w:p w14:paraId="154001F1" w14:textId="77777777" w:rsidR="00907005" w:rsidRPr="00DF5E96" w:rsidRDefault="00907005" w:rsidP="00907005">
            <w:pPr>
              <w:pStyle w:val="Akapit"/>
              <w:spacing w:after="0"/>
              <w:jc w:val="center"/>
              <w:rPr>
                <w:color w:val="auto"/>
                <w:sz w:val="18"/>
                <w:szCs w:val="18"/>
              </w:rPr>
            </w:pPr>
            <w:r w:rsidRPr="00DF5E96">
              <w:rPr>
                <w:color w:val="auto"/>
                <w:sz w:val="18"/>
                <w:szCs w:val="18"/>
              </w:rPr>
              <w:t>Inne</w:t>
            </w:r>
          </w:p>
          <w:p w14:paraId="53973F8F" w14:textId="77777777" w:rsidR="00907005" w:rsidRPr="00DF5E96" w:rsidRDefault="00907005" w:rsidP="00907005">
            <w:pPr>
              <w:pStyle w:val="Akapit"/>
              <w:spacing w:after="0"/>
              <w:jc w:val="center"/>
              <w:rPr>
                <w:color w:val="auto"/>
                <w:sz w:val="18"/>
                <w:szCs w:val="18"/>
              </w:rPr>
            </w:pPr>
            <w:r w:rsidRPr="00DF5E96">
              <w:rPr>
                <w:color w:val="auto"/>
                <w:sz w:val="18"/>
                <w:szCs w:val="18"/>
              </w:rPr>
              <w:t>właściwości</w:t>
            </w:r>
          </w:p>
        </w:tc>
        <w:tc>
          <w:tcPr>
            <w:tcW w:w="1843" w:type="dxa"/>
            <w:shd w:val="clear" w:color="auto" w:fill="auto"/>
            <w:vAlign w:val="center"/>
          </w:tcPr>
          <w:p w14:paraId="6C6E35F3"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w:t>
            </w:r>
          </w:p>
          <w:p w14:paraId="5B18A5C9" w14:textId="77777777" w:rsidR="00907005" w:rsidRPr="00DF5E96" w:rsidRDefault="00907005" w:rsidP="00907005">
            <w:pPr>
              <w:pStyle w:val="Akapit"/>
              <w:spacing w:after="0"/>
              <w:jc w:val="center"/>
              <w:rPr>
                <w:color w:val="auto"/>
                <w:sz w:val="18"/>
                <w:szCs w:val="18"/>
              </w:rPr>
            </w:pPr>
            <w:r w:rsidRPr="00DF5E96">
              <w:rPr>
                <w:color w:val="auto"/>
                <w:sz w:val="18"/>
                <w:szCs w:val="18"/>
              </w:rPr>
              <w:t>zapłonu</w:t>
            </w:r>
          </w:p>
        </w:tc>
        <w:tc>
          <w:tcPr>
            <w:tcW w:w="1559" w:type="dxa"/>
            <w:shd w:val="clear" w:color="auto" w:fill="auto"/>
            <w:vAlign w:val="center"/>
          </w:tcPr>
          <w:p w14:paraId="5B9CE942" w14:textId="77777777" w:rsidR="00907005" w:rsidRPr="00DF5E96" w:rsidRDefault="00907005" w:rsidP="00907005">
            <w:pPr>
              <w:pStyle w:val="Akapit"/>
              <w:spacing w:after="0"/>
              <w:jc w:val="center"/>
              <w:rPr>
                <w:color w:val="auto"/>
                <w:sz w:val="18"/>
                <w:szCs w:val="18"/>
              </w:rPr>
            </w:pPr>
            <w:r w:rsidRPr="00DF5E96">
              <w:rPr>
                <w:color w:val="auto"/>
                <w:sz w:val="18"/>
                <w:szCs w:val="18"/>
              </w:rPr>
              <w:t>PN-EN ISO 2592 [63]</w:t>
            </w:r>
          </w:p>
        </w:tc>
        <w:tc>
          <w:tcPr>
            <w:tcW w:w="1985" w:type="dxa"/>
            <w:shd w:val="clear" w:color="auto" w:fill="auto"/>
            <w:vAlign w:val="center"/>
          </w:tcPr>
          <w:p w14:paraId="2DAD6FA1"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275" w:type="dxa"/>
            <w:shd w:val="clear" w:color="auto" w:fill="auto"/>
            <w:vAlign w:val="center"/>
          </w:tcPr>
          <w:p w14:paraId="71A0477B" w14:textId="77777777" w:rsidR="00907005" w:rsidRPr="00DF5E96" w:rsidRDefault="00907005" w:rsidP="00907005">
            <w:pPr>
              <w:pStyle w:val="Akapit"/>
              <w:spacing w:after="0"/>
              <w:jc w:val="center"/>
              <w:rPr>
                <w:color w:val="auto"/>
                <w:sz w:val="18"/>
                <w:szCs w:val="18"/>
              </w:rPr>
            </w:pPr>
            <w:r w:rsidRPr="00DF5E96">
              <w:rPr>
                <w:color w:val="auto"/>
                <w:sz w:val="18"/>
                <w:szCs w:val="18"/>
              </w:rPr>
              <w:t>≥ 235</w:t>
            </w:r>
          </w:p>
        </w:tc>
        <w:tc>
          <w:tcPr>
            <w:tcW w:w="1134" w:type="dxa"/>
            <w:tcBorders>
              <w:right w:val="single" w:sz="4" w:space="0" w:color="auto"/>
            </w:tcBorders>
            <w:shd w:val="clear" w:color="auto" w:fill="auto"/>
            <w:vAlign w:val="center"/>
          </w:tcPr>
          <w:p w14:paraId="2CE32B47" w14:textId="77777777" w:rsidR="00907005" w:rsidRPr="00DF5E96" w:rsidRDefault="00907005" w:rsidP="00907005">
            <w:pPr>
              <w:pStyle w:val="Akapit"/>
              <w:spacing w:after="0"/>
              <w:jc w:val="center"/>
              <w:rPr>
                <w:color w:val="auto"/>
                <w:sz w:val="18"/>
                <w:szCs w:val="18"/>
              </w:rPr>
            </w:pPr>
            <w:r w:rsidRPr="00DF5E96">
              <w:rPr>
                <w:color w:val="auto"/>
                <w:sz w:val="18"/>
                <w:szCs w:val="18"/>
              </w:rPr>
              <w:t>3</w:t>
            </w:r>
          </w:p>
        </w:tc>
      </w:tr>
      <w:tr w:rsidR="00907005" w:rsidRPr="00DF5E96" w14:paraId="388875E6" w14:textId="77777777" w:rsidTr="00907005">
        <w:trPr>
          <w:trHeight w:val="283"/>
        </w:trPr>
        <w:tc>
          <w:tcPr>
            <w:tcW w:w="1843" w:type="dxa"/>
            <w:vMerge w:val="restart"/>
            <w:tcBorders>
              <w:left w:val="single" w:sz="4" w:space="0" w:color="auto"/>
            </w:tcBorders>
            <w:shd w:val="clear" w:color="auto" w:fill="auto"/>
            <w:vAlign w:val="center"/>
          </w:tcPr>
          <w:p w14:paraId="75B3EE6C" w14:textId="77777777" w:rsidR="00907005" w:rsidRPr="00DF5E96" w:rsidRDefault="00907005" w:rsidP="00907005">
            <w:pPr>
              <w:pStyle w:val="Akapit"/>
              <w:spacing w:after="0"/>
              <w:jc w:val="center"/>
              <w:rPr>
                <w:color w:val="auto"/>
                <w:sz w:val="18"/>
                <w:szCs w:val="18"/>
              </w:rPr>
            </w:pPr>
            <w:r w:rsidRPr="00DF5E96">
              <w:rPr>
                <w:color w:val="auto"/>
                <w:sz w:val="18"/>
                <w:szCs w:val="18"/>
              </w:rPr>
              <w:t>Wymagania</w:t>
            </w:r>
          </w:p>
          <w:p w14:paraId="12CE9D7F" w14:textId="77777777" w:rsidR="00907005" w:rsidRPr="00DF5E96" w:rsidRDefault="00907005" w:rsidP="00907005">
            <w:pPr>
              <w:pStyle w:val="Akapit"/>
              <w:spacing w:after="0"/>
              <w:jc w:val="center"/>
              <w:rPr>
                <w:color w:val="auto"/>
                <w:sz w:val="18"/>
                <w:szCs w:val="18"/>
              </w:rPr>
            </w:pPr>
            <w:r w:rsidRPr="00DF5E96">
              <w:rPr>
                <w:color w:val="auto"/>
                <w:sz w:val="18"/>
                <w:szCs w:val="18"/>
              </w:rPr>
              <w:t>dodatkowe</w:t>
            </w:r>
          </w:p>
        </w:tc>
        <w:tc>
          <w:tcPr>
            <w:tcW w:w="1843" w:type="dxa"/>
            <w:shd w:val="clear" w:color="auto" w:fill="auto"/>
            <w:vAlign w:val="center"/>
          </w:tcPr>
          <w:p w14:paraId="1B7CD925" w14:textId="77777777" w:rsidR="00907005" w:rsidRPr="00DF5E96" w:rsidRDefault="00907005" w:rsidP="00907005">
            <w:pPr>
              <w:pStyle w:val="Akapit"/>
              <w:spacing w:after="0"/>
              <w:jc w:val="center"/>
              <w:rPr>
                <w:color w:val="auto"/>
                <w:sz w:val="18"/>
                <w:szCs w:val="18"/>
              </w:rPr>
            </w:pPr>
            <w:r w:rsidRPr="00DF5E96">
              <w:rPr>
                <w:color w:val="auto"/>
                <w:sz w:val="18"/>
                <w:szCs w:val="18"/>
              </w:rPr>
              <w:t>Temperatura</w:t>
            </w:r>
          </w:p>
          <w:p w14:paraId="1FA32946" w14:textId="77777777" w:rsidR="00907005" w:rsidRPr="00DF5E96" w:rsidRDefault="00907005" w:rsidP="00907005">
            <w:pPr>
              <w:pStyle w:val="Akapit"/>
              <w:spacing w:after="0"/>
              <w:jc w:val="center"/>
              <w:rPr>
                <w:color w:val="auto"/>
                <w:sz w:val="18"/>
                <w:szCs w:val="18"/>
              </w:rPr>
            </w:pPr>
            <w:r w:rsidRPr="00DF5E96">
              <w:rPr>
                <w:color w:val="auto"/>
                <w:sz w:val="18"/>
                <w:szCs w:val="18"/>
              </w:rPr>
              <w:t>łamliwości</w:t>
            </w:r>
          </w:p>
        </w:tc>
        <w:tc>
          <w:tcPr>
            <w:tcW w:w="1559" w:type="dxa"/>
            <w:shd w:val="clear" w:color="auto" w:fill="auto"/>
            <w:vAlign w:val="center"/>
          </w:tcPr>
          <w:p w14:paraId="51732B2F" w14:textId="77777777" w:rsidR="00907005" w:rsidRPr="00DF5E96" w:rsidRDefault="00907005" w:rsidP="00907005">
            <w:pPr>
              <w:pStyle w:val="Akapit"/>
              <w:spacing w:after="0"/>
              <w:jc w:val="center"/>
              <w:rPr>
                <w:color w:val="auto"/>
                <w:sz w:val="18"/>
                <w:szCs w:val="18"/>
              </w:rPr>
            </w:pPr>
            <w:r w:rsidRPr="00DF5E96">
              <w:rPr>
                <w:color w:val="auto"/>
                <w:sz w:val="18"/>
                <w:szCs w:val="18"/>
              </w:rPr>
              <w:t>PN-EN 12593 [29]</w:t>
            </w:r>
          </w:p>
        </w:tc>
        <w:tc>
          <w:tcPr>
            <w:tcW w:w="1985" w:type="dxa"/>
            <w:shd w:val="clear" w:color="auto" w:fill="auto"/>
            <w:vAlign w:val="center"/>
          </w:tcPr>
          <w:p w14:paraId="4A4C9239"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275" w:type="dxa"/>
            <w:shd w:val="clear" w:color="auto" w:fill="auto"/>
            <w:vAlign w:val="center"/>
          </w:tcPr>
          <w:p w14:paraId="769280FA" w14:textId="77777777" w:rsidR="00907005" w:rsidRPr="00DF5E96" w:rsidRDefault="00907005" w:rsidP="00907005">
            <w:pPr>
              <w:pStyle w:val="Akapit"/>
              <w:spacing w:after="0"/>
              <w:jc w:val="center"/>
              <w:rPr>
                <w:color w:val="auto"/>
                <w:sz w:val="18"/>
                <w:szCs w:val="18"/>
              </w:rPr>
            </w:pPr>
            <w:r w:rsidRPr="00DF5E96">
              <w:rPr>
                <w:color w:val="auto"/>
                <w:sz w:val="18"/>
              </w:rPr>
              <w:t xml:space="preserve">≤ </w:t>
            </w:r>
            <w:r w:rsidRPr="00DF5E96">
              <w:rPr>
                <w:color w:val="auto"/>
                <w:sz w:val="18"/>
                <w:szCs w:val="18"/>
              </w:rPr>
              <w:t>-12</w:t>
            </w:r>
          </w:p>
        </w:tc>
        <w:tc>
          <w:tcPr>
            <w:tcW w:w="1134" w:type="dxa"/>
            <w:tcBorders>
              <w:right w:val="single" w:sz="4" w:space="0" w:color="auto"/>
            </w:tcBorders>
            <w:shd w:val="clear" w:color="auto" w:fill="auto"/>
            <w:vAlign w:val="center"/>
          </w:tcPr>
          <w:p w14:paraId="6D6AE2B7" w14:textId="77777777" w:rsidR="00907005" w:rsidRPr="00DF5E96" w:rsidRDefault="00907005" w:rsidP="00907005">
            <w:pPr>
              <w:pStyle w:val="Akapit"/>
              <w:spacing w:after="0"/>
              <w:jc w:val="center"/>
              <w:rPr>
                <w:color w:val="auto"/>
                <w:sz w:val="18"/>
                <w:szCs w:val="18"/>
              </w:rPr>
            </w:pPr>
            <w:r w:rsidRPr="00DF5E96">
              <w:rPr>
                <w:color w:val="auto"/>
                <w:sz w:val="18"/>
                <w:szCs w:val="18"/>
              </w:rPr>
              <w:t>6</w:t>
            </w:r>
          </w:p>
        </w:tc>
      </w:tr>
      <w:tr w:rsidR="00907005" w:rsidRPr="00DF5E96" w14:paraId="4DDD1359" w14:textId="77777777" w:rsidTr="00907005">
        <w:trPr>
          <w:trHeight w:val="283"/>
        </w:trPr>
        <w:tc>
          <w:tcPr>
            <w:tcW w:w="1843" w:type="dxa"/>
            <w:vMerge/>
            <w:tcBorders>
              <w:left w:val="single" w:sz="4" w:space="0" w:color="auto"/>
            </w:tcBorders>
            <w:shd w:val="clear" w:color="auto" w:fill="auto"/>
            <w:vAlign w:val="center"/>
          </w:tcPr>
          <w:p w14:paraId="661FD64A"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6E6CB7A3" w14:textId="77777777" w:rsidR="00907005" w:rsidRPr="00DF5E96" w:rsidRDefault="00907005" w:rsidP="00907005">
            <w:pPr>
              <w:pStyle w:val="Akapit"/>
              <w:spacing w:after="0"/>
              <w:jc w:val="center"/>
              <w:rPr>
                <w:color w:val="auto"/>
                <w:sz w:val="18"/>
                <w:szCs w:val="18"/>
              </w:rPr>
            </w:pPr>
            <w:r w:rsidRPr="00DF5E96">
              <w:rPr>
                <w:color w:val="auto"/>
                <w:sz w:val="18"/>
                <w:szCs w:val="18"/>
              </w:rPr>
              <w:t>Nawrót sprężysty w 25°C</w:t>
            </w:r>
          </w:p>
        </w:tc>
        <w:tc>
          <w:tcPr>
            <w:tcW w:w="1559" w:type="dxa"/>
            <w:shd w:val="clear" w:color="auto" w:fill="auto"/>
            <w:vAlign w:val="center"/>
          </w:tcPr>
          <w:p w14:paraId="5BCDD17D" w14:textId="77777777" w:rsidR="00907005" w:rsidRPr="00DF5E96" w:rsidRDefault="00907005" w:rsidP="00907005">
            <w:pPr>
              <w:pStyle w:val="Akapit"/>
              <w:spacing w:after="0"/>
              <w:jc w:val="center"/>
              <w:rPr>
                <w:color w:val="auto"/>
                <w:sz w:val="18"/>
                <w:szCs w:val="18"/>
              </w:rPr>
            </w:pPr>
            <w:r w:rsidRPr="00DF5E96">
              <w:rPr>
                <w:color w:val="auto"/>
                <w:sz w:val="18"/>
                <w:szCs w:val="18"/>
              </w:rPr>
              <w:t>PN-EN 13398 [51]</w:t>
            </w:r>
          </w:p>
        </w:tc>
        <w:tc>
          <w:tcPr>
            <w:tcW w:w="1985" w:type="dxa"/>
            <w:shd w:val="clear" w:color="auto" w:fill="auto"/>
            <w:vAlign w:val="center"/>
          </w:tcPr>
          <w:p w14:paraId="01EA8A32"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275" w:type="dxa"/>
            <w:shd w:val="clear" w:color="auto" w:fill="auto"/>
            <w:vAlign w:val="center"/>
          </w:tcPr>
          <w:p w14:paraId="1DC45537" w14:textId="77777777" w:rsidR="00907005" w:rsidRPr="00DF5E96" w:rsidRDefault="00907005" w:rsidP="00907005">
            <w:pPr>
              <w:pStyle w:val="Akapit"/>
              <w:spacing w:after="0"/>
              <w:jc w:val="center"/>
              <w:rPr>
                <w:color w:val="auto"/>
                <w:sz w:val="18"/>
                <w:szCs w:val="18"/>
              </w:rPr>
            </w:pPr>
            <w:r w:rsidRPr="00DF5E96">
              <w:rPr>
                <w:color w:val="auto"/>
                <w:sz w:val="18"/>
                <w:szCs w:val="18"/>
              </w:rPr>
              <w:t>≥ 50</w:t>
            </w:r>
          </w:p>
        </w:tc>
        <w:tc>
          <w:tcPr>
            <w:tcW w:w="1134" w:type="dxa"/>
            <w:tcBorders>
              <w:right w:val="single" w:sz="4" w:space="0" w:color="auto"/>
            </w:tcBorders>
            <w:shd w:val="clear" w:color="auto" w:fill="auto"/>
            <w:vAlign w:val="center"/>
          </w:tcPr>
          <w:p w14:paraId="1005E98A" w14:textId="77777777" w:rsidR="00907005" w:rsidRPr="00DF5E96" w:rsidRDefault="00907005" w:rsidP="00907005">
            <w:pPr>
              <w:pStyle w:val="Akapit"/>
              <w:spacing w:after="0"/>
              <w:jc w:val="center"/>
              <w:rPr>
                <w:color w:val="auto"/>
                <w:sz w:val="18"/>
                <w:szCs w:val="18"/>
              </w:rPr>
            </w:pPr>
            <w:r w:rsidRPr="00DF5E96">
              <w:rPr>
                <w:color w:val="auto"/>
                <w:sz w:val="18"/>
                <w:szCs w:val="18"/>
              </w:rPr>
              <w:t>5</w:t>
            </w:r>
          </w:p>
        </w:tc>
      </w:tr>
      <w:tr w:rsidR="00907005" w:rsidRPr="00DF5E96" w14:paraId="02CB1B06" w14:textId="77777777" w:rsidTr="00907005">
        <w:trPr>
          <w:trHeight w:val="283"/>
        </w:trPr>
        <w:tc>
          <w:tcPr>
            <w:tcW w:w="1843" w:type="dxa"/>
            <w:vMerge/>
            <w:tcBorders>
              <w:left w:val="single" w:sz="4" w:space="0" w:color="auto"/>
            </w:tcBorders>
            <w:shd w:val="clear" w:color="auto" w:fill="auto"/>
            <w:vAlign w:val="center"/>
          </w:tcPr>
          <w:p w14:paraId="353C0A5C"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5B663AC5" w14:textId="77777777" w:rsidR="00907005" w:rsidRPr="00DF5E96" w:rsidRDefault="00907005" w:rsidP="00907005">
            <w:pPr>
              <w:pStyle w:val="Akapit"/>
              <w:spacing w:after="0"/>
              <w:jc w:val="center"/>
              <w:rPr>
                <w:color w:val="auto"/>
                <w:sz w:val="18"/>
                <w:szCs w:val="18"/>
              </w:rPr>
            </w:pPr>
            <w:r w:rsidRPr="00DF5E96">
              <w:rPr>
                <w:color w:val="auto"/>
                <w:sz w:val="18"/>
                <w:szCs w:val="18"/>
              </w:rPr>
              <w:t>Nawrót sprężysty w 10°C</w:t>
            </w:r>
          </w:p>
        </w:tc>
        <w:tc>
          <w:tcPr>
            <w:tcW w:w="1559" w:type="dxa"/>
            <w:shd w:val="clear" w:color="auto" w:fill="auto"/>
            <w:vAlign w:val="center"/>
          </w:tcPr>
          <w:p w14:paraId="7BE97F1D" w14:textId="77777777" w:rsidR="00907005" w:rsidRPr="00DF5E96" w:rsidRDefault="00907005" w:rsidP="00907005">
            <w:pPr>
              <w:pStyle w:val="Akapit"/>
              <w:spacing w:after="0"/>
              <w:jc w:val="center"/>
              <w:rPr>
                <w:color w:val="auto"/>
                <w:sz w:val="18"/>
                <w:szCs w:val="18"/>
              </w:rPr>
            </w:pPr>
          </w:p>
        </w:tc>
        <w:tc>
          <w:tcPr>
            <w:tcW w:w="1985" w:type="dxa"/>
            <w:shd w:val="clear" w:color="auto" w:fill="auto"/>
            <w:vAlign w:val="center"/>
          </w:tcPr>
          <w:p w14:paraId="47BE7CC9" w14:textId="77777777" w:rsidR="00907005" w:rsidRPr="00DF5E96" w:rsidRDefault="00907005" w:rsidP="00907005">
            <w:pPr>
              <w:pStyle w:val="Akapit"/>
              <w:spacing w:after="0"/>
              <w:jc w:val="center"/>
              <w:rPr>
                <w:color w:val="auto"/>
                <w:sz w:val="18"/>
                <w:szCs w:val="18"/>
              </w:rPr>
            </w:pPr>
          </w:p>
        </w:tc>
        <w:tc>
          <w:tcPr>
            <w:tcW w:w="1275" w:type="dxa"/>
            <w:shd w:val="clear" w:color="auto" w:fill="auto"/>
            <w:vAlign w:val="center"/>
          </w:tcPr>
          <w:p w14:paraId="71C61198" w14:textId="77777777" w:rsidR="00907005" w:rsidRPr="00DF5E96" w:rsidRDefault="00907005" w:rsidP="00907005">
            <w:pPr>
              <w:pStyle w:val="Akapit"/>
              <w:spacing w:after="0"/>
              <w:jc w:val="center"/>
              <w:rPr>
                <w:color w:val="auto"/>
                <w:sz w:val="18"/>
                <w:szCs w:val="18"/>
              </w:rPr>
            </w:pPr>
            <w:proofErr w:type="spellStart"/>
            <w:r w:rsidRPr="00DF5E96">
              <w:rPr>
                <w:color w:val="auto"/>
                <w:sz w:val="18"/>
                <w:szCs w:val="18"/>
              </w:rPr>
              <w:t>NPD</w:t>
            </w:r>
            <w:r w:rsidRPr="00DF5E96">
              <w:rPr>
                <w:color w:val="auto"/>
                <w:sz w:val="18"/>
                <w:szCs w:val="18"/>
                <w:vertAlign w:val="superscript"/>
              </w:rPr>
              <w:t>a</w:t>
            </w:r>
            <w:proofErr w:type="spellEnd"/>
          </w:p>
        </w:tc>
        <w:tc>
          <w:tcPr>
            <w:tcW w:w="1134" w:type="dxa"/>
            <w:tcBorders>
              <w:right w:val="single" w:sz="4" w:space="0" w:color="auto"/>
            </w:tcBorders>
            <w:shd w:val="clear" w:color="auto" w:fill="auto"/>
            <w:vAlign w:val="center"/>
          </w:tcPr>
          <w:p w14:paraId="569DE79B" w14:textId="77777777" w:rsidR="00907005" w:rsidRPr="00DF5E96" w:rsidRDefault="00907005" w:rsidP="00907005">
            <w:pPr>
              <w:pStyle w:val="Akapit"/>
              <w:spacing w:after="0"/>
              <w:jc w:val="center"/>
              <w:rPr>
                <w:color w:val="auto"/>
                <w:sz w:val="18"/>
                <w:szCs w:val="18"/>
              </w:rPr>
            </w:pPr>
            <w:r w:rsidRPr="00DF5E96">
              <w:rPr>
                <w:color w:val="auto"/>
                <w:sz w:val="18"/>
                <w:szCs w:val="18"/>
              </w:rPr>
              <w:t>o</w:t>
            </w:r>
          </w:p>
        </w:tc>
      </w:tr>
      <w:tr w:rsidR="00907005" w:rsidRPr="00DF5E96" w14:paraId="7ED37464" w14:textId="77777777" w:rsidTr="00907005">
        <w:trPr>
          <w:trHeight w:val="283"/>
        </w:trPr>
        <w:tc>
          <w:tcPr>
            <w:tcW w:w="1843" w:type="dxa"/>
            <w:vMerge/>
            <w:tcBorders>
              <w:left w:val="single" w:sz="4" w:space="0" w:color="auto"/>
            </w:tcBorders>
            <w:shd w:val="clear" w:color="auto" w:fill="auto"/>
            <w:vAlign w:val="center"/>
          </w:tcPr>
          <w:p w14:paraId="44D8765E"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3F41CF0A" w14:textId="77777777" w:rsidR="00907005" w:rsidRPr="00DF5E96" w:rsidRDefault="00907005" w:rsidP="00907005">
            <w:pPr>
              <w:pStyle w:val="Akapit"/>
              <w:spacing w:after="0"/>
              <w:jc w:val="center"/>
              <w:rPr>
                <w:color w:val="auto"/>
                <w:sz w:val="18"/>
                <w:szCs w:val="18"/>
              </w:rPr>
            </w:pPr>
            <w:r w:rsidRPr="00DF5E96">
              <w:rPr>
                <w:color w:val="auto"/>
                <w:sz w:val="18"/>
                <w:szCs w:val="18"/>
              </w:rPr>
              <w:t>Zakres</w:t>
            </w:r>
          </w:p>
          <w:p w14:paraId="5AB089C6" w14:textId="77777777" w:rsidR="00907005" w:rsidRPr="00DF5E96" w:rsidRDefault="00907005" w:rsidP="00907005">
            <w:pPr>
              <w:pStyle w:val="Akapit"/>
              <w:spacing w:after="0"/>
              <w:jc w:val="center"/>
              <w:rPr>
                <w:color w:val="auto"/>
                <w:sz w:val="18"/>
                <w:szCs w:val="18"/>
              </w:rPr>
            </w:pPr>
            <w:r w:rsidRPr="00DF5E96">
              <w:rPr>
                <w:color w:val="auto"/>
                <w:sz w:val="18"/>
                <w:szCs w:val="18"/>
              </w:rPr>
              <w:t>plastyczności</w:t>
            </w:r>
          </w:p>
        </w:tc>
        <w:tc>
          <w:tcPr>
            <w:tcW w:w="1559" w:type="dxa"/>
            <w:shd w:val="clear" w:color="auto" w:fill="auto"/>
            <w:vAlign w:val="center"/>
          </w:tcPr>
          <w:p w14:paraId="41A25449" w14:textId="77777777" w:rsidR="00907005" w:rsidRPr="00DF5E96" w:rsidRDefault="00907005" w:rsidP="00907005">
            <w:pPr>
              <w:pStyle w:val="Akapit"/>
              <w:spacing w:after="0"/>
              <w:jc w:val="center"/>
              <w:rPr>
                <w:color w:val="auto"/>
                <w:sz w:val="18"/>
                <w:szCs w:val="18"/>
              </w:rPr>
            </w:pPr>
            <w:r w:rsidRPr="00DF5E96">
              <w:rPr>
                <w:color w:val="auto"/>
                <w:sz w:val="18"/>
                <w:szCs w:val="18"/>
              </w:rPr>
              <w:t>PN-EN 14023 [59] Punkt 5.1.9</w:t>
            </w:r>
          </w:p>
        </w:tc>
        <w:tc>
          <w:tcPr>
            <w:tcW w:w="1985" w:type="dxa"/>
            <w:shd w:val="clear" w:color="auto" w:fill="auto"/>
            <w:vAlign w:val="center"/>
          </w:tcPr>
          <w:p w14:paraId="0B8848D1"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275" w:type="dxa"/>
            <w:shd w:val="clear" w:color="auto" w:fill="auto"/>
            <w:vAlign w:val="center"/>
          </w:tcPr>
          <w:p w14:paraId="065E3AAB" w14:textId="77777777" w:rsidR="00907005" w:rsidRPr="00DF5E96" w:rsidRDefault="00907005" w:rsidP="00907005">
            <w:pPr>
              <w:pStyle w:val="Akapit"/>
              <w:spacing w:after="0"/>
              <w:jc w:val="center"/>
              <w:rPr>
                <w:color w:val="auto"/>
                <w:sz w:val="18"/>
                <w:szCs w:val="18"/>
              </w:rPr>
            </w:pPr>
            <w:proofErr w:type="spellStart"/>
            <w:r w:rsidRPr="00DF5E96">
              <w:rPr>
                <w:color w:val="auto"/>
                <w:sz w:val="18"/>
                <w:szCs w:val="18"/>
              </w:rPr>
              <w:t>TBR</w:t>
            </w:r>
            <w:r w:rsidRPr="00DF5E96">
              <w:rPr>
                <w:color w:val="auto"/>
                <w:sz w:val="18"/>
                <w:szCs w:val="18"/>
                <w:vertAlign w:val="superscript"/>
              </w:rPr>
              <w:t>b</w:t>
            </w:r>
            <w:proofErr w:type="spellEnd"/>
          </w:p>
        </w:tc>
        <w:tc>
          <w:tcPr>
            <w:tcW w:w="1134" w:type="dxa"/>
            <w:tcBorders>
              <w:right w:val="single" w:sz="4" w:space="0" w:color="auto"/>
            </w:tcBorders>
            <w:shd w:val="clear" w:color="auto" w:fill="auto"/>
            <w:vAlign w:val="center"/>
          </w:tcPr>
          <w:p w14:paraId="67FD6332" w14:textId="77777777" w:rsidR="00907005" w:rsidRPr="00DF5E96" w:rsidRDefault="00907005" w:rsidP="00907005">
            <w:pPr>
              <w:pStyle w:val="Akapit"/>
              <w:spacing w:after="0"/>
              <w:jc w:val="center"/>
              <w:rPr>
                <w:color w:val="auto"/>
                <w:sz w:val="18"/>
                <w:szCs w:val="18"/>
              </w:rPr>
            </w:pPr>
            <w:r w:rsidRPr="00DF5E96">
              <w:rPr>
                <w:color w:val="auto"/>
                <w:sz w:val="18"/>
                <w:szCs w:val="18"/>
              </w:rPr>
              <w:t>1</w:t>
            </w:r>
          </w:p>
        </w:tc>
      </w:tr>
      <w:tr w:rsidR="00907005" w:rsidRPr="00DF5E96" w14:paraId="2661CBE9" w14:textId="77777777" w:rsidTr="00907005">
        <w:trPr>
          <w:trHeight w:val="283"/>
        </w:trPr>
        <w:tc>
          <w:tcPr>
            <w:tcW w:w="1843" w:type="dxa"/>
            <w:vMerge/>
            <w:tcBorders>
              <w:left w:val="single" w:sz="4" w:space="0" w:color="auto"/>
            </w:tcBorders>
            <w:shd w:val="clear" w:color="auto" w:fill="auto"/>
            <w:vAlign w:val="center"/>
          </w:tcPr>
          <w:p w14:paraId="11250A81"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5510B92D" w14:textId="77777777" w:rsidR="00907005" w:rsidRPr="00DF5E96" w:rsidRDefault="00907005" w:rsidP="00907005">
            <w:pPr>
              <w:pStyle w:val="Akapit"/>
              <w:spacing w:after="0"/>
              <w:jc w:val="center"/>
              <w:rPr>
                <w:color w:val="auto"/>
                <w:sz w:val="18"/>
                <w:szCs w:val="18"/>
              </w:rPr>
            </w:pPr>
            <w:r w:rsidRPr="00DF5E96">
              <w:rPr>
                <w:color w:val="auto"/>
                <w:sz w:val="18"/>
                <w:szCs w:val="18"/>
              </w:rPr>
              <w:t>Stabilność magazynowania. Różnica tempe</w:t>
            </w:r>
            <w:r w:rsidRPr="00DF5E96">
              <w:rPr>
                <w:color w:val="auto"/>
                <w:sz w:val="18"/>
                <w:szCs w:val="18"/>
              </w:rPr>
              <w:softHyphen/>
              <w:t>ratur mięknienia</w:t>
            </w:r>
          </w:p>
        </w:tc>
        <w:tc>
          <w:tcPr>
            <w:tcW w:w="1559" w:type="dxa"/>
            <w:shd w:val="clear" w:color="auto" w:fill="auto"/>
            <w:vAlign w:val="center"/>
          </w:tcPr>
          <w:p w14:paraId="7D9CC3AB" w14:textId="77777777" w:rsidR="00907005" w:rsidRPr="00DF5E96" w:rsidRDefault="00907005" w:rsidP="00907005">
            <w:pPr>
              <w:pStyle w:val="Akapit"/>
              <w:spacing w:after="0"/>
              <w:jc w:val="center"/>
              <w:rPr>
                <w:color w:val="auto"/>
                <w:sz w:val="18"/>
                <w:szCs w:val="18"/>
              </w:rPr>
            </w:pPr>
            <w:r w:rsidRPr="00DF5E96">
              <w:rPr>
                <w:color w:val="auto"/>
                <w:sz w:val="18"/>
                <w:szCs w:val="18"/>
              </w:rPr>
              <w:t>PN-EN 13399 [52] PN-EN 1427 [22]</w:t>
            </w:r>
          </w:p>
        </w:tc>
        <w:tc>
          <w:tcPr>
            <w:tcW w:w="1985" w:type="dxa"/>
            <w:shd w:val="clear" w:color="auto" w:fill="auto"/>
            <w:vAlign w:val="center"/>
          </w:tcPr>
          <w:p w14:paraId="020B6C8A"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275" w:type="dxa"/>
            <w:shd w:val="clear" w:color="auto" w:fill="auto"/>
            <w:vAlign w:val="center"/>
          </w:tcPr>
          <w:p w14:paraId="0B4F8F87" w14:textId="77777777" w:rsidR="00907005" w:rsidRPr="00DF5E96" w:rsidRDefault="00907005" w:rsidP="00907005">
            <w:pPr>
              <w:pStyle w:val="Akapit"/>
              <w:spacing w:after="0"/>
              <w:jc w:val="center"/>
              <w:rPr>
                <w:color w:val="auto"/>
                <w:sz w:val="18"/>
                <w:szCs w:val="18"/>
              </w:rPr>
            </w:pPr>
            <w:r w:rsidRPr="00DF5E96">
              <w:rPr>
                <w:color w:val="auto"/>
                <w:sz w:val="18"/>
              </w:rPr>
              <w:t xml:space="preserve">≤ </w:t>
            </w:r>
            <w:r w:rsidRPr="00DF5E96">
              <w:rPr>
                <w:color w:val="auto"/>
                <w:sz w:val="18"/>
                <w:szCs w:val="18"/>
              </w:rPr>
              <w:t>5</w:t>
            </w:r>
          </w:p>
        </w:tc>
        <w:tc>
          <w:tcPr>
            <w:tcW w:w="1134" w:type="dxa"/>
            <w:tcBorders>
              <w:right w:val="single" w:sz="4" w:space="0" w:color="auto"/>
            </w:tcBorders>
            <w:shd w:val="clear" w:color="auto" w:fill="auto"/>
            <w:vAlign w:val="center"/>
          </w:tcPr>
          <w:p w14:paraId="0641D3AA" w14:textId="77777777" w:rsidR="00907005" w:rsidRPr="00DF5E96" w:rsidRDefault="00907005" w:rsidP="00907005">
            <w:pPr>
              <w:pStyle w:val="Akapit"/>
              <w:spacing w:after="0"/>
              <w:jc w:val="center"/>
              <w:rPr>
                <w:color w:val="auto"/>
                <w:sz w:val="18"/>
                <w:szCs w:val="18"/>
              </w:rPr>
            </w:pPr>
            <w:r w:rsidRPr="00DF5E96">
              <w:rPr>
                <w:color w:val="auto"/>
                <w:sz w:val="18"/>
                <w:szCs w:val="18"/>
              </w:rPr>
              <w:t>2</w:t>
            </w:r>
          </w:p>
        </w:tc>
      </w:tr>
      <w:tr w:rsidR="00907005" w:rsidRPr="00DF5E96" w14:paraId="16979783" w14:textId="77777777" w:rsidTr="00907005">
        <w:trPr>
          <w:trHeight w:val="283"/>
        </w:trPr>
        <w:tc>
          <w:tcPr>
            <w:tcW w:w="1843" w:type="dxa"/>
            <w:vMerge/>
            <w:tcBorders>
              <w:left w:val="single" w:sz="4" w:space="0" w:color="auto"/>
            </w:tcBorders>
            <w:shd w:val="clear" w:color="auto" w:fill="auto"/>
            <w:vAlign w:val="center"/>
          </w:tcPr>
          <w:p w14:paraId="10D865D8"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58C7C4E4" w14:textId="77777777" w:rsidR="00907005" w:rsidRPr="00DF5E96" w:rsidRDefault="00907005" w:rsidP="00907005">
            <w:pPr>
              <w:pStyle w:val="Akapit"/>
              <w:spacing w:after="0"/>
              <w:jc w:val="center"/>
              <w:rPr>
                <w:color w:val="auto"/>
                <w:sz w:val="18"/>
                <w:szCs w:val="18"/>
              </w:rPr>
            </w:pPr>
            <w:r w:rsidRPr="00DF5E96">
              <w:rPr>
                <w:color w:val="auto"/>
                <w:sz w:val="18"/>
                <w:szCs w:val="18"/>
              </w:rPr>
              <w:t>Stabilność</w:t>
            </w:r>
          </w:p>
          <w:p w14:paraId="02D94C3A" w14:textId="77777777" w:rsidR="00907005" w:rsidRPr="00DF5E96" w:rsidRDefault="00907005" w:rsidP="00907005">
            <w:pPr>
              <w:pStyle w:val="Akapit"/>
              <w:spacing w:after="0"/>
              <w:jc w:val="center"/>
              <w:rPr>
                <w:color w:val="auto"/>
                <w:sz w:val="18"/>
                <w:szCs w:val="18"/>
              </w:rPr>
            </w:pPr>
            <w:r w:rsidRPr="00DF5E96">
              <w:rPr>
                <w:color w:val="auto"/>
                <w:sz w:val="18"/>
                <w:szCs w:val="18"/>
              </w:rPr>
              <w:t>magazynowania.</w:t>
            </w:r>
          </w:p>
          <w:p w14:paraId="654E0809" w14:textId="77777777" w:rsidR="00907005" w:rsidRPr="00DF5E96" w:rsidRDefault="00907005" w:rsidP="00907005">
            <w:pPr>
              <w:pStyle w:val="Akapit"/>
              <w:spacing w:after="0"/>
              <w:jc w:val="center"/>
              <w:rPr>
                <w:color w:val="auto"/>
                <w:sz w:val="18"/>
                <w:szCs w:val="18"/>
              </w:rPr>
            </w:pPr>
            <w:proofErr w:type="spellStart"/>
            <w:r w:rsidRPr="00DF5E96">
              <w:rPr>
                <w:color w:val="auto"/>
                <w:sz w:val="18"/>
                <w:szCs w:val="18"/>
              </w:rPr>
              <w:t>Różnicapenetracji</w:t>
            </w:r>
            <w:proofErr w:type="spellEnd"/>
          </w:p>
        </w:tc>
        <w:tc>
          <w:tcPr>
            <w:tcW w:w="1559" w:type="dxa"/>
            <w:shd w:val="clear" w:color="auto" w:fill="auto"/>
            <w:vAlign w:val="center"/>
          </w:tcPr>
          <w:p w14:paraId="7D973F99" w14:textId="77777777" w:rsidR="00907005" w:rsidRPr="00DF5E96" w:rsidRDefault="00907005" w:rsidP="00907005">
            <w:pPr>
              <w:pStyle w:val="Akapit"/>
              <w:spacing w:after="0"/>
              <w:jc w:val="center"/>
              <w:rPr>
                <w:color w:val="auto"/>
                <w:sz w:val="18"/>
                <w:szCs w:val="18"/>
              </w:rPr>
            </w:pPr>
            <w:r w:rsidRPr="00DF5E96">
              <w:rPr>
                <w:color w:val="auto"/>
                <w:sz w:val="18"/>
                <w:szCs w:val="18"/>
              </w:rPr>
              <w:t>PN-EN 13399 [52] PN-EN 1426 [21]</w:t>
            </w:r>
          </w:p>
        </w:tc>
        <w:tc>
          <w:tcPr>
            <w:tcW w:w="1985" w:type="dxa"/>
            <w:shd w:val="clear" w:color="auto" w:fill="auto"/>
            <w:vAlign w:val="center"/>
          </w:tcPr>
          <w:p w14:paraId="2E6FCADE" w14:textId="77777777" w:rsidR="00907005" w:rsidRPr="00DF5E96" w:rsidRDefault="00907005" w:rsidP="00907005">
            <w:pPr>
              <w:pStyle w:val="Akapit"/>
              <w:spacing w:after="0"/>
              <w:jc w:val="center"/>
              <w:rPr>
                <w:color w:val="auto"/>
                <w:sz w:val="18"/>
                <w:szCs w:val="18"/>
              </w:rPr>
            </w:pPr>
            <w:r w:rsidRPr="00DF5E96">
              <w:rPr>
                <w:color w:val="auto"/>
                <w:sz w:val="18"/>
                <w:szCs w:val="18"/>
              </w:rPr>
              <w:t>0,1 mm</w:t>
            </w:r>
          </w:p>
        </w:tc>
        <w:tc>
          <w:tcPr>
            <w:tcW w:w="1275" w:type="dxa"/>
            <w:shd w:val="clear" w:color="auto" w:fill="auto"/>
            <w:vAlign w:val="center"/>
          </w:tcPr>
          <w:p w14:paraId="11C66AE9" w14:textId="77777777" w:rsidR="00907005" w:rsidRPr="00DF5E96" w:rsidRDefault="00907005" w:rsidP="00907005">
            <w:pPr>
              <w:pStyle w:val="Akapit"/>
              <w:spacing w:after="0"/>
              <w:jc w:val="center"/>
              <w:rPr>
                <w:color w:val="auto"/>
                <w:sz w:val="18"/>
                <w:szCs w:val="18"/>
              </w:rPr>
            </w:pPr>
            <w:proofErr w:type="spellStart"/>
            <w:r w:rsidRPr="00DF5E96">
              <w:rPr>
                <w:color w:val="auto"/>
                <w:sz w:val="18"/>
                <w:szCs w:val="18"/>
              </w:rPr>
              <w:t>NPD</w:t>
            </w:r>
            <w:r w:rsidRPr="00DF5E96">
              <w:rPr>
                <w:color w:val="auto"/>
                <w:sz w:val="18"/>
                <w:szCs w:val="18"/>
                <w:vertAlign w:val="superscript"/>
              </w:rPr>
              <w:t>a</w:t>
            </w:r>
            <w:proofErr w:type="spellEnd"/>
          </w:p>
        </w:tc>
        <w:tc>
          <w:tcPr>
            <w:tcW w:w="1134" w:type="dxa"/>
            <w:tcBorders>
              <w:right w:val="single" w:sz="4" w:space="0" w:color="auto"/>
            </w:tcBorders>
            <w:shd w:val="clear" w:color="auto" w:fill="auto"/>
            <w:vAlign w:val="center"/>
          </w:tcPr>
          <w:p w14:paraId="04003255" w14:textId="77777777" w:rsidR="00907005" w:rsidRPr="00DF5E96" w:rsidRDefault="00907005" w:rsidP="00907005">
            <w:pPr>
              <w:pStyle w:val="Akapit"/>
              <w:spacing w:after="0"/>
              <w:jc w:val="center"/>
              <w:rPr>
                <w:color w:val="auto"/>
                <w:sz w:val="18"/>
                <w:szCs w:val="18"/>
              </w:rPr>
            </w:pPr>
            <w:r w:rsidRPr="00DF5E96">
              <w:rPr>
                <w:color w:val="auto"/>
                <w:sz w:val="18"/>
                <w:szCs w:val="18"/>
              </w:rPr>
              <w:t>0</w:t>
            </w:r>
          </w:p>
        </w:tc>
      </w:tr>
      <w:tr w:rsidR="00907005" w:rsidRPr="00DF5E96" w14:paraId="1E78837D" w14:textId="77777777" w:rsidTr="00907005">
        <w:trPr>
          <w:trHeight w:val="283"/>
        </w:trPr>
        <w:tc>
          <w:tcPr>
            <w:tcW w:w="1843" w:type="dxa"/>
            <w:vMerge/>
            <w:tcBorders>
              <w:left w:val="single" w:sz="4" w:space="0" w:color="auto"/>
            </w:tcBorders>
            <w:shd w:val="clear" w:color="auto" w:fill="auto"/>
            <w:vAlign w:val="center"/>
          </w:tcPr>
          <w:p w14:paraId="509C2BA5"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1243357B" w14:textId="77777777" w:rsidR="00907005" w:rsidRPr="00DF5E96" w:rsidRDefault="00907005" w:rsidP="00907005">
            <w:pPr>
              <w:pStyle w:val="Akapit"/>
              <w:spacing w:after="0"/>
              <w:jc w:val="center"/>
              <w:rPr>
                <w:color w:val="auto"/>
                <w:sz w:val="18"/>
                <w:szCs w:val="18"/>
              </w:rPr>
            </w:pPr>
            <w:r w:rsidRPr="00DF5E96">
              <w:rPr>
                <w:color w:val="auto"/>
                <w:sz w:val="18"/>
                <w:szCs w:val="18"/>
              </w:rPr>
              <w:t>Spadek tempe</w:t>
            </w:r>
            <w:r w:rsidRPr="00DF5E96">
              <w:rPr>
                <w:color w:val="auto"/>
                <w:sz w:val="18"/>
                <w:szCs w:val="18"/>
              </w:rPr>
              <w:softHyphen/>
              <w:t>ratury mięknienia po starzeniu wg PN-EN 12607 -1 lub -3 [311</w:t>
            </w:r>
          </w:p>
        </w:tc>
        <w:tc>
          <w:tcPr>
            <w:tcW w:w="1559" w:type="dxa"/>
            <w:shd w:val="clear" w:color="auto" w:fill="auto"/>
            <w:vAlign w:val="center"/>
          </w:tcPr>
          <w:p w14:paraId="37676FAC" w14:textId="77777777" w:rsidR="00907005" w:rsidRPr="00DF5E96" w:rsidRDefault="00907005" w:rsidP="00907005">
            <w:pPr>
              <w:pStyle w:val="Akapit"/>
              <w:spacing w:after="0"/>
              <w:jc w:val="center"/>
              <w:rPr>
                <w:color w:val="auto"/>
                <w:sz w:val="18"/>
                <w:szCs w:val="18"/>
              </w:rPr>
            </w:pPr>
            <w:r w:rsidRPr="00DF5E96">
              <w:rPr>
                <w:color w:val="auto"/>
                <w:sz w:val="18"/>
                <w:szCs w:val="18"/>
              </w:rPr>
              <w:t>PN-EN 12607-1 [31]</w:t>
            </w:r>
          </w:p>
          <w:p w14:paraId="1633F7F9" w14:textId="77777777" w:rsidR="00907005" w:rsidRPr="00DF5E96" w:rsidRDefault="00907005" w:rsidP="00907005">
            <w:pPr>
              <w:pStyle w:val="Akapit"/>
              <w:spacing w:after="0"/>
              <w:jc w:val="center"/>
              <w:rPr>
                <w:color w:val="auto"/>
                <w:sz w:val="18"/>
                <w:szCs w:val="18"/>
              </w:rPr>
            </w:pPr>
            <w:r w:rsidRPr="00DF5E96">
              <w:rPr>
                <w:color w:val="auto"/>
                <w:sz w:val="18"/>
                <w:szCs w:val="18"/>
              </w:rPr>
              <w:t>PN-EN 1427 [22]</w:t>
            </w:r>
          </w:p>
        </w:tc>
        <w:tc>
          <w:tcPr>
            <w:tcW w:w="1985" w:type="dxa"/>
            <w:shd w:val="clear" w:color="auto" w:fill="auto"/>
            <w:vAlign w:val="center"/>
          </w:tcPr>
          <w:p w14:paraId="62BCC0CE" w14:textId="77777777" w:rsidR="00907005" w:rsidRPr="00DF5E96" w:rsidRDefault="00907005" w:rsidP="00907005">
            <w:pPr>
              <w:pStyle w:val="Akapit"/>
              <w:spacing w:after="0"/>
              <w:jc w:val="center"/>
              <w:rPr>
                <w:color w:val="auto"/>
                <w:sz w:val="18"/>
                <w:szCs w:val="18"/>
              </w:rPr>
            </w:pPr>
            <w:r w:rsidRPr="00DF5E96">
              <w:rPr>
                <w:color w:val="auto"/>
                <w:sz w:val="18"/>
                <w:szCs w:val="18"/>
              </w:rPr>
              <w:t>°C</w:t>
            </w:r>
          </w:p>
        </w:tc>
        <w:tc>
          <w:tcPr>
            <w:tcW w:w="1275" w:type="dxa"/>
            <w:shd w:val="clear" w:color="auto" w:fill="auto"/>
            <w:vAlign w:val="center"/>
          </w:tcPr>
          <w:p w14:paraId="7E3D8542" w14:textId="77777777" w:rsidR="00907005" w:rsidRPr="00DF5E96" w:rsidRDefault="00907005" w:rsidP="00907005">
            <w:pPr>
              <w:pStyle w:val="Akapit"/>
              <w:spacing w:after="0"/>
              <w:jc w:val="center"/>
              <w:rPr>
                <w:color w:val="auto"/>
                <w:sz w:val="18"/>
                <w:szCs w:val="18"/>
              </w:rPr>
            </w:pPr>
            <w:proofErr w:type="spellStart"/>
            <w:r w:rsidRPr="00DF5E96">
              <w:rPr>
                <w:color w:val="auto"/>
                <w:sz w:val="18"/>
                <w:szCs w:val="18"/>
              </w:rPr>
              <w:t>TBR</w:t>
            </w:r>
            <w:r w:rsidRPr="00DF5E96">
              <w:rPr>
                <w:color w:val="auto"/>
                <w:sz w:val="18"/>
                <w:szCs w:val="18"/>
                <w:vertAlign w:val="superscript"/>
              </w:rPr>
              <w:t>b</w:t>
            </w:r>
            <w:proofErr w:type="spellEnd"/>
          </w:p>
        </w:tc>
        <w:tc>
          <w:tcPr>
            <w:tcW w:w="1134" w:type="dxa"/>
            <w:tcBorders>
              <w:right w:val="single" w:sz="4" w:space="0" w:color="auto"/>
            </w:tcBorders>
            <w:shd w:val="clear" w:color="auto" w:fill="auto"/>
            <w:vAlign w:val="center"/>
          </w:tcPr>
          <w:p w14:paraId="192E40CC" w14:textId="77777777" w:rsidR="00907005" w:rsidRPr="00DF5E96" w:rsidRDefault="00907005" w:rsidP="00907005">
            <w:pPr>
              <w:pStyle w:val="Akapit"/>
              <w:spacing w:after="0"/>
              <w:jc w:val="center"/>
              <w:rPr>
                <w:color w:val="auto"/>
                <w:sz w:val="18"/>
                <w:szCs w:val="18"/>
              </w:rPr>
            </w:pPr>
            <w:r w:rsidRPr="00DF5E96">
              <w:rPr>
                <w:color w:val="auto"/>
                <w:sz w:val="18"/>
                <w:szCs w:val="18"/>
              </w:rPr>
              <w:t>1</w:t>
            </w:r>
          </w:p>
        </w:tc>
      </w:tr>
      <w:tr w:rsidR="00907005" w:rsidRPr="00DF5E96" w14:paraId="398A356C" w14:textId="77777777" w:rsidTr="00907005">
        <w:trPr>
          <w:trHeight w:val="283"/>
        </w:trPr>
        <w:tc>
          <w:tcPr>
            <w:tcW w:w="1843" w:type="dxa"/>
            <w:vMerge/>
            <w:tcBorders>
              <w:left w:val="single" w:sz="4" w:space="0" w:color="auto"/>
            </w:tcBorders>
            <w:shd w:val="clear" w:color="auto" w:fill="auto"/>
            <w:vAlign w:val="center"/>
          </w:tcPr>
          <w:p w14:paraId="105920CA"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464B98B5" w14:textId="77777777" w:rsidR="00907005" w:rsidRPr="00DF5E96" w:rsidRDefault="00907005" w:rsidP="00907005">
            <w:pPr>
              <w:pStyle w:val="Akapit"/>
              <w:spacing w:after="0"/>
              <w:jc w:val="center"/>
              <w:rPr>
                <w:color w:val="auto"/>
                <w:sz w:val="18"/>
                <w:szCs w:val="18"/>
              </w:rPr>
            </w:pPr>
            <w:r w:rsidRPr="00DF5E96">
              <w:rPr>
                <w:color w:val="auto"/>
                <w:sz w:val="18"/>
                <w:szCs w:val="18"/>
              </w:rPr>
              <w:t>Nawrót sprę</w:t>
            </w:r>
            <w:r w:rsidRPr="00DF5E96">
              <w:rPr>
                <w:color w:val="auto"/>
                <w:sz w:val="18"/>
                <w:szCs w:val="18"/>
              </w:rPr>
              <w:softHyphen/>
              <w:t>żysty w 25°C po starzeniu wg PN- EN 12607-1 lub -3 [31]</w:t>
            </w:r>
          </w:p>
        </w:tc>
        <w:tc>
          <w:tcPr>
            <w:tcW w:w="1559" w:type="dxa"/>
            <w:vMerge w:val="restart"/>
            <w:shd w:val="clear" w:color="auto" w:fill="auto"/>
            <w:vAlign w:val="center"/>
          </w:tcPr>
          <w:p w14:paraId="5D2E41DA" w14:textId="77777777" w:rsidR="00907005" w:rsidRPr="00DF5E96" w:rsidRDefault="00907005" w:rsidP="00907005">
            <w:pPr>
              <w:pStyle w:val="Akapit"/>
              <w:spacing w:after="0"/>
              <w:jc w:val="center"/>
              <w:rPr>
                <w:color w:val="auto"/>
                <w:sz w:val="18"/>
                <w:szCs w:val="18"/>
              </w:rPr>
            </w:pPr>
            <w:r w:rsidRPr="00DF5E96">
              <w:rPr>
                <w:color w:val="auto"/>
                <w:sz w:val="18"/>
                <w:szCs w:val="18"/>
              </w:rPr>
              <w:t>PN-EN 12607-1 [31]</w:t>
            </w:r>
          </w:p>
          <w:p w14:paraId="52A129D3" w14:textId="77777777" w:rsidR="00907005" w:rsidRPr="00DF5E96" w:rsidRDefault="00907005" w:rsidP="00907005">
            <w:pPr>
              <w:pStyle w:val="Akapit"/>
              <w:spacing w:after="0"/>
              <w:jc w:val="center"/>
              <w:rPr>
                <w:color w:val="auto"/>
                <w:sz w:val="18"/>
                <w:szCs w:val="18"/>
              </w:rPr>
            </w:pPr>
            <w:r w:rsidRPr="00DF5E96">
              <w:rPr>
                <w:color w:val="auto"/>
                <w:sz w:val="18"/>
                <w:szCs w:val="18"/>
              </w:rPr>
              <w:t>PN-EN 13398 [51]</w:t>
            </w:r>
          </w:p>
        </w:tc>
        <w:tc>
          <w:tcPr>
            <w:tcW w:w="1985" w:type="dxa"/>
            <w:vMerge w:val="restart"/>
            <w:shd w:val="clear" w:color="auto" w:fill="auto"/>
            <w:vAlign w:val="center"/>
          </w:tcPr>
          <w:p w14:paraId="0BCE777F"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1275" w:type="dxa"/>
            <w:shd w:val="clear" w:color="auto" w:fill="auto"/>
            <w:vAlign w:val="center"/>
          </w:tcPr>
          <w:p w14:paraId="0ACAEF93" w14:textId="77777777" w:rsidR="00907005" w:rsidRPr="00DF5E96" w:rsidRDefault="00907005" w:rsidP="00907005">
            <w:pPr>
              <w:pStyle w:val="Akapit"/>
              <w:spacing w:after="0"/>
              <w:jc w:val="center"/>
              <w:rPr>
                <w:color w:val="auto"/>
                <w:sz w:val="18"/>
                <w:szCs w:val="18"/>
              </w:rPr>
            </w:pPr>
            <w:r w:rsidRPr="00DF5E96">
              <w:rPr>
                <w:color w:val="auto"/>
                <w:sz w:val="18"/>
                <w:szCs w:val="18"/>
              </w:rPr>
              <w:t>≥ 50</w:t>
            </w:r>
          </w:p>
        </w:tc>
        <w:tc>
          <w:tcPr>
            <w:tcW w:w="1134" w:type="dxa"/>
            <w:tcBorders>
              <w:right w:val="single" w:sz="4" w:space="0" w:color="auto"/>
            </w:tcBorders>
            <w:shd w:val="clear" w:color="auto" w:fill="auto"/>
            <w:vAlign w:val="center"/>
          </w:tcPr>
          <w:p w14:paraId="265582DE" w14:textId="77777777" w:rsidR="00907005" w:rsidRPr="00DF5E96" w:rsidRDefault="00907005" w:rsidP="00907005">
            <w:pPr>
              <w:pStyle w:val="Akapit"/>
              <w:spacing w:after="0"/>
              <w:jc w:val="center"/>
              <w:rPr>
                <w:color w:val="auto"/>
                <w:sz w:val="18"/>
                <w:szCs w:val="18"/>
              </w:rPr>
            </w:pPr>
            <w:r w:rsidRPr="00DF5E96">
              <w:rPr>
                <w:color w:val="auto"/>
                <w:sz w:val="18"/>
                <w:szCs w:val="18"/>
              </w:rPr>
              <w:t>4</w:t>
            </w:r>
          </w:p>
        </w:tc>
      </w:tr>
      <w:tr w:rsidR="00907005" w:rsidRPr="00DF5E96" w14:paraId="4E6FE2A6" w14:textId="77777777" w:rsidTr="00907005">
        <w:trPr>
          <w:trHeight w:val="283"/>
        </w:trPr>
        <w:tc>
          <w:tcPr>
            <w:tcW w:w="1843" w:type="dxa"/>
            <w:vMerge/>
            <w:tcBorders>
              <w:left w:val="single" w:sz="4" w:space="0" w:color="auto"/>
            </w:tcBorders>
            <w:shd w:val="clear" w:color="auto" w:fill="auto"/>
            <w:vAlign w:val="center"/>
          </w:tcPr>
          <w:p w14:paraId="0630419C" w14:textId="77777777" w:rsidR="00907005" w:rsidRPr="00DF5E96" w:rsidRDefault="00907005" w:rsidP="00907005">
            <w:pPr>
              <w:pStyle w:val="Akapit"/>
              <w:spacing w:after="0"/>
              <w:jc w:val="center"/>
              <w:rPr>
                <w:color w:val="auto"/>
                <w:sz w:val="18"/>
                <w:szCs w:val="18"/>
              </w:rPr>
            </w:pPr>
          </w:p>
        </w:tc>
        <w:tc>
          <w:tcPr>
            <w:tcW w:w="1843" w:type="dxa"/>
            <w:shd w:val="clear" w:color="auto" w:fill="auto"/>
            <w:vAlign w:val="center"/>
          </w:tcPr>
          <w:p w14:paraId="0451BB31" w14:textId="77777777" w:rsidR="00907005" w:rsidRPr="00DF5E96" w:rsidRDefault="00907005" w:rsidP="00907005">
            <w:pPr>
              <w:pStyle w:val="Akapit"/>
              <w:spacing w:after="0"/>
              <w:jc w:val="center"/>
              <w:rPr>
                <w:color w:val="auto"/>
                <w:sz w:val="18"/>
                <w:szCs w:val="18"/>
              </w:rPr>
            </w:pPr>
            <w:r w:rsidRPr="00DF5E96">
              <w:rPr>
                <w:color w:val="auto"/>
                <w:sz w:val="18"/>
                <w:szCs w:val="18"/>
              </w:rPr>
              <w:t>Nawrót sprę</w:t>
            </w:r>
            <w:r w:rsidRPr="00DF5E96">
              <w:rPr>
                <w:color w:val="auto"/>
                <w:sz w:val="18"/>
                <w:szCs w:val="18"/>
              </w:rPr>
              <w:softHyphen/>
              <w:t>żysty w 10°C po starzeniu wg PN- EN 12607-1 lub -3 [311</w:t>
            </w:r>
          </w:p>
        </w:tc>
        <w:tc>
          <w:tcPr>
            <w:tcW w:w="1559" w:type="dxa"/>
            <w:vMerge/>
            <w:shd w:val="clear" w:color="auto" w:fill="auto"/>
            <w:vAlign w:val="center"/>
          </w:tcPr>
          <w:p w14:paraId="4E86FF25" w14:textId="77777777" w:rsidR="00907005" w:rsidRPr="00DF5E96" w:rsidRDefault="00907005" w:rsidP="00907005">
            <w:pPr>
              <w:pStyle w:val="Akapit"/>
              <w:spacing w:after="0"/>
              <w:jc w:val="center"/>
              <w:rPr>
                <w:color w:val="auto"/>
                <w:sz w:val="18"/>
                <w:szCs w:val="18"/>
              </w:rPr>
            </w:pPr>
          </w:p>
        </w:tc>
        <w:tc>
          <w:tcPr>
            <w:tcW w:w="1985" w:type="dxa"/>
            <w:vMerge/>
            <w:shd w:val="clear" w:color="auto" w:fill="auto"/>
            <w:vAlign w:val="center"/>
          </w:tcPr>
          <w:p w14:paraId="2BF71F0F" w14:textId="77777777" w:rsidR="00907005" w:rsidRPr="00DF5E96" w:rsidRDefault="00907005" w:rsidP="00907005">
            <w:pPr>
              <w:pStyle w:val="Akapit"/>
              <w:spacing w:after="0"/>
              <w:jc w:val="center"/>
              <w:rPr>
                <w:color w:val="auto"/>
                <w:sz w:val="18"/>
                <w:szCs w:val="18"/>
              </w:rPr>
            </w:pPr>
          </w:p>
        </w:tc>
        <w:tc>
          <w:tcPr>
            <w:tcW w:w="1275" w:type="dxa"/>
            <w:shd w:val="clear" w:color="auto" w:fill="auto"/>
            <w:vAlign w:val="center"/>
          </w:tcPr>
          <w:p w14:paraId="426F5C83" w14:textId="77777777" w:rsidR="00907005" w:rsidRPr="00DF5E96" w:rsidRDefault="00907005" w:rsidP="00907005">
            <w:pPr>
              <w:pStyle w:val="Akapit"/>
              <w:spacing w:after="0"/>
              <w:jc w:val="center"/>
              <w:rPr>
                <w:color w:val="auto"/>
                <w:sz w:val="18"/>
                <w:szCs w:val="18"/>
              </w:rPr>
            </w:pPr>
            <w:proofErr w:type="spellStart"/>
            <w:r w:rsidRPr="00DF5E96">
              <w:rPr>
                <w:color w:val="auto"/>
                <w:sz w:val="18"/>
                <w:szCs w:val="18"/>
              </w:rPr>
              <w:t>NPD</w:t>
            </w:r>
            <w:r w:rsidRPr="00DF5E96">
              <w:rPr>
                <w:color w:val="auto"/>
                <w:sz w:val="18"/>
                <w:szCs w:val="18"/>
                <w:vertAlign w:val="superscript"/>
              </w:rPr>
              <w:t>a</w:t>
            </w:r>
            <w:proofErr w:type="spellEnd"/>
          </w:p>
        </w:tc>
        <w:tc>
          <w:tcPr>
            <w:tcW w:w="1134" w:type="dxa"/>
            <w:tcBorders>
              <w:right w:val="single" w:sz="4" w:space="0" w:color="auto"/>
            </w:tcBorders>
            <w:shd w:val="clear" w:color="auto" w:fill="auto"/>
            <w:vAlign w:val="center"/>
          </w:tcPr>
          <w:p w14:paraId="453CF42B" w14:textId="77777777" w:rsidR="00907005" w:rsidRPr="00DF5E96" w:rsidRDefault="00907005" w:rsidP="00907005">
            <w:pPr>
              <w:pStyle w:val="Akapit"/>
              <w:spacing w:after="0"/>
              <w:jc w:val="center"/>
              <w:rPr>
                <w:color w:val="auto"/>
                <w:sz w:val="18"/>
                <w:szCs w:val="18"/>
              </w:rPr>
            </w:pPr>
            <w:r w:rsidRPr="00DF5E96">
              <w:rPr>
                <w:color w:val="auto"/>
                <w:sz w:val="18"/>
                <w:szCs w:val="18"/>
              </w:rPr>
              <w:t>0</w:t>
            </w:r>
          </w:p>
        </w:tc>
      </w:tr>
      <w:tr w:rsidR="00907005" w:rsidRPr="00DF5E96" w14:paraId="5D82F338" w14:textId="77777777" w:rsidTr="00907005">
        <w:trPr>
          <w:trHeight w:val="283"/>
        </w:trPr>
        <w:tc>
          <w:tcPr>
            <w:tcW w:w="9639" w:type="dxa"/>
            <w:gridSpan w:val="6"/>
            <w:tcBorders>
              <w:left w:val="single" w:sz="4" w:space="0" w:color="auto"/>
              <w:bottom w:val="single" w:sz="4" w:space="0" w:color="auto"/>
              <w:right w:val="single" w:sz="4" w:space="0" w:color="auto"/>
            </w:tcBorders>
            <w:shd w:val="clear" w:color="auto" w:fill="auto"/>
            <w:vAlign w:val="center"/>
          </w:tcPr>
          <w:p w14:paraId="3556C9A8" w14:textId="77777777" w:rsidR="00907005" w:rsidRPr="00DF5E96" w:rsidRDefault="00907005" w:rsidP="00907005">
            <w:pPr>
              <w:pStyle w:val="Akapit"/>
              <w:spacing w:after="0"/>
              <w:jc w:val="center"/>
              <w:rPr>
                <w:color w:val="auto"/>
                <w:sz w:val="18"/>
                <w:szCs w:val="18"/>
              </w:rPr>
            </w:pPr>
            <w:r w:rsidRPr="00DF5E96">
              <w:rPr>
                <w:color w:val="auto"/>
                <w:sz w:val="18"/>
                <w:szCs w:val="18"/>
                <w:vertAlign w:val="superscript"/>
              </w:rPr>
              <w:t>a</w:t>
            </w:r>
            <w:r w:rsidRPr="00DF5E96">
              <w:rPr>
                <w:color w:val="auto"/>
                <w:sz w:val="18"/>
                <w:szCs w:val="18"/>
              </w:rPr>
              <w:t xml:space="preserve"> NPD - No Performance </w:t>
            </w:r>
            <w:proofErr w:type="spellStart"/>
            <w:r w:rsidRPr="00DF5E96">
              <w:rPr>
                <w:color w:val="auto"/>
                <w:sz w:val="18"/>
                <w:szCs w:val="18"/>
                <w:lang w:eastAsia="en-US"/>
              </w:rPr>
              <w:t>Determined</w:t>
            </w:r>
            <w:proofErr w:type="spellEnd"/>
            <w:r w:rsidRPr="00DF5E96">
              <w:rPr>
                <w:color w:val="auto"/>
                <w:sz w:val="18"/>
                <w:szCs w:val="18"/>
                <w:lang w:eastAsia="en-US"/>
              </w:rPr>
              <w:t xml:space="preserve"> </w:t>
            </w:r>
            <w:r w:rsidRPr="00DF5E96">
              <w:rPr>
                <w:color w:val="auto"/>
                <w:sz w:val="18"/>
                <w:szCs w:val="18"/>
              </w:rPr>
              <w:t xml:space="preserve">(właściwość użytkowa nie określana) </w:t>
            </w:r>
            <w:r w:rsidRPr="00DF5E96">
              <w:rPr>
                <w:color w:val="auto"/>
                <w:sz w:val="18"/>
                <w:szCs w:val="18"/>
                <w:vertAlign w:val="superscript"/>
              </w:rPr>
              <w:t>b</w:t>
            </w:r>
            <w:r w:rsidRPr="00DF5E96">
              <w:rPr>
                <w:color w:val="auto"/>
                <w:sz w:val="18"/>
                <w:szCs w:val="18"/>
              </w:rPr>
              <w:t xml:space="preserve"> TBR - </w:t>
            </w:r>
            <w:r w:rsidRPr="00DF5E96">
              <w:rPr>
                <w:color w:val="auto"/>
                <w:sz w:val="18"/>
                <w:szCs w:val="18"/>
                <w:lang w:eastAsia="en-US"/>
              </w:rPr>
              <w:t xml:space="preserve">To Be </w:t>
            </w:r>
            <w:proofErr w:type="spellStart"/>
            <w:r w:rsidRPr="00DF5E96">
              <w:rPr>
                <w:color w:val="auto"/>
                <w:sz w:val="18"/>
                <w:szCs w:val="18"/>
                <w:lang w:eastAsia="en-US"/>
              </w:rPr>
              <w:t>Reported</w:t>
            </w:r>
            <w:proofErr w:type="spellEnd"/>
            <w:r w:rsidRPr="00DF5E96">
              <w:rPr>
                <w:color w:val="auto"/>
                <w:sz w:val="18"/>
                <w:szCs w:val="18"/>
                <w:lang w:eastAsia="en-US"/>
              </w:rPr>
              <w:t xml:space="preserve"> </w:t>
            </w:r>
            <w:r w:rsidRPr="00DF5E96">
              <w:rPr>
                <w:color w:val="auto"/>
                <w:sz w:val="18"/>
                <w:szCs w:val="18"/>
              </w:rPr>
              <w:t>(do zadeklarowania)</w:t>
            </w:r>
          </w:p>
        </w:tc>
      </w:tr>
    </w:tbl>
    <w:p w14:paraId="03B9863C" w14:textId="77777777" w:rsidR="00907005" w:rsidRPr="00DF5E96" w:rsidRDefault="00907005" w:rsidP="00907005">
      <w:pPr>
        <w:pStyle w:val="Akapit"/>
        <w:rPr>
          <w:color w:val="auto"/>
        </w:rPr>
      </w:pPr>
    </w:p>
    <w:p w14:paraId="7F5F6BEF" w14:textId="77777777" w:rsidR="00907005" w:rsidRPr="00DF5E96" w:rsidRDefault="00907005" w:rsidP="00907005">
      <w:pPr>
        <w:pStyle w:val="Akapit"/>
        <w:rPr>
          <w:color w:val="auto"/>
        </w:rPr>
      </w:pPr>
      <w:r w:rsidRPr="00DF5E96">
        <w:rPr>
          <w:color w:val="auto"/>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14:paraId="0ABC9C40" w14:textId="77777777" w:rsidR="00907005" w:rsidRPr="00DF5E96" w:rsidRDefault="00907005" w:rsidP="00907005">
      <w:pPr>
        <w:pStyle w:val="Akapit"/>
        <w:rPr>
          <w:color w:val="auto"/>
        </w:rPr>
      </w:pPr>
      <w:proofErr w:type="spellStart"/>
      <w:r w:rsidRPr="00DF5E96">
        <w:rPr>
          <w:color w:val="auto"/>
        </w:rPr>
        <w:t>Polimeroasfalt</w:t>
      </w:r>
      <w:proofErr w:type="spellEnd"/>
      <w:r w:rsidRPr="00DF5E96">
        <w:rPr>
          <w:color w:val="auto"/>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sidRPr="00DF5E96">
        <w:rPr>
          <w:color w:val="auto"/>
        </w:rPr>
        <w:t>polimeroasfaltu</w:t>
      </w:r>
      <w:proofErr w:type="spellEnd"/>
      <w:r w:rsidRPr="00DF5E96">
        <w:rPr>
          <w:color w:val="auto"/>
        </w:rPr>
        <w:t xml:space="preserve"> po dostarczeniu. Należy unikać wielokrotnego rozgrzewania i chłodzenia </w:t>
      </w:r>
      <w:proofErr w:type="spellStart"/>
      <w:r w:rsidRPr="00DF5E96">
        <w:rPr>
          <w:color w:val="auto"/>
        </w:rPr>
        <w:t>polimeroasfaltu</w:t>
      </w:r>
      <w:proofErr w:type="spellEnd"/>
      <w:r w:rsidRPr="00DF5E96">
        <w:rPr>
          <w:color w:val="auto"/>
        </w:rPr>
        <w:t xml:space="preserve"> w okresie jego stosowania oraz unikać niekontrolowanego mieszania </w:t>
      </w:r>
      <w:proofErr w:type="spellStart"/>
      <w:r w:rsidRPr="00DF5E96">
        <w:rPr>
          <w:color w:val="auto"/>
        </w:rPr>
        <w:t>polimeroasfaltów</w:t>
      </w:r>
      <w:proofErr w:type="spellEnd"/>
      <w:r w:rsidRPr="00DF5E96">
        <w:rPr>
          <w:color w:val="auto"/>
        </w:rPr>
        <w:t xml:space="preserve"> różnego rodzaju i klasy oraz z asfaltem zwykłym.</w:t>
      </w:r>
    </w:p>
    <w:p w14:paraId="00C2F070" w14:textId="77777777" w:rsidR="00907005" w:rsidRPr="00DF5E96" w:rsidRDefault="00907005" w:rsidP="00907005">
      <w:pPr>
        <w:pStyle w:val="11podpkt"/>
        <w:rPr>
          <w:color w:val="auto"/>
        </w:rPr>
      </w:pPr>
      <w:r w:rsidRPr="00DF5E96">
        <w:rPr>
          <w:color w:val="auto"/>
        </w:rPr>
        <w:t>2.3. Kruszywo</w:t>
      </w:r>
    </w:p>
    <w:p w14:paraId="518E9A1B" w14:textId="77777777" w:rsidR="00907005" w:rsidRPr="00DF5E96" w:rsidRDefault="00907005" w:rsidP="00907005">
      <w:pPr>
        <w:pStyle w:val="Akapit"/>
        <w:rPr>
          <w:color w:val="auto"/>
        </w:rPr>
      </w:pPr>
      <w:r w:rsidRPr="00DF5E96">
        <w:rPr>
          <w:color w:val="auto"/>
        </w:rPr>
        <w:t>Do warstwy wiążącej i wyrównawczej z betonu asfaltowego należy stosować kruszywo według PN-EN 13043 [44] i WT-1 Kruszywa 2010 [64], obejmujące kruszywo grube , kruszywo drobne i wypełniacz. Kruszywa powinny spełniać wymagania podane w WT-1 Kruszywa 2010 - tablica 8, 9,10, 11.</w:t>
      </w:r>
    </w:p>
    <w:p w14:paraId="66BAD819" w14:textId="77777777" w:rsidR="00907005" w:rsidRPr="00DF5E96" w:rsidRDefault="00907005" w:rsidP="00907005">
      <w:pPr>
        <w:pStyle w:val="Akapit"/>
        <w:rPr>
          <w:color w:val="auto"/>
        </w:rPr>
      </w:pPr>
      <w:r w:rsidRPr="00DF5E96">
        <w:rPr>
          <w:color w:val="auto"/>
        </w:rPr>
        <w:lastRenderedPageBreak/>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290117AB" w14:textId="77777777" w:rsidR="00907005" w:rsidRPr="00DF5E96" w:rsidRDefault="00907005" w:rsidP="00907005">
      <w:pPr>
        <w:pStyle w:val="11podpkt"/>
        <w:rPr>
          <w:color w:val="auto"/>
        </w:rPr>
      </w:pPr>
      <w:r w:rsidRPr="00DF5E96">
        <w:rPr>
          <w:color w:val="auto"/>
        </w:rPr>
        <w:t>2.4.Środek adhezyjny</w:t>
      </w:r>
    </w:p>
    <w:p w14:paraId="29F5B3C5" w14:textId="77777777" w:rsidR="00907005" w:rsidRPr="00DF5E96" w:rsidRDefault="00907005" w:rsidP="00907005">
      <w:pPr>
        <w:pStyle w:val="Akapit"/>
        <w:rPr>
          <w:color w:val="auto"/>
        </w:rPr>
      </w:pPr>
      <w:r w:rsidRPr="00DF5E96">
        <w:rPr>
          <w:color w:val="auto"/>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14:paraId="51FE4C54" w14:textId="77777777" w:rsidR="00907005" w:rsidRPr="00DF5E96" w:rsidRDefault="00907005" w:rsidP="00907005">
      <w:pPr>
        <w:pStyle w:val="Akapit"/>
        <w:rPr>
          <w:color w:val="auto"/>
        </w:rPr>
      </w:pPr>
      <w:r w:rsidRPr="00DF5E96">
        <w:rPr>
          <w:color w:val="auto"/>
        </w:rPr>
        <w:t>Składowanie środka adhezyjnego jest dozwolone tylko w oryginalnych opakowaniach producenta.</w:t>
      </w:r>
    </w:p>
    <w:p w14:paraId="23C32276" w14:textId="77777777" w:rsidR="00907005" w:rsidRPr="00DF5E96" w:rsidRDefault="00907005" w:rsidP="00907005">
      <w:pPr>
        <w:pStyle w:val="11podpkt"/>
        <w:rPr>
          <w:color w:val="auto"/>
        </w:rPr>
      </w:pPr>
      <w:r w:rsidRPr="00DF5E96">
        <w:rPr>
          <w:color w:val="auto"/>
        </w:rPr>
        <w:t>2.5. Materiały do uszczelnienia połączeń i krawędzi</w:t>
      </w:r>
    </w:p>
    <w:p w14:paraId="100DCA95" w14:textId="77777777" w:rsidR="00907005" w:rsidRPr="00DF5E96" w:rsidRDefault="00907005" w:rsidP="00907005">
      <w:pPr>
        <w:pStyle w:val="Akapit"/>
        <w:rPr>
          <w:color w:val="auto"/>
        </w:rPr>
      </w:pPr>
      <w:r w:rsidRPr="00DF5E96">
        <w:rPr>
          <w:color w:val="auto"/>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14:paraId="7C217511" w14:textId="77777777" w:rsidR="00907005" w:rsidRPr="00DF5E96" w:rsidRDefault="00907005" w:rsidP="002F6608">
      <w:pPr>
        <w:pStyle w:val="Akapit"/>
        <w:numPr>
          <w:ilvl w:val="3"/>
          <w:numId w:val="18"/>
        </w:numPr>
        <w:spacing w:after="0"/>
        <w:ind w:left="709"/>
        <w:rPr>
          <w:color w:val="auto"/>
        </w:rPr>
      </w:pPr>
      <w:r w:rsidRPr="00DF5E96">
        <w:rPr>
          <w:color w:val="auto"/>
        </w:rPr>
        <w:t>materiały termoplastyczne, jak taśmy asfaltowe, pasty itp. według norm lub aprobat technicznych,</w:t>
      </w:r>
    </w:p>
    <w:p w14:paraId="2A94FD32" w14:textId="77777777" w:rsidR="00907005" w:rsidRPr="00DF5E96" w:rsidRDefault="00907005" w:rsidP="002F6608">
      <w:pPr>
        <w:pStyle w:val="Akapit"/>
        <w:numPr>
          <w:ilvl w:val="3"/>
          <w:numId w:val="18"/>
        </w:numPr>
        <w:ind w:left="709"/>
        <w:rPr>
          <w:color w:val="auto"/>
        </w:rPr>
      </w:pPr>
      <w:r w:rsidRPr="00DF5E96">
        <w:rPr>
          <w:color w:val="auto"/>
        </w:rPr>
        <w:t>emulsję asfaltową według PN-EN 13808 [58] lub inne lepiszcza według norm łub aprobat technicznych</w:t>
      </w:r>
    </w:p>
    <w:p w14:paraId="30C22FEC" w14:textId="77777777" w:rsidR="00907005" w:rsidRPr="00DF5E96" w:rsidRDefault="00907005" w:rsidP="00907005">
      <w:pPr>
        <w:pStyle w:val="Akapit"/>
        <w:rPr>
          <w:color w:val="auto"/>
        </w:rPr>
      </w:pPr>
      <w:r w:rsidRPr="00DF5E96">
        <w:rPr>
          <w:color w:val="auto"/>
        </w:rPr>
        <w:t>Grubość materiału termoplastycznego do spoiny powinna wynosić;</w:t>
      </w:r>
    </w:p>
    <w:p w14:paraId="24B53286" w14:textId="77777777" w:rsidR="00907005" w:rsidRPr="00DF5E96" w:rsidRDefault="00907005" w:rsidP="00907005">
      <w:pPr>
        <w:pStyle w:val="-mylnik"/>
        <w:rPr>
          <w:color w:val="auto"/>
        </w:rPr>
      </w:pPr>
      <w:r w:rsidRPr="00DF5E96">
        <w:rPr>
          <w:color w:val="auto"/>
        </w:rPr>
        <w:t>nie mniej niż 10 mm przy grubości warstwy technologicznej do 2,5 cm,</w:t>
      </w:r>
    </w:p>
    <w:p w14:paraId="56600496" w14:textId="77777777" w:rsidR="00907005" w:rsidRPr="00DF5E96" w:rsidRDefault="00907005" w:rsidP="00907005">
      <w:pPr>
        <w:pStyle w:val="-mylnik"/>
        <w:rPr>
          <w:color w:val="auto"/>
        </w:rPr>
      </w:pPr>
      <w:r w:rsidRPr="00DF5E96">
        <w:rPr>
          <w:color w:val="auto"/>
        </w:rPr>
        <w:t>nie mniej niż 15 mm przy grubości warstwy technologicznej większej niż 2,5 cm.</w:t>
      </w:r>
    </w:p>
    <w:p w14:paraId="3C9CDA64" w14:textId="77777777" w:rsidR="00907005" w:rsidRPr="00DF5E96" w:rsidRDefault="00907005" w:rsidP="00907005">
      <w:pPr>
        <w:pStyle w:val="Akapit"/>
        <w:rPr>
          <w:color w:val="auto"/>
        </w:rPr>
      </w:pPr>
      <w:r w:rsidRPr="00DF5E96">
        <w:rPr>
          <w:color w:val="auto"/>
        </w:rPr>
        <w:t>Składowanie materiałów termoplastycznych jest dozwolone tylko w oryginalnych opakowaniach producenta, w warunkach określonych w aprobacie technicznej.</w:t>
      </w:r>
    </w:p>
    <w:p w14:paraId="6872F762" w14:textId="77777777" w:rsidR="00907005" w:rsidRPr="00DF5E96" w:rsidRDefault="00907005" w:rsidP="00907005">
      <w:pPr>
        <w:pStyle w:val="Akapit"/>
        <w:rPr>
          <w:color w:val="auto"/>
        </w:rPr>
      </w:pPr>
      <w:r w:rsidRPr="00DF5E96">
        <w:rPr>
          <w:color w:val="auto"/>
        </w:rPr>
        <w:t>Do uszczelnienia krawędzi należy stosować asfalt drogowy wg PN-EN 12591 [27], asfalt modyfikowany polimerami wg PN-EN 14023 [59] „metodą na gorąco”. Dopuszcza się inne rodzaje lepiszcza wg norm lub aprobat technicznych.</w:t>
      </w:r>
    </w:p>
    <w:p w14:paraId="1D894844" w14:textId="77777777" w:rsidR="00907005" w:rsidRPr="00DF5E96" w:rsidRDefault="00907005" w:rsidP="00907005">
      <w:pPr>
        <w:pStyle w:val="11podpkt"/>
        <w:rPr>
          <w:color w:val="auto"/>
        </w:rPr>
      </w:pPr>
      <w:r w:rsidRPr="00DF5E96">
        <w:rPr>
          <w:color w:val="auto"/>
        </w:rPr>
        <w:t>2.6. Materiały do złączenia warstw konstrukcji</w:t>
      </w:r>
    </w:p>
    <w:p w14:paraId="36A60E21" w14:textId="77777777" w:rsidR="00907005" w:rsidRPr="00DF5E96" w:rsidRDefault="00907005" w:rsidP="00907005">
      <w:pPr>
        <w:pStyle w:val="Akapit"/>
        <w:rPr>
          <w:color w:val="auto"/>
        </w:rPr>
      </w:pPr>
      <w:r w:rsidRPr="00DF5E96">
        <w:rPr>
          <w:color w:val="auto"/>
        </w:rPr>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14:paraId="1B78CF06" w14:textId="77777777" w:rsidR="00907005" w:rsidRPr="00DF5E96" w:rsidRDefault="00907005" w:rsidP="00907005">
      <w:pPr>
        <w:pStyle w:val="Akapit"/>
        <w:rPr>
          <w:color w:val="auto"/>
        </w:rPr>
      </w:pPr>
      <w:r w:rsidRPr="00DF5E96">
        <w:rPr>
          <w:color w:val="auto"/>
        </w:rPr>
        <w:t>Emulsję asfaltową można składować w opakowaniach transportowych lub w stacjonarnych zbiornikach pionowych z nalewaniem od dna. Nie należy nalewać emulsji do opakowań i zbiorników zanieczyszczonych materiałami mineralnymi.</w:t>
      </w:r>
    </w:p>
    <w:p w14:paraId="04AAD427" w14:textId="77777777" w:rsidR="00907005" w:rsidRPr="00DF5E96" w:rsidRDefault="00907005" w:rsidP="00907005">
      <w:pPr>
        <w:pStyle w:val="1Pkt"/>
        <w:rPr>
          <w:color w:val="auto"/>
        </w:rPr>
      </w:pPr>
      <w:r w:rsidRPr="00DF5E96">
        <w:rPr>
          <w:color w:val="auto"/>
        </w:rPr>
        <w:t>3. SPRZĘT</w:t>
      </w:r>
    </w:p>
    <w:p w14:paraId="28998DC6" w14:textId="77777777" w:rsidR="00907005" w:rsidRPr="00DF5E96" w:rsidRDefault="00907005" w:rsidP="00907005">
      <w:pPr>
        <w:pStyle w:val="11podpkt"/>
        <w:rPr>
          <w:color w:val="auto"/>
        </w:rPr>
      </w:pPr>
      <w:r w:rsidRPr="00DF5E96">
        <w:rPr>
          <w:color w:val="auto"/>
        </w:rPr>
        <w:t>3.1. Ogólne wymagania dotyczące sprzętu</w:t>
      </w:r>
    </w:p>
    <w:p w14:paraId="25E0A1D9" w14:textId="77777777" w:rsidR="00907005" w:rsidRPr="00DF5E96" w:rsidRDefault="00907005" w:rsidP="00907005">
      <w:pPr>
        <w:pStyle w:val="Akapit"/>
        <w:rPr>
          <w:color w:val="auto"/>
        </w:rPr>
      </w:pPr>
      <w:r w:rsidRPr="00DF5E96">
        <w:rPr>
          <w:color w:val="auto"/>
        </w:rPr>
        <w:t>Ogólne wymagania dotyczące sprzętu podano w SST D-M.00.00.00 „Wymagania ogólne” [1] pkt 3.</w:t>
      </w:r>
    </w:p>
    <w:p w14:paraId="35ADCF29" w14:textId="77777777" w:rsidR="00907005" w:rsidRPr="00DF5E96" w:rsidRDefault="00907005" w:rsidP="00907005">
      <w:pPr>
        <w:pStyle w:val="11podpkt"/>
        <w:rPr>
          <w:color w:val="auto"/>
        </w:rPr>
      </w:pPr>
      <w:r w:rsidRPr="00DF5E96">
        <w:rPr>
          <w:color w:val="auto"/>
        </w:rPr>
        <w:t>3.2. Sprzęt stosowany do wykonania robót</w:t>
      </w:r>
    </w:p>
    <w:p w14:paraId="67F11CC0" w14:textId="77777777" w:rsidR="00907005" w:rsidRPr="00DF5E96" w:rsidRDefault="00907005" w:rsidP="00907005">
      <w:pPr>
        <w:pStyle w:val="Akapit"/>
        <w:rPr>
          <w:color w:val="auto"/>
        </w:rPr>
      </w:pPr>
      <w:r w:rsidRPr="00DF5E96">
        <w:rPr>
          <w:color w:val="auto"/>
        </w:rPr>
        <w:t>Przy wykonywaniu robót Wykonawca w zależności od potrzeb, powinien wykazać się możliwością korzystania ze sprzętu dostosowanego do przyjętej metody robót, jak:</w:t>
      </w:r>
    </w:p>
    <w:p w14:paraId="27E8EF2F" w14:textId="77777777" w:rsidR="00907005" w:rsidRPr="00DF5E96" w:rsidRDefault="00907005" w:rsidP="00907005">
      <w:pPr>
        <w:pStyle w:val="-mylnik"/>
        <w:rPr>
          <w:color w:val="auto"/>
        </w:rPr>
      </w:pPr>
      <w:r w:rsidRPr="00DF5E96">
        <w:rPr>
          <w:color w:val="auto"/>
        </w:rPr>
        <w:t>wytwórnia (otaczarka) o mieszaniu cyklicznym lub ciągłym, z automatycznym komputerowym sterowaniem produkcji, do wytwarzania mieszanek mineralno-asfaltowych,</w:t>
      </w:r>
    </w:p>
    <w:p w14:paraId="2E2C9419" w14:textId="77777777" w:rsidR="00907005" w:rsidRPr="00DF5E96" w:rsidRDefault="00907005" w:rsidP="00907005">
      <w:pPr>
        <w:pStyle w:val="-mylnik"/>
        <w:rPr>
          <w:color w:val="auto"/>
        </w:rPr>
      </w:pPr>
      <w:r w:rsidRPr="00DF5E96">
        <w:rPr>
          <w:color w:val="auto"/>
        </w:rPr>
        <w:t>układarka gąsienicowa, z elektronicznym sterowaniem równości układanej warstwy,</w:t>
      </w:r>
    </w:p>
    <w:p w14:paraId="7F3A5B7E" w14:textId="77777777" w:rsidR="00907005" w:rsidRPr="00DF5E96" w:rsidRDefault="00907005" w:rsidP="00907005">
      <w:pPr>
        <w:pStyle w:val="-mylnik"/>
        <w:rPr>
          <w:color w:val="auto"/>
        </w:rPr>
      </w:pPr>
      <w:r w:rsidRPr="00DF5E96">
        <w:rPr>
          <w:color w:val="auto"/>
        </w:rPr>
        <w:t>skrapiarka,</w:t>
      </w:r>
    </w:p>
    <w:p w14:paraId="7CD4FDDC" w14:textId="77777777" w:rsidR="00907005" w:rsidRPr="00DF5E96" w:rsidRDefault="00907005" w:rsidP="00907005">
      <w:pPr>
        <w:pStyle w:val="-mylnik"/>
        <w:rPr>
          <w:color w:val="auto"/>
        </w:rPr>
      </w:pPr>
      <w:r w:rsidRPr="00DF5E96">
        <w:rPr>
          <w:color w:val="auto"/>
        </w:rPr>
        <w:t>walce stalowe gładkie,</w:t>
      </w:r>
    </w:p>
    <w:p w14:paraId="121BE253" w14:textId="77777777" w:rsidR="00907005" w:rsidRPr="00DF5E96" w:rsidRDefault="00907005" w:rsidP="00907005">
      <w:pPr>
        <w:pStyle w:val="-mylnik"/>
        <w:rPr>
          <w:color w:val="auto"/>
        </w:rPr>
      </w:pPr>
      <w:r w:rsidRPr="00DF5E96">
        <w:rPr>
          <w:color w:val="auto"/>
        </w:rPr>
        <w:t>walce ogumione</w:t>
      </w:r>
    </w:p>
    <w:p w14:paraId="52C6584D" w14:textId="77777777" w:rsidR="00907005" w:rsidRPr="00DF5E96" w:rsidRDefault="00907005" w:rsidP="00907005">
      <w:pPr>
        <w:pStyle w:val="-mylnik"/>
        <w:rPr>
          <w:color w:val="auto"/>
        </w:rPr>
      </w:pPr>
      <w:r w:rsidRPr="00DF5E96">
        <w:rPr>
          <w:color w:val="auto"/>
        </w:rPr>
        <w:t>szczotki mechaniczne i/lub inne urządzenia czyszczące,</w:t>
      </w:r>
    </w:p>
    <w:p w14:paraId="1E366D1F" w14:textId="77777777" w:rsidR="00907005" w:rsidRPr="00DF5E96" w:rsidRDefault="00907005" w:rsidP="00907005">
      <w:pPr>
        <w:pStyle w:val="-mylnik"/>
        <w:rPr>
          <w:color w:val="auto"/>
        </w:rPr>
      </w:pPr>
      <w:r w:rsidRPr="00DF5E96">
        <w:rPr>
          <w:color w:val="auto"/>
        </w:rPr>
        <w:t>samochody samowyładowcze z przykryciem brezentowym lub termosami,</w:t>
      </w:r>
    </w:p>
    <w:p w14:paraId="29050E5D" w14:textId="77777777" w:rsidR="00907005" w:rsidRPr="00DF5E96" w:rsidRDefault="00907005" w:rsidP="00907005">
      <w:pPr>
        <w:pStyle w:val="-mylnik"/>
        <w:rPr>
          <w:color w:val="auto"/>
        </w:rPr>
      </w:pPr>
      <w:r w:rsidRPr="00DF5E96">
        <w:rPr>
          <w:color w:val="auto"/>
        </w:rPr>
        <w:t>sprzęt drobny.</w:t>
      </w:r>
    </w:p>
    <w:p w14:paraId="4204BFEE" w14:textId="77777777" w:rsidR="00907005" w:rsidRPr="00DF5E96" w:rsidRDefault="00907005" w:rsidP="00907005">
      <w:pPr>
        <w:rPr>
          <w:rFonts w:ascii="Arial Narrow" w:hAnsi="Arial Narrow"/>
          <w:b/>
          <w:bCs/>
          <w:color w:val="auto"/>
        </w:rPr>
      </w:pPr>
      <w:r w:rsidRPr="00DF5E96">
        <w:rPr>
          <w:rFonts w:ascii="Arial Narrow" w:hAnsi="Arial Narrow"/>
          <w:color w:val="auto"/>
        </w:rPr>
        <w:br w:type="page"/>
      </w:r>
    </w:p>
    <w:p w14:paraId="4B43E580" w14:textId="77777777" w:rsidR="00907005" w:rsidRPr="00DF5E96" w:rsidRDefault="00907005" w:rsidP="00907005">
      <w:pPr>
        <w:pStyle w:val="1Pkt"/>
        <w:rPr>
          <w:color w:val="auto"/>
        </w:rPr>
      </w:pPr>
      <w:r w:rsidRPr="00DF5E96">
        <w:rPr>
          <w:color w:val="auto"/>
        </w:rPr>
        <w:lastRenderedPageBreak/>
        <w:t>4. TRANSPORT</w:t>
      </w:r>
    </w:p>
    <w:p w14:paraId="06C849C1" w14:textId="77777777" w:rsidR="00907005" w:rsidRPr="00DF5E96" w:rsidRDefault="00907005" w:rsidP="00907005">
      <w:pPr>
        <w:pStyle w:val="11podpkt"/>
        <w:rPr>
          <w:color w:val="auto"/>
        </w:rPr>
      </w:pPr>
      <w:r w:rsidRPr="00DF5E96">
        <w:rPr>
          <w:color w:val="auto"/>
        </w:rPr>
        <w:t>4.1. Ogólne wymagania dotyczące transportu</w:t>
      </w:r>
    </w:p>
    <w:p w14:paraId="4CC213F4" w14:textId="77777777" w:rsidR="00907005" w:rsidRPr="00DF5E96" w:rsidRDefault="00907005" w:rsidP="00907005">
      <w:pPr>
        <w:pStyle w:val="Akapit"/>
        <w:rPr>
          <w:color w:val="auto"/>
        </w:rPr>
      </w:pPr>
      <w:r w:rsidRPr="00DF5E96">
        <w:rPr>
          <w:color w:val="auto"/>
        </w:rPr>
        <w:t>Ogólne wymagania dotyczące transportu podano w SST D-M-00.00.00 „Wymagania ogólne” [1] pkt 4.</w:t>
      </w:r>
    </w:p>
    <w:p w14:paraId="4C84633D" w14:textId="77777777" w:rsidR="00907005" w:rsidRPr="00DF5E96" w:rsidRDefault="00907005" w:rsidP="00907005">
      <w:pPr>
        <w:pStyle w:val="11podpkt"/>
        <w:rPr>
          <w:color w:val="auto"/>
        </w:rPr>
      </w:pPr>
      <w:r w:rsidRPr="00DF5E96">
        <w:rPr>
          <w:color w:val="auto"/>
        </w:rPr>
        <w:t>4.2. Transport materiałów</w:t>
      </w:r>
    </w:p>
    <w:p w14:paraId="0DDFEEB5" w14:textId="77777777" w:rsidR="00907005" w:rsidRPr="00DF5E96" w:rsidRDefault="00907005" w:rsidP="00907005">
      <w:pPr>
        <w:pStyle w:val="Akapit"/>
        <w:rPr>
          <w:color w:val="auto"/>
        </w:rPr>
      </w:pPr>
      <w:r w:rsidRPr="00DF5E96">
        <w:rPr>
          <w:color w:val="auto"/>
        </w:rPr>
        <w:t xml:space="preserve">Asfalt i </w:t>
      </w:r>
      <w:proofErr w:type="spellStart"/>
      <w:r w:rsidRPr="00DF5E96">
        <w:rPr>
          <w:color w:val="auto"/>
        </w:rPr>
        <w:t>polimeroasfalt</w:t>
      </w:r>
      <w:proofErr w:type="spellEnd"/>
      <w:r w:rsidRPr="00DF5E96">
        <w:rPr>
          <w:color w:val="auto"/>
        </w:rPr>
        <w:t xml:space="preserve"> należy przewozić w cysternach kolejowych lub samochodach izolowanych i zaopatrzonych w urządzenia umożliwiające pośrednie ogrzewanie oraz w zawory spustowe.</w:t>
      </w:r>
    </w:p>
    <w:p w14:paraId="62D55D89" w14:textId="77777777" w:rsidR="00907005" w:rsidRPr="00DF5E96" w:rsidRDefault="00907005" w:rsidP="00907005">
      <w:pPr>
        <w:pStyle w:val="Akapit"/>
        <w:rPr>
          <w:color w:val="auto"/>
        </w:rPr>
      </w:pPr>
      <w:r w:rsidRPr="00DF5E96">
        <w:rPr>
          <w:color w:val="auto"/>
        </w:rPr>
        <w:t>Kruszywa można przewozić dowolnymi środkami transportu, w warunkach zabezpieczających je przed zanieczyszczeniem, zmieszaniem z innymi materiałami i nadmiernym zawilgoceniem.</w:t>
      </w:r>
    </w:p>
    <w:p w14:paraId="2E722B0F" w14:textId="77777777" w:rsidR="00907005" w:rsidRPr="00DF5E96" w:rsidRDefault="00907005" w:rsidP="00907005">
      <w:pPr>
        <w:pStyle w:val="Akapit"/>
        <w:rPr>
          <w:color w:val="auto"/>
        </w:rPr>
      </w:pPr>
      <w:r w:rsidRPr="00DF5E96">
        <w:rPr>
          <w:color w:val="auto"/>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6CEAB391" w14:textId="77777777" w:rsidR="00907005" w:rsidRPr="00DF5E96" w:rsidRDefault="00907005" w:rsidP="00907005">
      <w:pPr>
        <w:pStyle w:val="Akapit"/>
        <w:rPr>
          <w:color w:val="auto"/>
        </w:rPr>
      </w:pPr>
      <w:r w:rsidRPr="00DF5E96">
        <w:rPr>
          <w:color w:val="auto"/>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DF5E96">
        <w:rPr>
          <w:color w:val="auto"/>
        </w:rPr>
        <w:t>pH</w:t>
      </w:r>
      <w:proofErr w:type="spellEnd"/>
      <w:r w:rsidRPr="00DF5E96">
        <w:rPr>
          <w:color w:val="auto"/>
        </w:rPr>
        <w:t xml:space="preserve"> &lt; 4).</w:t>
      </w:r>
    </w:p>
    <w:p w14:paraId="02F7A8B5" w14:textId="77777777" w:rsidR="00907005" w:rsidRPr="00DF5E96" w:rsidRDefault="00907005" w:rsidP="00907005">
      <w:pPr>
        <w:pStyle w:val="Akapit"/>
        <w:rPr>
          <w:color w:val="auto"/>
        </w:rPr>
      </w:pPr>
      <w:r w:rsidRPr="00DF5E96">
        <w:rPr>
          <w:color w:val="auto"/>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 wpływające szkodliwie na mieszankę.</w:t>
      </w:r>
    </w:p>
    <w:p w14:paraId="720FD1F0" w14:textId="77777777" w:rsidR="00907005" w:rsidRPr="00DF5E96" w:rsidRDefault="00907005" w:rsidP="00907005">
      <w:pPr>
        <w:pStyle w:val="1Pkt"/>
        <w:rPr>
          <w:color w:val="auto"/>
        </w:rPr>
      </w:pPr>
      <w:r w:rsidRPr="00DF5E96">
        <w:rPr>
          <w:color w:val="auto"/>
        </w:rPr>
        <w:t>5. WYKONANIE ROBÓT</w:t>
      </w:r>
    </w:p>
    <w:p w14:paraId="63F5C824" w14:textId="77777777" w:rsidR="00907005" w:rsidRPr="00DF5E96" w:rsidRDefault="00907005" w:rsidP="00907005">
      <w:pPr>
        <w:pStyle w:val="11podpkt"/>
        <w:rPr>
          <w:color w:val="auto"/>
        </w:rPr>
      </w:pPr>
      <w:r w:rsidRPr="00DF5E96">
        <w:rPr>
          <w:color w:val="auto"/>
        </w:rPr>
        <w:t>5.1. Ogólne zasady wykonania robót</w:t>
      </w:r>
    </w:p>
    <w:p w14:paraId="670C09D5" w14:textId="77777777" w:rsidR="00907005" w:rsidRPr="00DF5E96" w:rsidRDefault="00907005" w:rsidP="00907005">
      <w:pPr>
        <w:pStyle w:val="Akapit"/>
        <w:rPr>
          <w:color w:val="auto"/>
        </w:rPr>
      </w:pPr>
      <w:r w:rsidRPr="00DF5E96">
        <w:rPr>
          <w:color w:val="auto"/>
        </w:rPr>
        <w:t>Ogólne zasady wykonania robót podano w SST D-M-00.00.00 „Wymagania ogólne” [1] pkt 5.</w:t>
      </w:r>
    </w:p>
    <w:p w14:paraId="53E21AC7" w14:textId="77777777" w:rsidR="00907005" w:rsidRPr="00DF5E96" w:rsidRDefault="00907005" w:rsidP="00907005">
      <w:pPr>
        <w:pStyle w:val="11podpkt"/>
        <w:rPr>
          <w:color w:val="auto"/>
        </w:rPr>
      </w:pPr>
      <w:r w:rsidRPr="00DF5E96">
        <w:rPr>
          <w:color w:val="auto"/>
        </w:rPr>
        <w:t>5.2. Projektowanie mieszanki mineralno-asfaltowej</w:t>
      </w:r>
    </w:p>
    <w:p w14:paraId="242A1B70" w14:textId="77777777" w:rsidR="00907005" w:rsidRPr="00DF5E96" w:rsidRDefault="00907005" w:rsidP="00907005">
      <w:pPr>
        <w:pStyle w:val="Akapit"/>
        <w:rPr>
          <w:color w:val="auto"/>
        </w:rPr>
      </w:pPr>
      <w:r w:rsidRPr="00DF5E96">
        <w:rPr>
          <w:color w:val="auto"/>
        </w:rPr>
        <w:t>Przed przystąpieniem do robót Wykonawca dostarczy Inżynierowi do akceptacji projekt składu mieszanki mineralno-asfaltowej (AC 11 W, AC16W, AC22W).</w:t>
      </w:r>
    </w:p>
    <w:p w14:paraId="7E6B54AD" w14:textId="77777777" w:rsidR="00907005" w:rsidRPr="00DF5E96" w:rsidRDefault="00907005" w:rsidP="00907005">
      <w:pPr>
        <w:pStyle w:val="Akapit"/>
        <w:rPr>
          <w:color w:val="auto"/>
        </w:rPr>
      </w:pPr>
      <w:r w:rsidRPr="00DF5E96">
        <w:rPr>
          <w:color w:val="auto"/>
        </w:rPr>
        <w:t>Uziarnienie mieszanki mineralnej oraz minimalna zawartość lepiszcza podane są w tablicach 5.</w:t>
      </w:r>
    </w:p>
    <w:p w14:paraId="769C6B81" w14:textId="77777777" w:rsidR="00907005" w:rsidRPr="00DF5E96" w:rsidRDefault="00907005" w:rsidP="00907005">
      <w:pPr>
        <w:pStyle w:val="Akapit"/>
        <w:rPr>
          <w:color w:val="auto"/>
        </w:rPr>
      </w:pPr>
      <w:r w:rsidRPr="00DF5E96">
        <w:rPr>
          <w:color w:val="auto"/>
        </w:rPr>
        <w:t>Jeżeli stosowana jest mieszanka kruszywa drobnego niełamanego i łamanego, to należy przyjąć proporcję kruszywa łamanego do niełamanego co najmniej 50/50.</w:t>
      </w:r>
    </w:p>
    <w:p w14:paraId="69D51B0A" w14:textId="77777777" w:rsidR="00907005" w:rsidRPr="00DF5E96" w:rsidRDefault="00907005" w:rsidP="00907005">
      <w:pPr>
        <w:pStyle w:val="Akapit"/>
        <w:rPr>
          <w:color w:val="auto"/>
        </w:rPr>
      </w:pPr>
      <w:r w:rsidRPr="00DF5E96">
        <w:rPr>
          <w:color w:val="auto"/>
        </w:rPr>
        <w:t>Wymagane właściwości mieszanki mineralno-asfaltowej podane są w tablicach 6, 7, 8.</w:t>
      </w:r>
    </w:p>
    <w:p w14:paraId="2F7B2D1E" w14:textId="77777777" w:rsidR="00907005" w:rsidRPr="00DF5E96" w:rsidRDefault="00907005" w:rsidP="00907005">
      <w:pPr>
        <w:rPr>
          <w:rFonts w:ascii="Arial Narrow" w:hAnsi="Arial Narrow"/>
          <w:b/>
          <w:i/>
          <w:color w:val="auto"/>
          <w:sz w:val="18"/>
        </w:rPr>
      </w:pPr>
      <w:r w:rsidRPr="00DF5E96">
        <w:rPr>
          <w:rFonts w:ascii="Arial Narrow" w:hAnsi="Arial Narrow"/>
          <w:b/>
          <w:i/>
          <w:color w:val="auto"/>
          <w:sz w:val="18"/>
        </w:rPr>
        <w:br w:type="page"/>
      </w:r>
    </w:p>
    <w:p w14:paraId="237EB39D" w14:textId="77777777" w:rsidR="00907005" w:rsidRPr="00DF5E96" w:rsidRDefault="00907005" w:rsidP="00907005">
      <w:pPr>
        <w:pStyle w:val="Akapit"/>
        <w:jc w:val="center"/>
        <w:rPr>
          <w:i/>
          <w:color w:val="auto"/>
          <w:sz w:val="18"/>
        </w:rPr>
      </w:pPr>
      <w:r w:rsidRPr="00DF5E96">
        <w:rPr>
          <w:b/>
          <w:i/>
          <w:color w:val="auto"/>
          <w:sz w:val="18"/>
        </w:rPr>
        <w:lastRenderedPageBreak/>
        <w:t>Tablica 5.</w:t>
      </w:r>
      <w:r w:rsidRPr="00DF5E96">
        <w:rPr>
          <w:i/>
          <w:color w:val="auto"/>
          <w:sz w:val="18"/>
        </w:rPr>
        <w:t xml:space="preserve"> Uziarnienie mieszanki mineralnej oraz zawartość lepiszcza do betonu asfaltowego do warstwy wiążącej i wyrównawczej, </w:t>
      </w:r>
      <w:r w:rsidRPr="00DF5E96">
        <w:rPr>
          <w:i/>
          <w:color w:val="auto"/>
          <w:sz w:val="18"/>
        </w:rPr>
        <w:br/>
        <w:t>dla ruchu KR5-KR6 [65]</w:t>
      </w:r>
    </w:p>
    <w:tbl>
      <w:tblPr>
        <w:tblW w:w="0" w:type="auto"/>
        <w:jc w:val="center"/>
        <w:tblLayout w:type="fixed"/>
        <w:tblCellMar>
          <w:left w:w="0" w:type="dxa"/>
          <w:right w:w="0" w:type="dxa"/>
        </w:tblCellMar>
        <w:tblLook w:val="0000" w:firstRow="0" w:lastRow="0" w:firstColumn="0" w:lastColumn="0" w:noHBand="0" w:noVBand="0"/>
      </w:tblPr>
      <w:tblGrid>
        <w:gridCol w:w="1915"/>
        <w:gridCol w:w="544"/>
        <w:gridCol w:w="706"/>
        <w:gridCol w:w="709"/>
        <w:gridCol w:w="720"/>
        <w:gridCol w:w="724"/>
        <w:gridCol w:w="713"/>
        <w:gridCol w:w="727"/>
        <w:gridCol w:w="742"/>
      </w:tblGrid>
      <w:tr w:rsidR="00907005" w:rsidRPr="00DF5E96" w14:paraId="2FBD315D" w14:textId="77777777" w:rsidTr="00907005">
        <w:trPr>
          <w:trHeight w:val="283"/>
          <w:jc w:val="center"/>
        </w:trPr>
        <w:tc>
          <w:tcPr>
            <w:tcW w:w="1915" w:type="dxa"/>
            <w:vMerge w:val="restart"/>
            <w:tcBorders>
              <w:top w:val="single" w:sz="4" w:space="0" w:color="auto"/>
              <w:left w:val="single" w:sz="4" w:space="0" w:color="auto"/>
              <w:bottom w:val="nil"/>
              <w:right w:val="nil"/>
            </w:tcBorders>
            <w:shd w:val="clear" w:color="auto" w:fill="auto"/>
            <w:vAlign w:val="center"/>
          </w:tcPr>
          <w:p w14:paraId="4EBD4E19"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5585" w:type="dxa"/>
            <w:gridSpan w:val="8"/>
            <w:tcBorders>
              <w:top w:val="single" w:sz="4" w:space="0" w:color="auto"/>
              <w:left w:val="single" w:sz="4" w:space="0" w:color="auto"/>
              <w:bottom w:val="nil"/>
              <w:right w:val="single" w:sz="4" w:space="0" w:color="auto"/>
            </w:tcBorders>
            <w:shd w:val="clear" w:color="auto" w:fill="auto"/>
            <w:vAlign w:val="center"/>
          </w:tcPr>
          <w:p w14:paraId="4F69FA89" w14:textId="77777777" w:rsidR="00907005" w:rsidRPr="00DF5E96" w:rsidRDefault="00907005" w:rsidP="00907005">
            <w:pPr>
              <w:pStyle w:val="Akapit"/>
              <w:spacing w:after="0"/>
              <w:jc w:val="center"/>
              <w:rPr>
                <w:b/>
                <w:color w:val="auto"/>
                <w:sz w:val="18"/>
                <w:szCs w:val="18"/>
              </w:rPr>
            </w:pPr>
            <w:r w:rsidRPr="00DF5E96">
              <w:rPr>
                <w:b/>
                <w:color w:val="auto"/>
                <w:sz w:val="18"/>
                <w:szCs w:val="18"/>
              </w:rPr>
              <w:t>Przesiew, [% (m/m)]</w:t>
            </w:r>
          </w:p>
        </w:tc>
      </w:tr>
      <w:tr w:rsidR="00907005" w:rsidRPr="00DF5E96" w14:paraId="19D61BA4" w14:textId="77777777" w:rsidTr="00907005">
        <w:trPr>
          <w:trHeight w:val="283"/>
          <w:jc w:val="center"/>
        </w:trPr>
        <w:tc>
          <w:tcPr>
            <w:tcW w:w="1915" w:type="dxa"/>
            <w:vMerge/>
            <w:tcBorders>
              <w:top w:val="nil"/>
              <w:left w:val="single" w:sz="4" w:space="0" w:color="auto"/>
              <w:bottom w:val="nil"/>
              <w:right w:val="nil"/>
            </w:tcBorders>
            <w:shd w:val="clear" w:color="auto" w:fill="auto"/>
            <w:vAlign w:val="center"/>
          </w:tcPr>
          <w:p w14:paraId="081B7D3A" w14:textId="77777777" w:rsidR="00907005" w:rsidRPr="00DF5E96" w:rsidRDefault="00907005" w:rsidP="00907005">
            <w:pPr>
              <w:pStyle w:val="Akapit"/>
              <w:spacing w:after="0"/>
              <w:jc w:val="center"/>
              <w:rPr>
                <w:b/>
                <w:color w:val="auto"/>
                <w:sz w:val="18"/>
                <w:szCs w:val="18"/>
              </w:rPr>
            </w:pPr>
          </w:p>
        </w:tc>
        <w:tc>
          <w:tcPr>
            <w:tcW w:w="1250" w:type="dxa"/>
            <w:gridSpan w:val="2"/>
            <w:tcBorders>
              <w:top w:val="single" w:sz="4" w:space="0" w:color="auto"/>
              <w:left w:val="single" w:sz="4" w:space="0" w:color="auto"/>
              <w:bottom w:val="nil"/>
              <w:right w:val="nil"/>
            </w:tcBorders>
            <w:shd w:val="clear" w:color="auto" w:fill="auto"/>
            <w:vAlign w:val="center"/>
          </w:tcPr>
          <w:p w14:paraId="219FD5A4"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AC11W</w:t>
            </w:r>
          </w:p>
          <w:p w14:paraId="0BD3B791" w14:textId="77777777" w:rsidR="00907005" w:rsidRPr="00DF5E96" w:rsidRDefault="00907005" w:rsidP="00907005">
            <w:pPr>
              <w:pStyle w:val="Akapit"/>
              <w:spacing w:after="0"/>
              <w:jc w:val="center"/>
              <w:rPr>
                <w:b/>
                <w:color w:val="auto"/>
                <w:sz w:val="18"/>
                <w:szCs w:val="18"/>
              </w:rPr>
            </w:pPr>
            <w:r w:rsidRPr="00DF5E96">
              <w:rPr>
                <w:b/>
                <w:color w:val="auto"/>
                <w:sz w:val="18"/>
                <w:szCs w:val="18"/>
              </w:rPr>
              <w:t>KR1-KR2</w:t>
            </w:r>
          </w:p>
        </w:tc>
        <w:tc>
          <w:tcPr>
            <w:tcW w:w="1429" w:type="dxa"/>
            <w:gridSpan w:val="2"/>
            <w:tcBorders>
              <w:top w:val="single" w:sz="4" w:space="0" w:color="auto"/>
              <w:left w:val="single" w:sz="4" w:space="0" w:color="auto"/>
              <w:bottom w:val="nil"/>
              <w:right w:val="nil"/>
            </w:tcBorders>
            <w:shd w:val="clear" w:color="auto" w:fill="auto"/>
            <w:vAlign w:val="center"/>
          </w:tcPr>
          <w:p w14:paraId="5435F7FD"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AC16W</w:t>
            </w:r>
          </w:p>
          <w:p w14:paraId="3577753C" w14:textId="77777777" w:rsidR="00907005" w:rsidRPr="00DF5E96" w:rsidRDefault="00907005" w:rsidP="00907005">
            <w:pPr>
              <w:pStyle w:val="Akapit"/>
              <w:spacing w:after="0"/>
              <w:jc w:val="center"/>
              <w:rPr>
                <w:b/>
                <w:color w:val="auto"/>
                <w:sz w:val="18"/>
                <w:szCs w:val="18"/>
              </w:rPr>
            </w:pPr>
            <w:r w:rsidRPr="00DF5E96">
              <w:rPr>
                <w:b/>
                <w:color w:val="auto"/>
                <w:sz w:val="18"/>
                <w:szCs w:val="18"/>
              </w:rPr>
              <w:t>KR1-KR2</w:t>
            </w:r>
          </w:p>
        </w:tc>
        <w:tc>
          <w:tcPr>
            <w:tcW w:w="1437" w:type="dxa"/>
            <w:gridSpan w:val="2"/>
            <w:tcBorders>
              <w:top w:val="single" w:sz="4" w:space="0" w:color="auto"/>
              <w:left w:val="single" w:sz="4" w:space="0" w:color="auto"/>
              <w:bottom w:val="nil"/>
              <w:right w:val="nil"/>
            </w:tcBorders>
            <w:shd w:val="clear" w:color="auto" w:fill="auto"/>
            <w:vAlign w:val="center"/>
          </w:tcPr>
          <w:p w14:paraId="42D94DD9"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AC16W</w:t>
            </w:r>
          </w:p>
          <w:p w14:paraId="258C4983" w14:textId="77777777" w:rsidR="00907005" w:rsidRPr="00DF5E96" w:rsidRDefault="00907005" w:rsidP="00907005">
            <w:pPr>
              <w:pStyle w:val="Akapit"/>
              <w:spacing w:after="0"/>
              <w:jc w:val="center"/>
              <w:rPr>
                <w:b/>
                <w:color w:val="auto"/>
                <w:sz w:val="18"/>
                <w:szCs w:val="18"/>
              </w:rPr>
            </w:pPr>
            <w:r w:rsidRPr="00DF5E96">
              <w:rPr>
                <w:b/>
                <w:color w:val="auto"/>
                <w:sz w:val="18"/>
                <w:szCs w:val="18"/>
              </w:rPr>
              <w:t>KR3-KR6</w:t>
            </w:r>
          </w:p>
        </w:tc>
        <w:tc>
          <w:tcPr>
            <w:tcW w:w="1469" w:type="dxa"/>
            <w:gridSpan w:val="2"/>
            <w:tcBorders>
              <w:top w:val="single" w:sz="4" w:space="0" w:color="auto"/>
              <w:left w:val="single" w:sz="4" w:space="0" w:color="auto"/>
              <w:bottom w:val="nil"/>
              <w:right w:val="single" w:sz="4" w:space="0" w:color="auto"/>
            </w:tcBorders>
            <w:shd w:val="clear" w:color="auto" w:fill="auto"/>
            <w:vAlign w:val="center"/>
          </w:tcPr>
          <w:p w14:paraId="11ECEB9A" w14:textId="77777777" w:rsidR="00907005" w:rsidRPr="00DF5E96" w:rsidRDefault="00907005" w:rsidP="00907005">
            <w:pPr>
              <w:pStyle w:val="Akapit"/>
              <w:spacing w:after="0"/>
              <w:jc w:val="center"/>
              <w:rPr>
                <w:b/>
                <w:color w:val="auto"/>
                <w:sz w:val="18"/>
                <w:szCs w:val="18"/>
              </w:rPr>
            </w:pPr>
            <w:r w:rsidRPr="00DF5E96">
              <w:rPr>
                <w:b/>
                <w:color w:val="auto"/>
                <w:sz w:val="18"/>
                <w:szCs w:val="18"/>
              </w:rPr>
              <w:t>AC22W</w:t>
            </w:r>
          </w:p>
          <w:p w14:paraId="49173196" w14:textId="77777777" w:rsidR="00907005" w:rsidRPr="00DF5E96" w:rsidRDefault="00907005" w:rsidP="00907005">
            <w:pPr>
              <w:pStyle w:val="Akapit"/>
              <w:spacing w:after="0"/>
              <w:jc w:val="center"/>
              <w:rPr>
                <w:b/>
                <w:color w:val="auto"/>
                <w:sz w:val="18"/>
                <w:szCs w:val="18"/>
              </w:rPr>
            </w:pPr>
            <w:r w:rsidRPr="00DF5E96">
              <w:rPr>
                <w:b/>
                <w:color w:val="auto"/>
                <w:sz w:val="18"/>
                <w:szCs w:val="18"/>
              </w:rPr>
              <w:t>KR3-KR6</w:t>
            </w:r>
          </w:p>
        </w:tc>
      </w:tr>
      <w:tr w:rsidR="00907005" w:rsidRPr="00DF5E96" w14:paraId="1A0AAA14" w14:textId="77777777" w:rsidTr="00907005">
        <w:trPr>
          <w:trHeight w:val="283"/>
          <w:jc w:val="center"/>
        </w:trPr>
        <w:tc>
          <w:tcPr>
            <w:tcW w:w="1915" w:type="dxa"/>
            <w:tcBorders>
              <w:top w:val="single" w:sz="4" w:space="0" w:color="auto"/>
              <w:left w:val="single" w:sz="4" w:space="0" w:color="auto"/>
              <w:bottom w:val="double" w:sz="4" w:space="0" w:color="auto"/>
              <w:right w:val="nil"/>
            </w:tcBorders>
            <w:shd w:val="clear" w:color="auto" w:fill="auto"/>
            <w:vAlign w:val="center"/>
          </w:tcPr>
          <w:p w14:paraId="45EF1561" w14:textId="77777777" w:rsidR="00907005" w:rsidRPr="00DF5E96" w:rsidRDefault="00907005" w:rsidP="00907005">
            <w:pPr>
              <w:pStyle w:val="Akapit"/>
              <w:spacing w:after="0"/>
              <w:jc w:val="center"/>
              <w:rPr>
                <w:b/>
                <w:color w:val="auto"/>
                <w:sz w:val="18"/>
                <w:szCs w:val="18"/>
              </w:rPr>
            </w:pPr>
            <w:r w:rsidRPr="00DF5E96">
              <w:rPr>
                <w:b/>
                <w:color w:val="auto"/>
                <w:sz w:val="18"/>
                <w:szCs w:val="18"/>
              </w:rPr>
              <w:t>Wymiar sita #, [mm]</w:t>
            </w:r>
          </w:p>
        </w:tc>
        <w:tc>
          <w:tcPr>
            <w:tcW w:w="544" w:type="dxa"/>
            <w:tcBorders>
              <w:top w:val="single" w:sz="4" w:space="0" w:color="auto"/>
              <w:left w:val="single" w:sz="4" w:space="0" w:color="auto"/>
              <w:bottom w:val="double" w:sz="4" w:space="0" w:color="auto"/>
              <w:right w:val="nil"/>
            </w:tcBorders>
            <w:shd w:val="clear" w:color="auto" w:fill="auto"/>
            <w:vAlign w:val="center"/>
          </w:tcPr>
          <w:p w14:paraId="001409ED" w14:textId="77777777" w:rsidR="00907005" w:rsidRPr="00DF5E96" w:rsidRDefault="00907005" w:rsidP="00907005">
            <w:pPr>
              <w:pStyle w:val="Akapit"/>
              <w:spacing w:after="0"/>
              <w:jc w:val="center"/>
              <w:rPr>
                <w:b/>
                <w:color w:val="auto"/>
                <w:sz w:val="18"/>
                <w:szCs w:val="18"/>
              </w:rPr>
            </w:pPr>
            <w:r w:rsidRPr="00DF5E96">
              <w:rPr>
                <w:b/>
                <w:color w:val="auto"/>
                <w:sz w:val="18"/>
                <w:szCs w:val="18"/>
              </w:rPr>
              <w:t>od</w:t>
            </w:r>
          </w:p>
        </w:tc>
        <w:tc>
          <w:tcPr>
            <w:tcW w:w="706" w:type="dxa"/>
            <w:tcBorders>
              <w:top w:val="single" w:sz="4" w:space="0" w:color="auto"/>
              <w:left w:val="single" w:sz="4" w:space="0" w:color="auto"/>
              <w:bottom w:val="double" w:sz="4" w:space="0" w:color="auto"/>
              <w:right w:val="nil"/>
            </w:tcBorders>
            <w:shd w:val="clear" w:color="auto" w:fill="auto"/>
            <w:vAlign w:val="center"/>
          </w:tcPr>
          <w:p w14:paraId="1BCD7ADA" w14:textId="77777777" w:rsidR="00907005" w:rsidRPr="00DF5E96" w:rsidRDefault="00907005" w:rsidP="00907005">
            <w:pPr>
              <w:pStyle w:val="Akapit"/>
              <w:spacing w:after="0"/>
              <w:jc w:val="center"/>
              <w:rPr>
                <w:b/>
                <w:color w:val="auto"/>
                <w:sz w:val="18"/>
                <w:szCs w:val="18"/>
              </w:rPr>
            </w:pPr>
            <w:r w:rsidRPr="00DF5E96">
              <w:rPr>
                <w:b/>
                <w:color w:val="auto"/>
                <w:sz w:val="18"/>
                <w:szCs w:val="18"/>
              </w:rPr>
              <w:t>do</w:t>
            </w:r>
          </w:p>
        </w:tc>
        <w:tc>
          <w:tcPr>
            <w:tcW w:w="709" w:type="dxa"/>
            <w:tcBorders>
              <w:top w:val="single" w:sz="4" w:space="0" w:color="auto"/>
              <w:left w:val="single" w:sz="4" w:space="0" w:color="auto"/>
              <w:bottom w:val="double" w:sz="4" w:space="0" w:color="auto"/>
              <w:right w:val="nil"/>
            </w:tcBorders>
            <w:shd w:val="clear" w:color="auto" w:fill="auto"/>
            <w:vAlign w:val="center"/>
          </w:tcPr>
          <w:p w14:paraId="34EEC80D" w14:textId="77777777" w:rsidR="00907005" w:rsidRPr="00DF5E96" w:rsidRDefault="00907005" w:rsidP="00907005">
            <w:pPr>
              <w:pStyle w:val="Akapit"/>
              <w:spacing w:after="0"/>
              <w:jc w:val="center"/>
              <w:rPr>
                <w:b/>
                <w:color w:val="auto"/>
                <w:sz w:val="18"/>
                <w:szCs w:val="18"/>
              </w:rPr>
            </w:pPr>
            <w:r w:rsidRPr="00DF5E96">
              <w:rPr>
                <w:b/>
                <w:color w:val="auto"/>
                <w:sz w:val="18"/>
                <w:szCs w:val="18"/>
              </w:rPr>
              <w:t>od</w:t>
            </w:r>
          </w:p>
        </w:tc>
        <w:tc>
          <w:tcPr>
            <w:tcW w:w="720" w:type="dxa"/>
            <w:tcBorders>
              <w:top w:val="single" w:sz="4" w:space="0" w:color="auto"/>
              <w:left w:val="single" w:sz="4" w:space="0" w:color="auto"/>
              <w:bottom w:val="double" w:sz="4" w:space="0" w:color="auto"/>
              <w:right w:val="nil"/>
            </w:tcBorders>
            <w:shd w:val="clear" w:color="auto" w:fill="auto"/>
            <w:vAlign w:val="center"/>
          </w:tcPr>
          <w:p w14:paraId="477D6D72" w14:textId="77777777" w:rsidR="00907005" w:rsidRPr="00DF5E96" w:rsidRDefault="00907005" w:rsidP="00907005">
            <w:pPr>
              <w:pStyle w:val="Akapit"/>
              <w:spacing w:after="0"/>
              <w:jc w:val="center"/>
              <w:rPr>
                <w:b/>
                <w:color w:val="auto"/>
                <w:sz w:val="18"/>
                <w:szCs w:val="18"/>
              </w:rPr>
            </w:pPr>
            <w:r w:rsidRPr="00DF5E96">
              <w:rPr>
                <w:b/>
                <w:color w:val="auto"/>
                <w:sz w:val="18"/>
                <w:szCs w:val="18"/>
              </w:rPr>
              <w:t>do</w:t>
            </w:r>
          </w:p>
        </w:tc>
        <w:tc>
          <w:tcPr>
            <w:tcW w:w="724" w:type="dxa"/>
            <w:tcBorders>
              <w:top w:val="single" w:sz="4" w:space="0" w:color="auto"/>
              <w:left w:val="single" w:sz="4" w:space="0" w:color="auto"/>
              <w:bottom w:val="double" w:sz="4" w:space="0" w:color="auto"/>
              <w:right w:val="nil"/>
            </w:tcBorders>
            <w:shd w:val="clear" w:color="auto" w:fill="auto"/>
            <w:vAlign w:val="center"/>
          </w:tcPr>
          <w:p w14:paraId="31DC7646" w14:textId="77777777" w:rsidR="00907005" w:rsidRPr="00DF5E96" w:rsidRDefault="00907005" w:rsidP="00907005">
            <w:pPr>
              <w:pStyle w:val="Akapit"/>
              <w:spacing w:after="0"/>
              <w:jc w:val="center"/>
              <w:rPr>
                <w:b/>
                <w:color w:val="auto"/>
                <w:sz w:val="18"/>
                <w:szCs w:val="18"/>
              </w:rPr>
            </w:pPr>
            <w:r w:rsidRPr="00DF5E96">
              <w:rPr>
                <w:b/>
                <w:color w:val="auto"/>
                <w:sz w:val="18"/>
                <w:szCs w:val="18"/>
              </w:rPr>
              <w:t>od</w:t>
            </w:r>
          </w:p>
        </w:tc>
        <w:tc>
          <w:tcPr>
            <w:tcW w:w="713" w:type="dxa"/>
            <w:tcBorders>
              <w:top w:val="single" w:sz="4" w:space="0" w:color="auto"/>
              <w:left w:val="single" w:sz="4" w:space="0" w:color="auto"/>
              <w:bottom w:val="double" w:sz="4" w:space="0" w:color="auto"/>
              <w:right w:val="nil"/>
            </w:tcBorders>
            <w:shd w:val="clear" w:color="auto" w:fill="auto"/>
            <w:vAlign w:val="center"/>
          </w:tcPr>
          <w:p w14:paraId="71B21652" w14:textId="77777777" w:rsidR="00907005" w:rsidRPr="00DF5E96" w:rsidRDefault="00907005" w:rsidP="00907005">
            <w:pPr>
              <w:pStyle w:val="Akapit"/>
              <w:spacing w:after="0"/>
              <w:jc w:val="center"/>
              <w:rPr>
                <w:b/>
                <w:color w:val="auto"/>
                <w:sz w:val="18"/>
                <w:szCs w:val="18"/>
              </w:rPr>
            </w:pPr>
            <w:r w:rsidRPr="00DF5E96">
              <w:rPr>
                <w:b/>
                <w:color w:val="auto"/>
                <w:sz w:val="18"/>
                <w:szCs w:val="18"/>
              </w:rPr>
              <w:t>do</w:t>
            </w:r>
          </w:p>
        </w:tc>
        <w:tc>
          <w:tcPr>
            <w:tcW w:w="727" w:type="dxa"/>
            <w:tcBorders>
              <w:top w:val="single" w:sz="4" w:space="0" w:color="auto"/>
              <w:left w:val="single" w:sz="4" w:space="0" w:color="auto"/>
              <w:bottom w:val="double" w:sz="4" w:space="0" w:color="auto"/>
              <w:right w:val="nil"/>
            </w:tcBorders>
            <w:shd w:val="clear" w:color="auto" w:fill="auto"/>
            <w:vAlign w:val="center"/>
          </w:tcPr>
          <w:p w14:paraId="580F3F26" w14:textId="77777777" w:rsidR="00907005" w:rsidRPr="00DF5E96" w:rsidRDefault="00907005" w:rsidP="00907005">
            <w:pPr>
              <w:pStyle w:val="Akapit"/>
              <w:spacing w:after="0"/>
              <w:jc w:val="center"/>
              <w:rPr>
                <w:b/>
                <w:color w:val="auto"/>
                <w:sz w:val="18"/>
                <w:szCs w:val="18"/>
              </w:rPr>
            </w:pPr>
            <w:r w:rsidRPr="00DF5E96">
              <w:rPr>
                <w:b/>
                <w:color w:val="auto"/>
                <w:sz w:val="18"/>
                <w:szCs w:val="18"/>
              </w:rPr>
              <w:t>od</w:t>
            </w:r>
          </w:p>
        </w:tc>
        <w:tc>
          <w:tcPr>
            <w:tcW w:w="742" w:type="dxa"/>
            <w:tcBorders>
              <w:top w:val="single" w:sz="4" w:space="0" w:color="auto"/>
              <w:left w:val="single" w:sz="4" w:space="0" w:color="auto"/>
              <w:bottom w:val="double" w:sz="4" w:space="0" w:color="auto"/>
              <w:right w:val="single" w:sz="4" w:space="0" w:color="auto"/>
            </w:tcBorders>
            <w:shd w:val="clear" w:color="auto" w:fill="auto"/>
            <w:vAlign w:val="center"/>
          </w:tcPr>
          <w:p w14:paraId="5BF67C47" w14:textId="77777777" w:rsidR="00907005" w:rsidRPr="00DF5E96" w:rsidRDefault="00907005" w:rsidP="00907005">
            <w:pPr>
              <w:pStyle w:val="Akapit"/>
              <w:spacing w:after="0"/>
              <w:jc w:val="center"/>
              <w:rPr>
                <w:b/>
                <w:color w:val="auto"/>
                <w:sz w:val="18"/>
                <w:szCs w:val="18"/>
              </w:rPr>
            </w:pPr>
            <w:r w:rsidRPr="00DF5E96">
              <w:rPr>
                <w:b/>
                <w:color w:val="auto"/>
                <w:sz w:val="18"/>
                <w:szCs w:val="18"/>
              </w:rPr>
              <w:t>do</w:t>
            </w:r>
          </w:p>
        </w:tc>
      </w:tr>
      <w:tr w:rsidR="00907005" w:rsidRPr="00DF5E96" w14:paraId="374883C0" w14:textId="77777777" w:rsidTr="00907005">
        <w:trPr>
          <w:trHeight w:val="283"/>
          <w:jc w:val="center"/>
        </w:trPr>
        <w:tc>
          <w:tcPr>
            <w:tcW w:w="1915" w:type="dxa"/>
            <w:tcBorders>
              <w:top w:val="double" w:sz="4" w:space="0" w:color="auto"/>
              <w:left w:val="single" w:sz="4" w:space="0" w:color="auto"/>
              <w:bottom w:val="nil"/>
              <w:right w:val="nil"/>
            </w:tcBorders>
            <w:shd w:val="clear" w:color="auto" w:fill="auto"/>
            <w:vAlign w:val="center"/>
          </w:tcPr>
          <w:p w14:paraId="262B8587" w14:textId="77777777" w:rsidR="00907005" w:rsidRPr="00DF5E96" w:rsidRDefault="00907005" w:rsidP="00907005">
            <w:pPr>
              <w:pStyle w:val="Akapit"/>
              <w:spacing w:after="0"/>
              <w:jc w:val="center"/>
              <w:rPr>
                <w:color w:val="auto"/>
                <w:sz w:val="18"/>
                <w:szCs w:val="18"/>
              </w:rPr>
            </w:pPr>
            <w:r w:rsidRPr="00DF5E96">
              <w:rPr>
                <w:color w:val="auto"/>
                <w:sz w:val="18"/>
                <w:szCs w:val="18"/>
              </w:rPr>
              <w:t>31,5</w:t>
            </w:r>
          </w:p>
        </w:tc>
        <w:tc>
          <w:tcPr>
            <w:tcW w:w="544" w:type="dxa"/>
            <w:tcBorders>
              <w:top w:val="double" w:sz="4" w:space="0" w:color="auto"/>
              <w:left w:val="single" w:sz="4" w:space="0" w:color="auto"/>
              <w:bottom w:val="nil"/>
              <w:right w:val="nil"/>
            </w:tcBorders>
            <w:shd w:val="clear" w:color="auto" w:fill="auto"/>
            <w:vAlign w:val="center"/>
          </w:tcPr>
          <w:p w14:paraId="6EAE51B9"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6" w:type="dxa"/>
            <w:tcBorders>
              <w:top w:val="double" w:sz="4" w:space="0" w:color="auto"/>
              <w:left w:val="single" w:sz="4" w:space="0" w:color="auto"/>
              <w:bottom w:val="nil"/>
              <w:right w:val="nil"/>
            </w:tcBorders>
            <w:shd w:val="clear" w:color="auto" w:fill="auto"/>
            <w:vAlign w:val="center"/>
          </w:tcPr>
          <w:p w14:paraId="30822390"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9" w:type="dxa"/>
            <w:tcBorders>
              <w:top w:val="double" w:sz="4" w:space="0" w:color="auto"/>
              <w:left w:val="single" w:sz="4" w:space="0" w:color="auto"/>
              <w:bottom w:val="nil"/>
              <w:right w:val="nil"/>
            </w:tcBorders>
            <w:shd w:val="clear" w:color="auto" w:fill="auto"/>
            <w:vAlign w:val="center"/>
          </w:tcPr>
          <w:p w14:paraId="0B9B20CF"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0" w:type="dxa"/>
            <w:tcBorders>
              <w:top w:val="double" w:sz="4" w:space="0" w:color="auto"/>
              <w:left w:val="single" w:sz="4" w:space="0" w:color="auto"/>
              <w:bottom w:val="nil"/>
              <w:right w:val="nil"/>
            </w:tcBorders>
            <w:shd w:val="clear" w:color="auto" w:fill="auto"/>
            <w:vAlign w:val="center"/>
          </w:tcPr>
          <w:p w14:paraId="59466257"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4" w:type="dxa"/>
            <w:tcBorders>
              <w:top w:val="double" w:sz="4" w:space="0" w:color="auto"/>
              <w:left w:val="single" w:sz="4" w:space="0" w:color="auto"/>
              <w:bottom w:val="nil"/>
              <w:right w:val="nil"/>
            </w:tcBorders>
            <w:shd w:val="clear" w:color="auto" w:fill="auto"/>
            <w:vAlign w:val="center"/>
          </w:tcPr>
          <w:p w14:paraId="7C3785D5"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13" w:type="dxa"/>
            <w:tcBorders>
              <w:top w:val="double" w:sz="4" w:space="0" w:color="auto"/>
              <w:left w:val="single" w:sz="4" w:space="0" w:color="auto"/>
              <w:bottom w:val="nil"/>
              <w:right w:val="nil"/>
            </w:tcBorders>
            <w:shd w:val="clear" w:color="auto" w:fill="auto"/>
            <w:vAlign w:val="center"/>
          </w:tcPr>
          <w:p w14:paraId="79164199"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7" w:type="dxa"/>
            <w:tcBorders>
              <w:top w:val="double" w:sz="4" w:space="0" w:color="auto"/>
              <w:left w:val="single" w:sz="4" w:space="0" w:color="auto"/>
              <w:bottom w:val="nil"/>
              <w:right w:val="nil"/>
            </w:tcBorders>
            <w:shd w:val="clear" w:color="auto" w:fill="auto"/>
            <w:vAlign w:val="center"/>
          </w:tcPr>
          <w:p w14:paraId="65DF8949"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42" w:type="dxa"/>
            <w:tcBorders>
              <w:top w:val="double" w:sz="4" w:space="0" w:color="auto"/>
              <w:left w:val="single" w:sz="4" w:space="0" w:color="auto"/>
              <w:bottom w:val="nil"/>
              <w:right w:val="single" w:sz="4" w:space="0" w:color="auto"/>
            </w:tcBorders>
            <w:shd w:val="clear" w:color="auto" w:fill="auto"/>
            <w:vAlign w:val="center"/>
          </w:tcPr>
          <w:p w14:paraId="4BA2955A"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r>
      <w:tr w:rsidR="00907005" w:rsidRPr="00DF5E96" w14:paraId="30DD0908"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73F31F5C" w14:textId="77777777" w:rsidR="00907005" w:rsidRPr="00DF5E96" w:rsidRDefault="00907005" w:rsidP="00907005">
            <w:pPr>
              <w:pStyle w:val="Akapit"/>
              <w:spacing w:after="0"/>
              <w:jc w:val="center"/>
              <w:rPr>
                <w:color w:val="auto"/>
                <w:sz w:val="18"/>
                <w:szCs w:val="18"/>
              </w:rPr>
            </w:pPr>
            <w:r w:rsidRPr="00DF5E96">
              <w:rPr>
                <w:color w:val="auto"/>
                <w:sz w:val="18"/>
                <w:szCs w:val="18"/>
              </w:rPr>
              <w:t>22,4</w:t>
            </w:r>
          </w:p>
        </w:tc>
        <w:tc>
          <w:tcPr>
            <w:tcW w:w="544" w:type="dxa"/>
            <w:tcBorders>
              <w:top w:val="single" w:sz="4" w:space="0" w:color="auto"/>
              <w:left w:val="single" w:sz="4" w:space="0" w:color="auto"/>
              <w:bottom w:val="nil"/>
              <w:right w:val="nil"/>
            </w:tcBorders>
            <w:shd w:val="clear" w:color="auto" w:fill="auto"/>
            <w:vAlign w:val="center"/>
          </w:tcPr>
          <w:p w14:paraId="5106F89E"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6" w:type="dxa"/>
            <w:tcBorders>
              <w:top w:val="single" w:sz="4" w:space="0" w:color="auto"/>
              <w:left w:val="single" w:sz="4" w:space="0" w:color="auto"/>
              <w:bottom w:val="nil"/>
              <w:right w:val="nil"/>
            </w:tcBorders>
            <w:shd w:val="clear" w:color="auto" w:fill="auto"/>
            <w:vAlign w:val="center"/>
          </w:tcPr>
          <w:p w14:paraId="137CAA54"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9" w:type="dxa"/>
            <w:tcBorders>
              <w:top w:val="single" w:sz="4" w:space="0" w:color="auto"/>
              <w:left w:val="single" w:sz="4" w:space="0" w:color="auto"/>
              <w:bottom w:val="nil"/>
              <w:right w:val="nil"/>
            </w:tcBorders>
            <w:shd w:val="clear" w:color="auto" w:fill="auto"/>
            <w:vAlign w:val="center"/>
          </w:tcPr>
          <w:p w14:paraId="309F25B1"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20" w:type="dxa"/>
            <w:tcBorders>
              <w:top w:val="single" w:sz="4" w:space="0" w:color="auto"/>
              <w:left w:val="single" w:sz="4" w:space="0" w:color="auto"/>
              <w:bottom w:val="nil"/>
              <w:right w:val="nil"/>
            </w:tcBorders>
            <w:shd w:val="clear" w:color="auto" w:fill="auto"/>
            <w:vAlign w:val="center"/>
          </w:tcPr>
          <w:p w14:paraId="6475D496"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4" w:type="dxa"/>
            <w:tcBorders>
              <w:top w:val="single" w:sz="4" w:space="0" w:color="auto"/>
              <w:left w:val="single" w:sz="4" w:space="0" w:color="auto"/>
              <w:bottom w:val="nil"/>
              <w:right w:val="nil"/>
            </w:tcBorders>
            <w:shd w:val="clear" w:color="auto" w:fill="auto"/>
            <w:vAlign w:val="center"/>
          </w:tcPr>
          <w:p w14:paraId="17695DCE"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13" w:type="dxa"/>
            <w:tcBorders>
              <w:top w:val="single" w:sz="4" w:space="0" w:color="auto"/>
              <w:left w:val="single" w:sz="4" w:space="0" w:color="auto"/>
              <w:bottom w:val="nil"/>
              <w:right w:val="nil"/>
            </w:tcBorders>
            <w:shd w:val="clear" w:color="auto" w:fill="auto"/>
            <w:vAlign w:val="center"/>
          </w:tcPr>
          <w:p w14:paraId="40405D1C"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7" w:type="dxa"/>
            <w:tcBorders>
              <w:top w:val="single" w:sz="4" w:space="0" w:color="auto"/>
              <w:left w:val="single" w:sz="4" w:space="0" w:color="auto"/>
              <w:bottom w:val="nil"/>
              <w:right w:val="nil"/>
            </w:tcBorders>
            <w:shd w:val="clear" w:color="auto" w:fill="auto"/>
            <w:vAlign w:val="center"/>
          </w:tcPr>
          <w:p w14:paraId="0040DAA2"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42" w:type="dxa"/>
            <w:tcBorders>
              <w:top w:val="single" w:sz="4" w:space="0" w:color="auto"/>
              <w:left w:val="single" w:sz="4" w:space="0" w:color="auto"/>
              <w:bottom w:val="nil"/>
              <w:right w:val="single" w:sz="4" w:space="0" w:color="auto"/>
            </w:tcBorders>
            <w:shd w:val="clear" w:color="auto" w:fill="auto"/>
            <w:vAlign w:val="center"/>
          </w:tcPr>
          <w:p w14:paraId="53103C10"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r>
      <w:tr w:rsidR="00907005" w:rsidRPr="00DF5E96" w14:paraId="14F99EC5"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2AB04A41" w14:textId="77777777" w:rsidR="00907005" w:rsidRPr="00DF5E96" w:rsidRDefault="00907005" w:rsidP="00907005">
            <w:pPr>
              <w:pStyle w:val="Akapit"/>
              <w:spacing w:after="0"/>
              <w:jc w:val="center"/>
              <w:rPr>
                <w:color w:val="auto"/>
                <w:sz w:val="18"/>
                <w:szCs w:val="18"/>
              </w:rPr>
            </w:pPr>
            <w:r w:rsidRPr="00DF5E96">
              <w:rPr>
                <w:color w:val="auto"/>
                <w:sz w:val="18"/>
                <w:szCs w:val="18"/>
              </w:rPr>
              <w:t>16,0</w:t>
            </w:r>
          </w:p>
        </w:tc>
        <w:tc>
          <w:tcPr>
            <w:tcW w:w="544" w:type="dxa"/>
            <w:tcBorders>
              <w:top w:val="single" w:sz="4" w:space="0" w:color="auto"/>
              <w:left w:val="single" w:sz="4" w:space="0" w:color="auto"/>
              <w:bottom w:val="nil"/>
              <w:right w:val="nil"/>
            </w:tcBorders>
            <w:shd w:val="clear" w:color="auto" w:fill="auto"/>
            <w:vAlign w:val="center"/>
          </w:tcPr>
          <w:p w14:paraId="481D6AFE"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06" w:type="dxa"/>
            <w:tcBorders>
              <w:top w:val="single" w:sz="4" w:space="0" w:color="auto"/>
              <w:left w:val="single" w:sz="4" w:space="0" w:color="auto"/>
              <w:bottom w:val="nil"/>
              <w:right w:val="nil"/>
            </w:tcBorders>
            <w:shd w:val="clear" w:color="auto" w:fill="auto"/>
            <w:vAlign w:val="center"/>
          </w:tcPr>
          <w:p w14:paraId="2B9E61C6"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09" w:type="dxa"/>
            <w:tcBorders>
              <w:top w:val="single" w:sz="4" w:space="0" w:color="auto"/>
              <w:left w:val="single" w:sz="4" w:space="0" w:color="auto"/>
              <w:bottom w:val="nil"/>
              <w:right w:val="nil"/>
            </w:tcBorders>
            <w:shd w:val="clear" w:color="auto" w:fill="auto"/>
            <w:vAlign w:val="center"/>
          </w:tcPr>
          <w:p w14:paraId="7619B80D"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20" w:type="dxa"/>
            <w:tcBorders>
              <w:top w:val="single" w:sz="4" w:space="0" w:color="auto"/>
              <w:left w:val="single" w:sz="4" w:space="0" w:color="auto"/>
              <w:bottom w:val="nil"/>
              <w:right w:val="nil"/>
            </w:tcBorders>
            <w:shd w:val="clear" w:color="auto" w:fill="auto"/>
            <w:vAlign w:val="center"/>
          </w:tcPr>
          <w:p w14:paraId="53B6C3BB"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24" w:type="dxa"/>
            <w:tcBorders>
              <w:top w:val="single" w:sz="4" w:space="0" w:color="auto"/>
              <w:left w:val="single" w:sz="4" w:space="0" w:color="auto"/>
              <w:bottom w:val="nil"/>
              <w:right w:val="nil"/>
            </w:tcBorders>
            <w:shd w:val="clear" w:color="auto" w:fill="auto"/>
            <w:vAlign w:val="center"/>
          </w:tcPr>
          <w:p w14:paraId="257FC443"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13" w:type="dxa"/>
            <w:tcBorders>
              <w:top w:val="single" w:sz="4" w:space="0" w:color="auto"/>
              <w:left w:val="single" w:sz="4" w:space="0" w:color="auto"/>
              <w:bottom w:val="nil"/>
              <w:right w:val="nil"/>
            </w:tcBorders>
            <w:shd w:val="clear" w:color="auto" w:fill="auto"/>
            <w:vAlign w:val="center"/>
          </w:tcPr>
          <w:p w14:paraId="31990453"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27" w:type="dxa"/>
            <w:tcBorders>
              <w:top w:val="single" w:sz="4" w:space="0" w:color="auto"/>
              <w:left w:val="single" w:sz="4" w:space="0" w:color="auto"/>
              <w:bottom w:val="nil"/>
              <w:right w:val="nil"/>
            </w:tcBorders>
            <w:shd w:val="clear" w:color="auto" w:fill="auto"/>
            <w:vAlign w:val="center"/>
          </w:tcPr>
          <w:p w14:paraId="5647B0A7" w14:textId="77777777" w:rsidR="00907005" w:rsidRPr="00DF5E96" w:rsidRDefault="00907005" w:rsidP="00907005">
            <w:pPr>
              <w:pStyle w:val="Akapit"/>
              <w:spacing w:after="0"/>
              <w:jc w:val="center"/>
              <w:rPr>
                <w:color w:val="auto"/>
                <w:sz w:val="18"/>
                <w:szCs w:val="18"/>
              </w:rPr>
            </w:pPr>
            <w:r w:rsidRPr="00DF5E96">
              <w:rPr>
                <w:color w:val="auto"/>
                <w:sz w:val="18"/>
                <w:szCs w:val="18"/>
              </w:rPr>
              <w:t>65</w:t>
            </w:r>
          </w:p>
        </w:tc>
        <w:tc>
          <w:tcPr>
            <w:tcW w:w="742" w:type="dxa"/>
            <w:tcBorders>
              <w:top w:val="single" w:sz="4" w:space="0" w:color="auto"/>
              <w:left w:val="single" w:sz="4" w:space="0" w:color="auto"/>
              <w:bottom w:val="nil"/>
              <w:right w:val="single" w:sz="4" w:space="0" w:color="auto"/>
            </w:tcBorders>
            <w:shd w:val="clear" w:color="auto" w:fill="auto"/>
            <w:vAlign w:val="center"/>
          </w:tcPr>
          <w:p w14:paraId="1750E1F8"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r>
      <w:tr w:rsidR="00907005" w:rsidRPr="00DF5E96" w14:paraId="29E96DCE"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474C9D78" w14:textId="77777777" w:rsidR="00907005" w:rsidRPr="00DF5E96" w:rsidRDefault="00907005" w:rsidP="00907005">
            <w:pPr>
              <w:pStyle w:val="Akapit"/>
              <w:spacing w:after="0"/>
              <w:jc w:val="center"/>
              <w:rPr>
                <w:color w:val="auto"/>
                <w:sz w:val="18"/>
                <w:szCs w:val="18"/>
              </w:rPr>
            </w:pPr>
            <w:r w:rsidRPr="00DF5E96">
              <w:rPr>
                <w:color w:val="auto"/>
                <w:sz w:val="18"/>
                <w:szCs w:val="18"/>
              </w:rPr>
              <w:t>11,2</w:t>
            </w:r>
          </w:p>
        </w:tc>
        <w:tc>
          <w:tcPr>
            <w:tcW w:w="544" w:type="dxa"/>
            <w:tcBorders>
              <w:top w:val="single" w:sz="4" w:space="0" w:color="auto"/>
              <w:left w:val="single" w:sz="4" w:space="0" w:color="auto"/>
              <w:bottom w:val="nil"/>
              <w:right w:val="nil"/>
            </w:tcBorders>
            <w:shd w:val="clear" w:color="auto" w:fill="auto"/>
            <w:vAlign w:val="center"/>
          </w:tcPr>
          <w:p w14:paraId="6141DD62"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06" w:type="dxa"/>
            <w:tcBorders>
              <w:top w:val="single" w:sz="4" w:space="0" w:color="auto"/>
              <w:left w:val="single" w:sz="4" w:space="0" w:color="auto"/>
              <w:bottom w:val="nil"/>
              <w:right w:val="nil"/>
            </w:tcBorders>
            <w:shd w:val="clear" w:color="auto" w:fill="auto"/>
            <w:vAlign w:val="center"/>
          </w:tcPr>
          <w:p w14:paraId="36D6DBCF"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09" w:type="dxa"/>
            <w:tcBorders>
              <w:top w:val="single" w:sz="4" w:space="0" w:color="auto"/>
              <w:left w:val="single" w:sz="4" w:space="0" w:color="auto"/>
              <w:bottom w:val="nil"/>
              <w:right w:val="nil"/>
            </w:tcBorders>
            <w:shd w:val="clear" w:color="auto" w:fill="auto"/>
            <w:vAlign w:val="center"/>
          </w:tcPr>
          <w:p w14:paraId="6BBB5A8E" w14:textId="77777777" w:rsidR="00907005" w:rsidRPr="00DF5E96" w:rsidRDefault="00907005" w:rsidP="00907005">
            <w:pPr>
              <w:pStyle w:val="Akapit"/>
              <w:spacing w:after="0"/>
              <w:jc w:val="center"/>
              <w:rPr>
                <w:color w:val="auto"/>
                <w:sz w:val="18"/>
                <w:szCs w:val="18"/>
              </w:rPr>
            </w:pPr>
            <w:r w:rsidRPr="00DF5E96">
              <w:rPr>
                <w:color w:val="auto"/>
                <w:sz w:val="18"/>
                <w:szCs w:val="18"/>
              </w:rPr>
              <w:t>65</w:t>
            </w:r>
          </w:p>
        </w:tc>
        <w:tc>
          <w:tcPr>
            <w:tcW w:w="720" w:type="dxa"/>
            <w:tcBorders>
              <w:top w:val="single" w:sz="4" w:space="0" w:color="auto"/>
              <w:left w:val="single" w:sz="4" w:space="0" w:color="auto"/>
              <w:bottom w:val="nil"/>
              <w:right w:val="nil"/>
            </w:tcBorders>
            <w:shd w:val="clear" w:color="auto" w:fill="auto"/>
            <w:vAlign w:val="center"/>
          </w:tcPr>
          <w:p w14:paraId="0D8DE8EF" w14:textId="77777777" w:rsidR="00907005" w:rsidRPr="00DF5E96" w:rsidRDefault="00907005" w:rsidP="00907005">
            <w:pPr>
              <w:pStyle w:val="Akapit"/>
              <w:spacing w:after="0"/>
              <w:jc w:val="center"/>
              <w:rPr>
                <w:color w:val="auto"/>
                <w:sz w:val="18"/>
                <w:szCs w:val="18"/>
              </w:rPr>
            </w:pPr>
            <w:r w:rsidRPr="00DF5E96">
              <w:rPr>
                <w:color w:val="auto"/>
                <w:sz w:val="18"/>
                <w:szCs w:val="18"/>
              </w:rPr>
              <w:t>80</w:t>
            </w:r>
          </w:p>
        </w:tc>
        <w:tc>
          <w:tcPr>
            <w:tcW w:w="724" w:type="dxa"/>
            <w:tcBorders>
              <w:top w:val="single" w:sz="4" w:space="0" w:color="auto"/>
              <w:left w:val="single" w:sz="4" w:space="0" w:color="auto"/>
              <w:bottom w:val="nil"/>
              <w:right w:val="nil"/>
            </w:tcBorders>
            <w:shd w:val="clear" w:color="auto" w:fill="auto"/>
            <w:vAlign w:val="center"/>
          </w:tcPr>
          <w:p w14:paraId="182DC94E" w14:textId="77777777" w:rsidR="00907005" w:rsidRPr="00DF5E96" w:rsidRDefault="00907005" w:rsidP="00907005">
            <w:pPr>
              <w:pStyle w:val="Akapit"/>
              <w:spacing w:after="0"/>
              <w:jc w:val="center"/>
              <w:rPr>
                <w:color w:val="auto"/>
                <w:sz w:val="18"/>
                <w:szCs w:val="18"/>
              </w:rPr>
            </w:pPr>
            <w:r w:rsidRPr="00DF5E96">
              <w:rPr>
                <w:color w:val="auto"/>
                <w:sz w:val="18"/>
                <w:szCs w:val="18"/>
              </w:rPr>
              <w:t>70</w:t>
            </w:r>
          </w:p>
        </w:tc>
        <w:tc>
          <w:tcPr>
            <w:tcW w:w="713" w:type="dxa"/>
            <w:tcBorders>
              <w:top w:val="single" w:sz="4" w:space="0" w:color="auto"/>
              <w:left w:val="single" w:sz="4" w:space="0" w:color="auto"/>
              <w:bottom w:val="nil"/>
              <w:right w:val="nil"/>
            </w:tcBorders>
            <w:shd w:val="clear" w:color="auto" w:fill="auto"/>
            <w:vAlign w:val="center"/>
          </w:tcPr>
          <w:p w14:paraId="2F907CD2" w14:textId="77777777" w:rsidR="00907005" w:rsidRPr="00DF5E96" w:rsidRDefault="00907005" w:rsidP="00907005">
            <w:pPr>
              <w:pStyle w:val="Akapit"/>
              <w:spacing w:after="0"/>
              <w:jc w:val="center"/>
              <w:rPr>
                <w:color w:val="auto"/>
                <w:sz w:val="18"/>
                <w:szCs w:val="18"/>
              </w:rPr>
            </w:pPr>
            <w:r w:rsidRPr="00DF5E96">
              <w:rPr>
                <w:color w:val="auto"/>
                <w:sz w:val="18"/>
                <w:szCs w:val="18"/>
              </w:rPr>
              <w:t>90</w:t>
            </w:r>
          </w:p>
        </w:tc>
        <w:tc>
          <w:tcPr>
            <w:tcW w:w="727" w:type="dxa"/>
            <w:tcBorders>
              <w:top w:val="single" w:sz="4" w:space="0" w:color="auto"/>
              <w:left w:val="single" w:sz="4" w:space="0" w:color="auto"/>
              <w:bottom w:val="nil"/>
              <w:right w:val="nil"/>
            </w:tcBorders>
            <w:shd w:val="clear" w:color="auto" w:fill="auto"/>
            <w:vAlign w:val="center"/>
          </w:tcPr>
          <w:p w14:paraId="551142B4"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42" w:type="dxa"/>
            <w:tcBorders>
              <w:top w:val="single" w:sz="4" w:space="0" w:color="auto"/>
              <w:left w:val="single" w:sz="4" w:space="0" w:color="auto"/>
              <w:bottom w:val="nil"/>
              <w:right w:val="single" w:sz="4" w:space="0" w:color="auto"/>
            </w:tcBorders>
            <w:shd w:val="clear" w:color="auto" w:fill="auto"/>
            <w:vAlign w:val="center"/>
          </w:tcPr>
          <w:p w14:paraId="1238D8FF"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r>
      <w:tr w:rsidR="00907005" w:rsidRPr="00DF5E96" w14:paraId="12B235E5"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7B263007" w14:textId="77777777" w:rsidR="00907005" w:rsidRPr="00DF5E96" w:rsidRDefault="00907005" w:rsidP="00907005">
            <w:pPr>
              <w:pStyle w:val="Akapit"/>
              <w:spacing w:after="0"/>
              <w:jc w:val="center"/>
              <w:rPr>
                <w:color w:val="auto"/>
                <w:sz w:val="18"/>
                <w:szCs w:val="18"/>
              </w:rPr>
            </w:pPr>
            <w:r w:rsidRPr="00DF5E96">
              <w:rPr>
                <w:color w:val="auto"/>
                <w:sz w:val="18"/>
                <w:szCs w:val="18"/>
              </w:rPr>
              <w:t>8,0</w:t>
            </w:r>
          </w:p>
        </w:tc>
        <w:tc>
          <w:tcPr>
            <w:tcW w:w="544" w:type="dxa"/>
            <w:tcBorders>
              <w:top w:val="single" w:sz="4" w:space="0" w:color="auto"/>
              <w:left w:val="single" w:sz="4" w:space="0" w:color="auto"/>
              <w:bottom w:val="nil"/>
              <w:right w:val="nil"/>
            </w:tcBorders>
            <w:shd w:val="clear" w:color="auto" w:fill="auto"/>
            <w:vAlign w:val="center"/>
          </w:tcPr>
          <w:p w14:paraId="030D8597" w14:textId="77777777" w:rsidR="00907005" w:rsidRPr="00DF5E96" w:rsidRDefault="00907005" w:rsidP="00907005">
            <w:pPr>
              <w:pStyle w:val="Akapit"/>
              <w:spacing w:after="0"/>
              <w:jc w:val="center"/>
              <w:rPr>
                <w:color w:val="auto"/>
                <w:sz w:val="18"/>
                <w:szCs w:val="18"/>
              </w:rPr>
            </w:pPr>
            <w:r w:rsidRPr="00DF5E96">
              <w:rPr>
                <w:color w:val="auto"/>
                <w:sz w:val="18"/>
                <w:szCs w:val="18"/>
              </w:rPr>
              <w:t>60</w:t>
            </w:r>
          </w:p>
        </w:tc>
        <w:tc>
          <w:tcPr>
            <w:tcW w:w="706" w:type="dxa"/>
            <w:tcBorders>
              <w:top w:val="single" w:sz="4" w:space="0" w:color="auto"/>
              <w:left w:val="single" w:sz="4" w:space="0" w:color="auto"/>
              <w:bottom w:val="nil"/>
              <w:right w:val="nil"/>
            </w:tcBorders>
            <w:shd w:val="clear" w:color="auto" w:fill="auto"/>
            <w:vAlign w:val="center"/>
          </w:tcPr>
          <w:p w14:paraId="38CAADE0" w14:textId="77777777" w:rsidR="00907005" w:rsidRPr="00DF5E96" w:rsidRDefault="00907005" w:rsidP="00907005">
            <w:pPr>
              <w:pStyle w:val="Akapit"/>
              <w:spacing w:after="0"/>
              <w:jc w:val="center"/>
              <w:rPr>
                <w:color w:val="auto"/>
                <w:sz w:val="18"/>
                <w:szCs w:val="18"/>
              </w:rPr>
            </w:pPr>
            <w:r w:rsidRPr="00DF5E96">
              <w:rPr>
                <w:color w:val="auto"/>
                <w:sz w:val="18"/>
                <w:szCs w:val="18"/>
              </w:rPr>
              <w:t>85</w:t>
            </w:r>
          </w:p>
        </w:tc>
        <w:tc>
          <w:tcPr>
            <w:tcW w:w="709" w:type="dxa"/>
            <w:tcBorders>
              <w:top w:val="single" w:sz="4" w:space="0" w:color="auto"/>
              <w:left w:val="single" w:sz="4" w:space="0" w:color="auto"/>
              <w:bottom w:val="nil"/>
              <w:right w:val="nil"/>
            </w:tcBorders>
            <w:shd w:val="clear" w:color="auto" w:fill="auto"/>
            <w:vAlign w:val="center"/>
          </w:tcPr>
          <w:p w14:paraId="527D30CF"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0" w:type="dxa"/>
            <w:tcBorders>
              <w:top w:val="single" w:sz="4" w:space="0" w:color="auto"/>
              <w:left w:val="single" w:sz="4" w:space="0" w:color="auto"/>
              <w:bottom w:val="nil"/>
              <w:right w:val="nil"/>
            </w:tcBorders>
            <w:shd w:val="clear" w:color="auto" w:fill="auto"/>
            <w:vAlign w:val="center"/>
          </w:tcPr>
          <w:p w14:paraId="27C65C27" w14:textId="77777777" w:rsidR="00907005" w:rsidRPr="00DF5E96" w:rsidRDefault="00907005" w:rsidP="00907005">
            <w:pPr>
              <w:pStyle w:val="Akapit"/>
              <w:spacing w:after="0"/>
              <w:jc w:val="center"/>
              <w:rPr>
                <w:color w:val="auto"/>
                <w:sz w:val="18"/>
                <w:szCs w:val="18"/>
              </w:rPr>
            </w:pPr>
            <w:r w:rsidRPr="00DF5E96">
              <w:rPr>
                <w:color w:val="auto"/>
                <w:sz w:val="18"/>
                <w:szCs w:val="18"/>
              </w:rPr>
              <w:t>-</w:t>
            </w:r>
          </w:p>
        </w:tc>
        <w:tc>
          <w:tcPr>
            <w:tcW w:w="724" w:type="dxa"/>
            <w:tcBorders>
              <w:top w:val="single" w:sz="4" w:space="0" w:color="auto"/>
              <w:left w:val="single" w:sz="4" w:space="0" w:color="auto"/>
              <w:bottom w:val="nil"/>
              <w:right w:val="nil"/>
            </w:tcBorders>
            <w:shd w:val="clear" w:color="auto" w:fill="auto"/>
            <w:vAlign w:val="center"/>
          </w:tcPr>
          <w:p w14:paraId="7FCA0DAB" w14:textId="77777777" w:rsidR="00907005" w:rsidRPr="00DF5E96" w:rsidRDefault="00907005" w:rsidP="00907005">
            <w:pPr>
              <w:pStyle w:val="Akapit"/>
              <w:spacing w:after="0"/>
              <w:jc w:val="center"/>
              <w:rPr>
                <w:color w:val="auto"/>
                <w:sz w:val="18"/>
                <w:szCs w:val="18"/>
              </w:rPr>
            </w:pPr>
            <w:r w:rsidRPr="00DF5E96">
              <w:rPr>
                <w:color w:val="auto"/>
                <w:sz w:val="18"/>
                <w:szCs w:val="18"/>
              </w:rPr>
              <w:t>55</w:t>
            </w:r>
          </w:p>
        </w:tc>
        <w:tc>
          <w:tcPr>
            <w:tcW w:w="713" w:type="dxa"/>
            <w:tcBorders>
              <w:top w:val="single" w:sz="4" w:space="0" w:color="auto"/>
              <w:left w:val="single" w:sz="4" w:space="0" w:color="auto"/>
              <w:bottom w:val="nil"/>
              <w:right w:val="nil"/>
            </w:tcBorders>
            <w:shd w:val="clear" w:color="auto" w:fill="auto"/>
            <w:vAlign w:val="center"/>
          </w:tcPr>
          <w:p w14:paraId="057B6098" w14:textId="77777777" w:rsidR="00907005" w:rsidRPr="00DF5E96" w:rsidRDefault="00907005" w:rsidP="00907005">
            <w:pPr>
              <w:pStyle w:val="Akapit"/>
              <w:spacing w:after="0"/>
              <w:jc w:val="center"/>
              <w:rPr>
                <w:color w:val="auto"/>
                <w:sz w:val="18"/>
                <w:szCs w:val="18"/>
              </w:rPr>
            </w:pPr>
            <w:r w:rsidRPr="00DF5E96">
              <w:rPr>
                <w:color w:val="auto"/>
                <w:sz w:val="18"/>
                <w:szCs w:val="18"/>
              </w:rPr>
              <w:t>85</w:t>
            </w:r>
          </w:p>
        </w:tc>
        <w:tc>
          <w:tcPr>
            <w:tcW w:w="727" w:type="dxa"/>
            <w:tcBorders>
              <w:top w:val="single" w:sz="4" w:space="0" w:color="auto"/>
              <w:left w:val="single" w:sz="4" w:space="0" w:color="auto"/>
              <w:bottom w:val="nil"/>
              <w:right w:val="nil"/>
            </w:tcBorders>
            <w:shd w:val="clear" w:color="auto" w:fill="auto"/>
            <w:vAlign w:val="center"/>
          </w:tcPr>
          <w:p w14:paraId="69356A47" w14:textId="77777777" w:rsidR="00907005" w:rsidRPr="00DF5E96" w:rsidRDefault="00907005" w:rsidP="00907005">
            <w:pPr>
              <w:pStyle w:val="Akapit"/>
              <w:spacing w:after="0"/>
              <w:jc w:val="center"/>
              <w:rPr>
                <w:color w:val="auto"/>
                <w:sz w:val="18"/>
                <w:szCs w:val="18"/>
              </w:rPr>
            </w:pPr>
            <w:r w:rsidRPr="00DF5E96">
              <w:rPr>
                <w:color w:val="auto"/>
                <w:sz w:val="18"/>
                <w:szCs w:val="18"/>
              </w:rPr>
              <w:t>45</w:t>
            </w:r>
          </w:p>
        </w:tc>
        <w:tc>
          <w:tcPr>
            <w:tcW w:w="742" w:type="dxa"/>
            <w:tcBorders>
              <w:top w:val="single" w:sz="4" w:space="0" w:color="auto"/>
              <w:left w:val="single" w:sz="4" w:space="0" w:color="auto"/>
              <w:bottom w:val="nil"/>
              <w:right w:val="single" w:sz="4" w:space="0" w:color="auto"/>
            </w:tcBorders>
            <w:shd w:val="clear" w:color="auto" w:fill="auto"/>
            <w:vAlign w:val="center"/>
          </w:tcPr>
          <w:p w14:paraId="413B1570" w14:textId="77777777" w:rsidR="00907005" w:rsidRPr="00DF5E96" w:rsidRDefault="00907005" w:rsidP="00907005">
            <w:pPr>
              <w:pStyle w:val="Akapit"/>
              <w:spacing w:after="0"/>
              <w:jc w:val="center"/>
              <w:rPr>
                <w:color w:val="auto"/>
                <w:sz w:val="18"/>
                <w:szCs w:val="18"/>
              </w:rPr>
            </w:pPr>
            <w:r w:rsidRPr="00DF5E96">
              <w:rPr>
                <w:color w:val="auto"/>
                <w:sz w:val="18"/>
                <w:szCs w:val="18"/>
              </w:rPr>
              <w:t>70</w:t>
            </w:r>
          </w:p>
        </w:tc>
      </w:tr>
      <w:tr w:rsidR="00907005" w:rsidRPr="00DF5E96" w14:paraId="550DAEDF"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59CA3B40" w14:textId="77777777" w:rsidR="00907005" w:rsidRPr="00DF5E96" w:rsidRDefault="00907005" w:rsidP="00907005">
            <w:pPr>
              <w:pStyle w:val="Akapit"/>
              <w:spacing w:after="0"/>
              <w:jc w:val="center"/>
              <w:rPr>
                <w:color w:val="auto"/>
                <w:sz w:val="18"/>
                <w:szCs w:val="18"/>
              </w:rPr>
            </w:pPr>
            <w:r w:rsidRPr="00DF5E96">
              <w:rPr>
                <w:color w:val="auto"/>
                <w:sz w:val="18"/>
                <w:szCs w:val="18"/>
              </w:rPr>
              <w:t>2,0</w:t>
            </w:r>
          </w:p>
        </w:tc>
        <w:tc>
          <w:tcPr>
            <w:tcW w:w="544" w:type="dxa"/>
            <w:tcBorders>
              <w:top w:val="single" w:sz="4" w:space="0" w:color="auto"/>
              <w:left w:val="single" w:sz="4" w:space="0" w:color="auto"/>
              <w:bottom w:val="nil"/>
              <w:right w:val="nil"/>
            </w:tcBorders>
            <w:shd w:val="clear" w:color="auto" w:fill="auto"/>
            <w:vAlign w:val="center"/>
          </w:tcPr>
          <w:p w14:paraId="3E4FF4C5" w14:textId="77777777" w:rsidR="00907005" w:rsidRPr="00DF5E96" w:rsidRDefault="00907005" w:rsidP="00907005">
            <w:pPr>
              <w:pStyle w:val="Akapit"/>
              <w:spacing w:after="0"/>
              <w:jc w:val="center"/>
              <w:rPr>
                <w:color w:val="auto"/>
                <w:sz w:val="18"/>
                <w:szCs w:val="18"/>
              </w:rPr>
            </w:pPr>
            <w:r w:rsidRPr="00DF5E96">
              <w:rPr>
                <w:color w:val="auto"/>
                <w:sz w:val="18"/>
                <w:szCs w:val="18"/>
              </w:rPr>
              <w:t>30</w:t>
            </w:r>
          </w:p>
        </w:tc>
        <w:tc>
          <w:tcPr>
            <w:tcW w:w="706" w:type="dxa"/>
            <w:tcBorders>
              <w:top w:val="single" w:sz="4" w:space="0" w:color="auto"/>
              <w:left w:val="single" w:sz="4" w:space="0" w:color="auto"/>
              <w:bottom w:val="nil"/>
              <w:right w:val="nil"/>
            </w:tcBorders>
            <w:shd w:val="clear" w:color="auto" w:fill="auto"/>
            <w:vAlign w:val="center"/>
          </w:tcPr>
          <w:p w14:paraId="1C6E0056" w14:textId="77777777" w:rsidR="00907005" w:rsidRPr="00DF5E96" w:rsidRDefault="00907005" w:rsidP="00907005">
            <w:pPr>
              <w:pStyle w:val="Akapit"/>
              <w:spacing w:after="0"/>
              <w:jc w:val="center"/>
              <w:rPr>
                <w:color w:val="auto"/>
                <w:sz w:val="18"/>
                <w:szCs w:val="18"/>
              </w:rPr>
            </w:pPr>
            <w:r w:rsidRPr="00DF5E96">
              <w:rPr>
                <w:color w:val="auto"/>
                <w:sz w:val="18"/>
                <w:szCs w:val="18"/>
              </w:rPr>
              <w:t>55</w:t>
            </w:r>
          </w:p>
        </w:tc>
        <w:tc>
          <w:tcPr>
            <w:tcW w:w="709" w:type="dxa"/>
            <w:tcBorders>
              <w:top w:val="single" w:sz="4" w:space="0" w:color="auto"/>
              <w:left w:val="single" w:sz="4" w:space="0" w:color="auto"/>
              <w:bottom w:val="nil"/>
              <w:right w:val="nil"/>
            </w:tcBorders>
            <w:shd w:val="clear" w:color="auto" w:fill="auto"/>
            <w:vAlign w:val="center"/>
          </w:tcPr>
          <w:p w14:paraId="430FA3C1" w14:textId="77777777" w:rsidR="00907005" w:rsidRPr="00DF5E96" w:rsidRDefault="00907005" w:rsidP="00907005">
            <w:pPr>
              <w:pStyle w:val="Akapit"/>
              <w:spacing w:after="0"/>
              <w:jc w:val="center"/>
              <w:rPr>
                <w:color w:val="auto"/>
                <w:sz w:val="18"/>
                <w:szCs w:val="18"/>
              </w:rPr>
            </w:pPr>
            <w:r w:rsidRPr="00DF5E96">
              <w:rPr>
                <w:color w:val="auto"/>
                <w:sz w:val="18"/>
                <w:szCs w:val="18"/>
              </w:rPr>
              <w:t>25</w:t>
            </w:r>
          </w:p>
        </w:tc>
        <w:tc>
          <w:tcPr>
            <w:tcW w:w="720" w:type="dxa"/>
            <w:tcBorders>
              <w:top w:val="single" w:sz="4" w:space="0" w:color="auto"/>
              <w:left w:val="single" w:sz="4" w:space="0" w:color="auto"/>
              <w:bottom w:val="nil"/>
              <w:right w:val="nil"/>
            </w:tcBorders>
            <w:shd w:val="clear" w:color="auto" w:fill="auto"/>
            <w:vAlign w:val="center"/>
          </w:tcPr>
          <w:p w14:paraId="4A0A0C03" w14:textId="77777777" w:rsidR="00907005" w:rsidRPr="00DF5E96" w:rsidRDefault="00907005" w:rsidP="00907005">
            <w:pPr>
              <w:pStyle w:val="Akapit"/>
              <w:spacing w:after="0"/>
              <w:jc w:val="center"/>
              <w:rPr>
                <w:color w:val="auto"/>
                <w:sz w:val="18"/>
                <w:szCs w:val="18"/>
              </w:rPr>
            </w:pPr>
            <w:r w:rsidRPr="00DF5E96">
              <w:rPr>
                <w:color w:val="auto"/>
                <w:sz w:val="18"/>
                <w:szCs w:val="18"/>
              </w:rPr>
              <w:t>55</w:t>
            </w:r>
          </w:p>
        </w:tc>
        <w:tc>
          <w:tcPr>
            <w:tcW w:w="724" w:type="dxa"/>
            <w:tcBorders>
              <w:top w:val="single" w:sz="4" w:space="0" w:color="auto"/>
              <w:left w:val="single" w:sz="4" w:space="0" w:color="auto"/>
              <w:bottom w:val="nil"/>
              <w:right w:val="nil"/>
            </w:tcBorders>
            <w:shd w:val="clear" w:color="auto" w:fill="auto"/>
            <w:vAlign w:val="center"/>
          </w:tcPr>
          <w:p w14:paraId="7E7BB451" w14:textId="77777777" w:rsidR="00907005" w:rsidRPr="00DF5E96" w:rsidRDefault="00907005" w:rsidP="00907005">
            <w:pPr>
              <w:pStyle w:val="Akapit"/>
              <w:spacing w:after="0"/>
              <w:jc w:val="center"/>
              <w:rPr>
                <w:color w:val="auto"/>
                <w:sz w:val="18"/>
                <w:szCs w:val="18"/>
              </w:rPr>
            </w:pPr>
            <w:r w:rsidRPr="00DF5E96">
              <w:rPr>
                <w:color w:val="auto"/>
                <w:sz w:val="18"/>
                <w:szCs w:val="18"/>
              </w:rPr>
              <w:t>25</w:t>
            </w:r>
          </w:p>
        </w:tc>
        <w:tc>
          <w:tcPr>
            <w:tcW w:w="713" w:type="dxa"/>
            <w:tcBorders>
              <w:top w:val="single" w:sz="4" w:space="0" w:color="auto"/>
              <w:left w:val="single" w:sz="4" w:space="0" w:color="auto"/>
              <w:bottom w:val="nil"/>
              <w:right w:val="nil"/>
            </w:tcBorders>
            <w:shd w:val="clear" w:color="auto" w:fill="auto"/>
            <w:vAlign w:val="center"/>
          </w:tcPr>
          <w:p w14:paraId="6AC17079" w14:textId="77777777" w:rsidR="00907005" w:rsidRPr="00DF5E96" w:rsidRDefault="00907005" w:rsidP="00907005">
            <w:pPr>
              <w:pStyle w:val="Akapit"/>
              <w:spacing w:after="0"/>
              <w:jc w:val="center"/>
              <w:rPr>
                <w:color w:val="auto"/>
                <w:sz w:val="18"/>
                <w:szCs w:val="18"/>
              </w:rPr>
            </w:pPr>
            <w:r w:rsidRPr="00DF5E96">
              <w:rPr>
                <w:color w:val="auto"/>
                <w:sz w:val="18"/>
                <w:szCs w:val="18"/>
              </w:rPr>
              <w:t>50</w:t>
            </w:r>
          </w:p>
        </w:tc>
        <w:tc>
          <w:tcPr>
            <w:tcW w:w="727" w:type="dxa"/>
            <w:tcBorders>
              <w:top w:val="single" w:sz="4" w:space="0" w:color="auto"/>
              <w:left w:val="single" w:sz="4" w:space="0" w:color="auto"/>
              <w:bottom w:val="nil"/>
              <w:right w:val="nil"/>
            </w:tcBorders>
            <w:shd w:val="clear" w:color="auto" w:fill="auto"/>
            <w:vAlign w:val="center"/>
          </w:tcPr>
          <w:p w14:paraId="1A04C546" w14:textId="77777777" w:rsidR="00907005" w:rsidRPr="00DF5E96" w:rsidRDefault="00907005" w:rsidP="00907005">
            <w:pPr>
              <w:pStyle w:val="Akapit"/>
              <w:spacing w:after="0"/>
              <w:jc w:val="center"/>
              <w:rPr>
                <w:color w:val="auto"/>
                <w:sz w:val="18"/>
                <w:szCs w:val="18"/>
              </w:rPr>
            </w:pPr>
            <w:r w:rsidRPr="00DF5E96">
              <w:rPr>
                <w:color w:val="auto"/>
                <w:sz w:val="18"/>
                <w:szCs w:val="18"/>
              </w:rPr>
              <w:t>20</w:t>
            </w:r>
          </w:p>
        </w:tc>
        <w:tc>
          <w:tcPr>
            <w:tcW w:w="742" w:type="dxa"/>
            <w:tcBorders>
              <w:top w:val="single" w:sz="4" w:space="0" w:color="auto"/>
              <w:left w:val="single" w:sz="4" w:space="0" w:color="auto"/>
              <w:bottom w:val="nil"/>
              <w:right w:val="single" w:sz="4" w:space="0" w:color="auto"/>
            </w:tcBorders>
            <w:shd w:val="clear" w:color="auto" w:fill="auto"/>
            <w:vAlign w:val="center"/>
          </w:tcPr>
          <w:p w14:paraId="4410D6CF" w14:textId="77777777" w:rsidR="00907005" w:rsidRPr="00DF5E96" w:rsidRDefault="00907005" w:rsidP="00907005">
            <w:pPr>
              <w:pStyle w:val="Akapit"/>
              <w:spacing w:after="0"/>
              <w:jc w:val="center"/>
              <w:rPr>
                <w:color w:val="auto"/>
                <w:sz w:val="18"/>
                <w:szCs w:val="18"/>
              </w:rPr>
            </w:pPr>
            <w:r w:rsidRPr="00DF5E96">
              <w:rPr>
                <w:color w:val="auto"/>
                <w:sz w:val="18"/>
                <w:szCs w:val="18"/>
              </w:rPr>
              <w:t>45</w:t>
            </w:r>
          </w:p>
        </w:tc>
      </w:tr>
      <w:tr w:rsidR="00907005" w:rsidRPr="00DF5E96" w14:paraId="00F8D146"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08FA7B87" w14:textId="77777777" w:rsidR="00907005" w:rsidRPr="00DF5E96" w:rsidRDefault="00907005" w:rsidP="00907005">
            <w:pPr>
              <w:pStyle w:val="Akapit"/>
              <w:spacing w:after="0"/>
              <w:jc w:val="center"/>
              <w:rPr>
                <w:color w:val="auto"/>
                <w:sz w:val="18"/>
                <w:szCs w:val="18"/>
              </w:rPr>
            </w:pPr>
            <w:r w:rsidRPr="00DF5E96">
              <w:rPr>
                <w:color w:val="auto"/>
                <w:sz w:val="18"/>
                <w:szCs w:val="18"/>
              </w:rPr>
              <w:t>0,125</w:t>
            </w:r>
          </w:p>
        </w:tc>
        <w:tc>
          <w:tcPr>
            <w:tcW w:w="544" w:type="dxa"/>
            <w:tcBorders>
              <w:top w:val="single" w:sz="4" w:space="0" w:color="auto"/>
              <w:left w:val="single" w:sz="4" w:space="0" w:color="auto"/>
              <w:bottom w:val="nil"/>
              <w:right w:val="nil"/>
            </w:tcBorders>
            <w:shd w:val="clear" w:color="auto" w:fill="auto"/>
            <w:vAlign w:val="center"/>
          </w:tcPr>
          <w:p w14:paraId="0C61ADB5" w14:textId="77777777" w:rsidR="00907005" w:rsidRPr="00DF5E96" w:rsidRDefault="00907005" w:rsidP="00907005">
            <w:pPr>
              <w:pStyle w:val="Akapit"/>
              <w:spacing w:after="0"/>
              <w:jc w:val="center"/>
              <w:rPr>
                <w:color w:val="auto"/>
                <w:sz w:val="18"/>
                <w:szCs w:val="18"/>
              </w:rPr>
            </w:pPr>
            <w:r w:rsidRPr="00DF5E96">
              <w:rPr>
                <w:color w:val="auto"/>
                <w:sz w:val="18"/>
                <w:szCs w:val="18"/>
              </w:rPr>
              <w:t>6</w:t>
            </w:r>
          </w:p>
        </w:tc>
        <w:tc>
          <w:tcPr>
            <w:tcW w:w="706" w:type="dxa"/>
            <w:tcBorders>
              <w:top w:val="single" w:sz="4" w:space="0" w:color="auto"/>
              <w:left w:val="single" w:sz="4" w:space="0" w:color="auto"/>
              <w:bottom w:val="nil"/>
              <w:right w:val="nil"/>
            </w:tcBorders>
            <w:shd w:val="clear" w:color="auto" w:fill="auto"/>
            <w:vAlign w:val="center"/>
          </w:tcPr>
          <w:p w14:paraId="1A51AD0E" w14:textId="77777777" w:rsidR="00907005" w:rsidRPr="00DF5E96" w:rsidRDefault="00907005" w:rsidP="00907005">
            <w:pPr>
              <w:pStyle w:val="Akapit"/>
              <w:spacing w:after="0"/>
              <w:jc w:val="center"/>
              <w:rPr>
                <w:color w:val="auto"/>
                <w:sz w:val="18"/>
                <w:szCs w:val="18"/>
              </w:rPr>
            </w:pPr>
            <w:r w:rsidRPr="00DF5E96">
              <w:rPr>
                <w:color w:val="auto"/>
                <w:sz w:val="18"/>
                <w:szCs w:val="18"/>
              </w:rPr>
              <w:t>24</w:t>
            </w:r>
          </w:p>
        </w:tc>
        <w:tc>
          <w:tcPr>
            <w:tcW w:w="709" w:type="dxa"/>
            <w:tcBorders>
              <w:top w:val="single" w:sz="4" w:space="0" w:color="auto"/>
              <w:left w:val="single" w:sz="4" w:space="0" w:color="auto"/>
              <w:bottom w:val="nil"/>
              <w:right w:val="nil"/>
            </w:tcBorders>
            <w:shd w:val="clear" w:color="auto" w:fill="auto"/>
            <w:vAlign w:val="center"/>
          </w:tcPr>
          <w:p w14:paraId="4A68C3AF" w14:textId="77777777" w:rsidR="00907005" w:rsidRPr="00DF5E96" w:rsidRDefault="00907005" w:rsidP="00907005">
            <w:pPr>
              <w:pStyle w:val="Akapit"/>
              <w:spacing w:after="0"/>
              <w:jc w:val="center"/>
              <w:rPr>
                <w:color w:val="auto"/>
                <w:sz w:val="18"/>
                <w:szCs w:val="18"/>
              </w:rPr>
            </w:pPr>
            <w:r w:rsidRPr="00DF5E96">
              <w:rPr>
                <w:color w:val="auto"/>
                <w:sz w:val="18"/>
                <w:szCs w:val="18"/>
              </w:rPr>
              <w:t>5</w:t>
            </w:r>
          </w:p>
        </w:tc>
        <w:tc>
          <w:tcPr>
            <w:tcW w:w="720" w:type="dxa"/>
            <w:tcBorders>
              <w:top w:val="single" w:sz="4" w:space="0" w:color="auto"/>
              <w:left w:val="single" w:sz="4" w:space="0" w:color="auto"/>
              <w:bottom w:val="nil"/>
              <w:right w:val="nil"/>
            </w:tcBorders>
            <w:shd w:val="clear" w:color="auto" w:fill="auto"/>
            <w:vAlign w:val="center"/>
          </w:tcPr>
          <w:p w14:paraId="3027E2FF" w14:textId="77777777" w:rsidR="00907005" w:rsidRPr="00DF5E96" w:rsidRDefault="00907005" w:rsidP="00907005">
            <w:pPr>
              <w:pStyle w:val="Akapit"/>
              <w:spacing w:after="0"/>
              <w:jc w:val="center"/>
              <w:rPr>
                <w:color w:val="auto"/>
                <w:sz w:val="18"/>
                <w:szCs w:val="18"/>
              </w:rPr>
            </w:pPr>
            <w:r w:rsidRPr="00DF5E96">
              <w:rPr>
                <w:color w:val="auto"/>
                <w:sz w:val="18"/>
                <w:szCs w:val="18"/>
              </w:rPr>
              <w:t>15</w:t>
            </w:r>
          </w:p>
        </w:tc>
        <w:tc>
          <w:tcPr>
            <w:tcW w:w="724" w:type="dxa"/>
            <w:tcBorders>
              <w:top w:val="single" w:sz="4" w:space="0" w:color="auto"/>
              <w:left w:val="single" w:sz="4" w:space="0" w:color="auto"/>
              <w:bottom w:val="nil"/>
              <w:right w:val="nil"/>
            </w:tcBorders>
            <w:shd w:val="clear" w:color="auto" w:fill="auto"/>
            <w:vAlign w:val="center"/>
          </w:tcPr>
          <w:p w14:paraId="053C22FD" w14:textId="77777777" w:rsidR="00907005" w:rsidRPr="00DF5E96" w:rsidRDefault="00907005" w:rsidP="00907005">
            <w:pPr>
              <w:pStyle w:val="Akapit"/>
              <w:spacing w:after="0"/>
              <w:jc w:val="center"/>
              <w:rPr>
                <w:color w:val="auto"/>
                <w:sz w:val="18"/>
                <w:szCs w:val="18"/>
              </w:rPr>
            </w:pPr>
            <w:r w:rsidRPr="00DF5E96">
              <w:rPr>
                <w:color w:val="auto"/>
                <w:sz w:val="18"/>
                <w:szCs w:val="18"/>
              </w:rPr>
              <w:t>4</w:t>
            </w:r>
          </w:p>
        </w:tc>
        <w:tc>
          <w:tcPr>
            <w:tcW w:w="713" w:type="dxa"/>
            <w:tcBorders>
              <w:top w:val="single" w:sz="4" w:space="0" w:color="auto"/>
              <w:left w:val="single" w:sz="4" w:space="0" w:color="auto"/>
              <w:bottom w:val="nil"/>
              <w:right w:val="nil"/>
            </w:tcBorders>
            <w:shd w:val="clear" w:color="auto" w:fill="auto"/>
            <w:vAlign w:val="center"/>
          </w:tcPr>
          <w:p w14:paraId="6F16E8EC" w14:textId="77777777" w:rsidR="00907005" w:rsidRPr="00DF5E96" w:rsidRDefault="00907005" w:rsidP="00907005">
            <w:pPr>
              <w:pStyle w:val="Akapit"/>
              <w:spacing w:after="0"/>
              <w:jc w:val="center"/>
              <w:rPr>
                <w:color w:val="auto"/>
                <w:sz w:val="18"/>
                <w:szCs w:val="18"/>
              </w:rPr>
            </w:pPr>
            <w:r w:rsidRPr="00DF5E96">
              <w:rPr>
                <w:color w:val="auto"/>
                <w:sz w:val="18"/>
                <w:szCs w:val="18"/>
              </w:rPr>
              <w:t>12</w:t>
            </w:r>
          </w:p>
        </w:tc>
        <w:tc>
          <w:tcPr>
            <w:tcW w:w="727" w:type="dxa"/>
            <w:tcBorders>
              <w:top w:val="single" w:sz="4" w:space="0" w:color="auto"/>
              <w:left w:val="single" w:sz="4" w:space="0" w:color="auto"/>
              <w:bottom w:val="nil"/>
              <w:right w:val="nil"/>
            </w:tcBorders>
            <w:shd w:val="clear" w:color="auto" w:fill="auto"/>
            <w:vAlign w:val="center"/>
          </w:tcPr>
          <w:p w14:paraId="5CF29B98" w14:textId="77777777" w:rsidR="00907005" w:rsidRPr="00DF5E96" w:rsidRDefault="00907005" w:rsidP="00907005">
            <w:pPr>
              <w:pStyle w:val="Akapit"/>
              <w:spacing w:after="0"/>
              <w:jc w:val="center"/>
              <w:rPr>
                <w:color w:val="auto"/>
                <w:sz w:val="18"/>
                <w:szCs w:val="18"/>
              </w:rPr>
            </w:pPr>
            <w:r w:rsidRPr="00DF5E96">
              <w:rPr>
                <w:color w:val="auto"/>
                <w:sz w:val="18"/>
                <w:szCs w:val="18"/>
              </w:rPr>
              <w:t>4</w:t>
            </w:r>
          </w:p>
        </w:tc>
        <w:tc>
          <w:tcPr>
            <w:tcW w:w="742" w:type="dxa"/>
            <w:tcBorders>
              <w:top w:val="single" w:sz="4" w:space="0" w:color="auto"/>
              <w:left w:val="single" w:sz="4" w:space="0" w:color="auto"/>
              <w:bottom w:val="nil"/>
              <w:right w:val="single" w:sz="4" w:space="0" w:color="auto"/>
            </w:tcBorders>
            <w:shd w:val="clear" w:color="auto" w:fill="auto"/>
            <w:vAlign w:val="center"/>
          </w:tcPr>
          <w:p w14:paraId="62480BC8" w14:textId="77777777" w:rsidR="00907005" w:rsidRPr="00DF5E96" w:rsidRDefault="00907005" w:rsidP="00907005">
            <w:pPr>
              <w:pStyle w:val="Akapit"/>
              <w:spacing w:after="0"/>
              <w:jc w:val="center"/>
              <w:rPr>
                <w:color w:val="auto"/>
                <w:sz w:val="18"/>
                <w:szCs w:val="18"/>
              </w:rPr>
            </w:pPr>
            <w:r w:rsidRPr="00DF5E96">
              <w:rPr>
                <w:color w:val="auto"/>
                <w:sz w:val="18"/>
                <w:szCs w:val="18"/>
              </w:rPr>
              <w:t>12</w:t>
            </w:r>
          </w:p>
        </w:tc>
      </w:tr>
      <w:tr w:rsidR="00907005" w:rsidRPr="00DF5E96" w14:paraId="0670DF5C"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64812732" w14:textId="77777777" w:rsidR="00907005" w:rsidRPr="00DF5E96" w:rsidRDefault="00907005" w:rsidP="00907005">
            <w:pPr>
              <w:pStyle w:val="Akapit"/>
              <w:spacing w:after="0"/>
              <w:jc w:val="center"/>
              <w:rPr>
                <w:color w:val="auto"/>
                <w:sz w:val="18"/>
                <w:szCs w:val="18"/>
              </w:rPr>
            </w:pPr>
            <w:r w:rsidRPr="00DF5E96">
              <w:rPr>
                <w:color w:val="auto"/>
                <w:sz w:val="18"/>
                <w:szCs w:val="18"/>
              </w:rPr>
              <w:t>0,063</w:t>
            </w:r>
          </w:p>
        </w:tc>
        <w:tc>
          <w:tcPr>
            <w:tcW w:w="544" w:type="dxa"/>
            <w:tcBorders>
              <w:top w:val="single" w:sz="4" w:space="0" w:color="auto"/>
              <w:left w:val="single" w:sz="4" w:space="0" w:color="auto"/>
              <w:bottom w:val="nil"/>
              <w:right w:val="nil"/>
            </w:tcBorders>
            <w:shd w:val="clear" w:color="auto" w:fill="auto"/>
            <w:vAlign w:val="center"/>
          </w:tcPr>
          <w:p w14:paraId="49C98EEB" w14:textId="77777777" w:rsidR="00907005" w:rsidRPr="00DF5E96" w:rsidRDefault="00907005" w:rsidP="00907005">
            <w:pPr>
              <w:pStyle w:val="Akapit"/>
              <w:spacing w:after="0"/>
              <w:jc w:val="center"/>
              <w:rPr>
                <w:color w:val="auto"/>
                <w:sz w:val="18"/>
                <w:szCs w:val="18"/>
              </w:rPr>
            </w:pPr>
            <w:r w:rsidRPr="00DF5E96">
              <w:rPr>
                <w:color w:val="auto"/>
                <w:sz w:val="18"/>
                <w:szCs w:val="18"/>
              </w:rPr>
              <w:t>3,0</w:t>
            </w:r>
          </w:p>
        </w:tc>
        <w:tc>
          <w:tcPr>
            <w:tcW w:w="706" w:type="dxa"/>
            <w:tcBorders>
              <w:top w:val="single" w:sz="4" w:space="0" w:color="auto"/>
              <w:left w:val="single" w:sz="4" w:space="0" w:color="auto"/>
              <w:bottom w:val="nil"/>
              <w:right w:val="nil"/>
            </w:tcBorders>
            <w:shd w:val="clear" w:color="auto" w:fill="auto"/>
            <w:vAlign w:val="center"/>
          </w:tcPr>
          <w:p w14:paraId="547CA5EF" w14:textId="77777777" w:rsidR="00907005" w:rsidRPr="00DF5E96" w:rsidRDefault="00907005" w:rsidP="00907005">
            <w:pPr>
              <w:pStyle w:val="Akapit"/>
              <w:spacing w:after="0"/>
              <w:jc w:val="center"/>
              <w:rPr>
                <w:color w:val="auto"/>
                <w:sz w:val="18"/>
                <w:szCs w:val="18"/>
              </w:rPr>
            </w:pPr>
            <w:r w:rsidRPr="00DF5E96">
              <w:rPr>
                <w:color w:val="auto"/>
                <w:sz w:val="18"/>
                <w:szCs w:val="18"/>
              </w:rPr>
              <w:t>8,0</w:t>
            </w:r>
          </w:p>
        </w:tc>
        <w:tc>
          <w:tcPr>
            <w:tcW w:w="709" w:type="dxa"/>
            <w:tcBorders>
              <w:top w:val="single" w:sz="4" w:space="0" w:color="auto"/>
              <w:left w:val="single" w:sz="4" w:space="0" w:color="auto"/>
              <w:bottom w:val="nil"/>
              <w:right w:val="nil"/>
            </w:tcBorders>
            <w:shd w:val="clear" w:color="auto" w:fill="auto"/>
            <w:vAlign w:val="center"/>
          </w:tcPr>
          <w:p w14:paraId="4CF6B67D" w14:textId="77777777" w:rsidR="00907005" w:rsidRPr="00DF5E96" w:rsidRDefault="00907005" w:rsidP="00907005">
            <w:pPr>
              <w:pStyle w:val="Akapit"/>
              <w:spacing w:after="0"/>
              <w:jc w:val="center"/>
              <w:rPr>
                <w:color w:val="auto"/>
                <w:sz w:val="18"/>
                <w:szCs w:val="18"/>
              </w:rPr>
            </w:pPr>
            <w:r w:rsidRPr="00DF5E96">
              <w:rPr>
                <w:color w:val="auto"/>
                <w:sz w:val="18"/>
                <w:szCs w:val="18"/>
              </w:rPr>
              <w:t>3,0</w:t>
            </w:r>
          </w:p>
        </w:tc>
        <w:tc>
          <w:tcPr>
            <w:tcW w:w="720" w:type="dxa"/>
            <w:tcBorders>
              <w:top w:val="single" w:sz="4" w:space="0" w:color="auto"/>
              <w:left w:val="single" w:sz="4" w:space="0" w:color="auto"/>
              <w:bottom w:val="nil"/>
              <w:right w:val="nil"/>
            </w:tcBorders>
            <w:shd w:val="clear" w:color="auto" w:fill="auto"/>
            <w:vAlign w:val="center"/>
          </w:tcPr>
          <w:p w14:paraId="2FC3AC22" w14:textId="77777777" w:rsidR="00907005" w:rsidRPr="00DF5E96" w:rsidRDefault="00907005" w:rsidP="00907005">
            <w:pPr>
              <w:pStyle w:val="Akapit"/>
              <w:spacing w:after="0"/>
              <w:jc w:val="center"/>
              <w:rPr>
                <w:color w:val="auto"/>
                <w:sz w:val="18"/>
                <w:szCs w:val="18"/>
              </w:rPr>
            </w:pPr>
            <w:r w:rsidRPr="00DF5E96">
              <w:rPr>
                <w:color w:val="auto"/>
                <w:sz w:val="18"/>
                <w:szCs w:val="18"/>
              </w:rPr>
              <w:t>8,0</w:t>
            </w:r>
          </w:p>
        </w:tc>
        <w:tc>
          <w:tcPr>
            <w:tcW w:w="724" w:type="dxa"/>
            <w:tcBorders>
              <w:top w:val="single" w:sz="4" w:space="0" w:color="auto"/>
              <w:left w:val="single" w:sz="4" w:space="0" w:color="auto"/>
              <w:bottom w:val="nil"/>
              <w:right w:val="nil"/>
            </w:tcBorders>
            <w:shd w:val="clear" w:color="auto" w:fill="auto"/>
            <w:vAlign w:val="center"/>
          </w:tcPr>
          <w:p w14:paraId="00AF5C36" w14:textId="77777777" w:rsidR="00907005" w:rsidRPr="00DF5E96" w:rsidRDefault="00907005" w:rsidP="00907005">
            <w:pPr>
              <w:pStyle w:val="Akapit"/>
              <w:spacing w:after="0"/>
              <w:jc w:val="center"/>
              <w:rPr>
                <w:color w:val="auto"/>
                <w:sz w:val="18"/>
                <w:szCs w:val="18"/>
              </w:rPr>
            </w:pPr>
            <w:r w:rsidRPr="00DF5E96">
              <w:rPr>
                <w:color w:val="auto"/>
                <w:sz w:val="18"/>
                <w:szCs w:val="18"/>
              </w:rPr>
              <w:t>4,0</w:t>
            </w:r>
          </w:p>
        </w:tc>
        <w:tc>
          <w:tcPr>
            <w:tcW w:w="713" w:type="dxa"/>
            <w:tcBorders>
              <w:top w:val="single" w:sz="4" w:space="0" w:color="auto"/>
              <w:left w:val="single" w:sz="4" w:space="0" w:color="auto"/>
              <w:bottom w:val="nil"/>
              <w:right w:val="nil"/>
            </w:tcBorders>
            <w:shd w:val="clear" w:color="auto" w:fill="auto"/>
            <w:vAlign w:val="center"/>
          </w:tcPr>
          <w:p w14:paraId="62713E82"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c>
          <w:tcPr>
            <w:tcW w:w="727" w:type="dxa"/>
            <w:tcBorders>
              <w:top w:val="single" w:sz="4" w:space="0" w:color="auto"/>
              <w:left w:val="single" w:sz="4" w:space="0" w:color="auto"/>
              <w:bottom w:val="nil"/>
              <w:right w:val="nil"/>
            </w:tcBorders>
            <w:shd w:val="clear" w:color="auto" w:fill="auto"/>
            <w:vAlign w:val="center"/>
          </w:tcPr>
          <w:p w14:paraId="2D77F897" w14:textId="77777777" w:rsidR="00907005" w:rsidRPr="00DF5E96" w:rsidRDefault="00907005" w:rsidP="00907005">
            <w:pPr>
              <w:pStyle w:val="Akapit"/>
              <w:spacing w:after="0"/>
              <w:jc w:val="center"/>
              <w:rPr>
                <w:color w:val="auto"/>
                <w:sz w:val="18"/>
                <w:szCs w:val="18"/>
              </w:rPr>
            </w:pPr>
            <w:r w:rsidRPr="00DF5E96">
              <w:rPr>
                <w:color w:val="auto"/>
                <w:sz w:val="18"/>
                <w:szCs w:val="18"/>
              </w:rPr>
              <w:t>4,0</w:t>
            </w:r>
          </w:p>
        </w:tc>
        <w:tc>
          <w:tcPr>
            <w:tcW w:w="742" w:type="dxa"/>
            <w:tcBorders>
              <w:top w:val="single" w:sz="4" w:space="0" w:color="auto"/>
              <w:left w:val="single" w:sz="4" w:space="0" w:color="auto"/>
              <w:bottom w:val="nil"/>
              <w:right w:val="single" w:sz="4" w:space="0" w:color="auto"/>
            </w:tcBorders>
            <w:shd w:val="clear" w:color="auto" w:fill="auto"/>
            <w:vAlign w:val="center"/>
          </w:tcPr>
          <w:p w14:paraId="6E88855B" w14:textId="77777777" w:rsidR="00907005" w:rsidRPr="00DF5E96" w:rsidRDefault="00907005" w:rsidP="00907005">
            <w:pPr>
              <w:pStyle w:val="Akapit"/>
              <w:spacing w:after="0"/>
              <w:jc w:val="center"/>
              <w:rPr>
                <w:color w:val="auto"/>
                <w:sz w:val="18"/>
                <w:szCs w:val="18"/>
              </w:rPr>
            </w:pPr>
            <w:r w:rsidRPr="00DF5E96">
              <w:rPr>
                <w:color w:val="auto"/>
                <w:sz w:val="18"/>
                <w:szCs w:val="18"/>
              </w:rPr>
              <w:t>10,0</w:t>
            </w:r>
          </w:p>
        </w:tc>
      </w:tr>
      <w:tr w:rsidR="00907005" w:rsidRPr="00DF5E96" w14:paraId="3A82E7B2" w14:textId="77777777" w:rsidTr="00907005">
        <w:trPr>
          <w:trHeight w:val="283"/>
          <w:jc w:val="center"/>
        </w:trPr>
        <w:tc>
          <w:tcPr>
            <w:tcW w:w="1915" w:type="dxa"/>
            <w:tcBorders>
              <w:top w:val="single" w:sz="4" w:space="0" w:color="auto"/>
              <w:left w:val="single" w:sz="4" w:space="0" w:color="auto"/>
              <w:bottom w:val="nil"/>
              <w:right w:val="nil"/>
            </w:tcBorders>
            <w:shd w:val="clear" w:color="auto" w:fill="auto"/>
            <w:vAlign w:val="center"/>
          </w:tcPr>
          <w:p w14:paraId="33358418"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lepiszcza, minimum*</w:t>
            </w:r>
            <w:r w:rsidRPr="00DF5E96">
              <w:rPr>
                <w:color w:val="auto"/>
                <w:sz w:val="18"/>
                <w:szCs w:val="18"/>
                <w:vertAlign w:val="superscript"/>
              </w:rPr>
              <w:t>)</w:t>
            </w:r>
          </w:p>
        </w:tc>
        <w:tc>
          <w:tcPr>
            <w:tcW w:w="1250" w:type="dxa"/>
            <w:gridSpan w:val="2"/>
            <w:tcBorders>
              <w:top w:val="single" w:sz="4" w:space="0" w:color="auto"/>
              <w:left w:val="single" w:sz="4" w:space="0" w:color="auto"/>
              <w:bottom w:val="nil"/>
              <w:right w:val="nil"/>
            </w:tcBorders>
            <w:shd w:val="clear" w:color="auto" w:fill="auto"/>
            <w:vAlign w:val="center"/>
          </w:tcPr>
          <w:p w14:paraId="271964FC" w14:textId="77777777" w:rsidR="00907005" w:rsidRPr="00DF5E96" w:rsidRDefault="00907005" w:rsidP="00907005">
            <w:pPr>
              <w:pStyle w:val="Akapit"/>
              <w:spacing w:after="0"/>
              <w:jc w:val="center"/>
              <w:rPr>
                <w:color w:val="auto"/>
                <w:sz w:val="18"/>
                <w:szCs w:val="18"/>
              </w:rPr>
            </w:pPr>
            <w:r w:rsidRPr="00DF5E96">
              <w:rPr>
                <w:color w:val="auto"/>
                <w:sz w:val="18"/>
                <w:szCs w:val="18"/>
              </w:rPr>
              <w:t>B</w:t>
            </w:r>
            <w:r w:rsidRPr="00DF5E96">
              <w:rPr>
                <w:color w:val="auto"/>
                <w:sz w:val="18"/>
                <w:szCs w:val="18"/>
                <w:vertAlign w:val="subscript"/>
              </w:rPr>
              <w:t>min4,6</w:t>
            </w:r>
          </w:p>
        </w:tc>
        <w:tc>
          <w:tcPr>
            <w:tcW w:w="1429" w:type="dxa"/>
            <w:gridSpan w:val="2"/>
            <w:tcBorders>
              <w:top w:val="single" w:sz="4" w:space="0" w:color="auto"/>
              <w:left w:val="single" w:sz="4" w:space="0" w:color="auto"/>
              <w:bottom w:val="nil"/>
              <w:right w:val="nil"/>
            </w:tcBorders>
            <w:shd w:val="clear" w:color="auto" w:fill="auto"/>
            <w:vAlign w:val="center"/>
          </w:tcPr>
          <w:p w14:paraId="1443F057" w14:textId="77777777" w:rsidR="00907005" w:rsidRPr="00DF5E96" w:rsidRDefault="00907005" w:rsidP="00907005">
            <w:pPr>
              <w:pStyle w:val="Akapit"/>
              <w:spacing w:after="0"/>
              <w:jc w:val="center"/>
              <w:rPr>
                <w:color w:val="auto"/>
                <w:sz w:val="18"/>
                <w:szCs w:val="18"/>
              </w:rPr>
            </w:pPr>
            <w:r w:rsidRPr="00DF5E96">
              <w:rPr>
                <w:color w:val="auto"/>
                <w:sz w:val="18"/>
                <w:szCs w:val="18"/>
              </w:rPr>
              <w:t>B</w:t>
            </w:r>
            <w:r w:rsidRPr="00DF5E96">
              <w:rPr>
                <w:color w:val="auto"/>
                <w:sz w:val="18"/>
                <w:szCs w:val="18"/>
                <w:vertAlign w:val="subscript"/>
              </w:rPr>
              <w:t>min4,4</w:t>
            </w:r>
          </w:p>
        </w:tc>
        <w:tc>
          <w:tcPr>
            <w:tcW w:w="1437" w:type="dxa"/>
            <w:gridSpan w:val="2"/>
            <w:tcBorders>
              <w:top w:val="single" w:sz="4" w:space="0" w:color="auto"/>
              <w:left w:val="single" w:sz="4" w:space="0" w:color="auto"/>
              <w:bottom w:val="nil"/>
              <w:right w:val="nil"/>
            </w:tcBorders>
            <w:shd w:val="clear" w:color="auto" w:fill="auto"/>
            <w:vAlign w:val="center"/>
          </w:tcPr>
          <w:p w14:paraId="0D67F673" w14:textId="77777777" w:rsidR="00907005" w:rsidRPr="00DF5E96" w:rsidRDefault="00907005" w:rsidP="00907005">
            <w:pPr>
              <w:pStyle w:val="Akapit"/>
              <w:spacing w:after="0"/>
              <w:jc w:val="center"/>
              <w:rPr>
                <w:color w:val="auto"/>
                <w:sz w:val="18"/>
                <w:szCs w:val="18"/>
              </w:rPr>
            </w:pPr>
            <w:r w:rsidRPr="00DF5E96">
              <w:rPr>
                <w:color w:val="auto"/>
                <w:sz w:val="18"/>
                <w:szCs w:val="18"/>
              </w:rPr>
              <w:t>B</w:t>
            </w:r>
            <w:r w:rsidRPr="00DF5E96">
              <w:rPr>
                <w:color w:val="auto"/>
                <w:sz w:val="18"/>
                <w:szCs w:val="18"/>
                <w:vertAlign w:val="subscript"/>
              </w:rPr>
              <w:t>min4,4</w:t>
            </w:r>
          </w:p>
        </w:tc>
        <w:tc>
          <w:tcPr>
            <w:tcW w:w="1469" w:type="dxa"/>
            <w:gridSpan w:val="2"/>
            <w:tcBorders>
              <w:top w:val="single" w:sz="4" w:space="0" w:color="auto"/>
              <w:left w:val="single" w:sz="4" w:space="0" w:color="auto"/>
              <w:bottom w:val="nil"/>
              <w:right w:val="single" w:sz="4" w:space="0" w:color="auto"/>
            </w:tcBorders>
            <w:shd w:val="clear" w:color="auto" w:fill="auto"/>
            <w:vAlign w:val="center"/>
          </w:tcPr>
          <w:p w14:paraId="68666022" w14:textId="77777777" w:rsidR="00907005" w:rsidRPr="00DF5E96" w:rsidRDefault="00907005" w:rsidP="00907005">
            <w:pPr>
              <w:pStyle w:val="Akapit"/>
              <w:spacing w:after="0"/>
              <w:jc w:val="center"/>
              <w:rPr>
                <w:color w:val="auto"/>
                <w:sz w:val="18"/>
                <w:szCs w:val="18"/>
              </w:rPr>
            </w:pPr>
            <w:r w:rsidRPr="00DF5E96">
              <w:rPr>
                <w:color w:val="auto"/>
                <w:sz w:val="18"/>
                <w:szCs w:val="18"/>
              </w:rPr>
              <w:t>B</w:t>
            </w:r>
            <w:r w:rsidRPr="00DF5E96">
              <w:rPr>
                <w:color w:val="auto"/>
                <w:sz w:val="18"/>
                <w:szCs w:val="18"/>
                <w:vertAlign w:val="subscript"/>
              </w:rPr>
              <w:t>min4,2</w:t>
            </w:r>
          </w:p>
        </w:tc>
      </w:tr>
      <w:tr w:rsidR="00907005" w:rsidRPr="00DF5E96" w14:paraId="443978F8" w14:textId="77777777" w:rsidTr="00907005">
        <w:trPr>
          <w:trHeight w:val="283"/>
          <w:jc w:val="center"/>
        </w:trPr>
        <w:tc>
          <w:tcPr>
            <w:tcW w:w="75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FF6E5B" w14:textId="77777777" w:rsidR="00907005" w:rsidRPr="00DF5E96" w:rsidRDefault="00907005" w:rsidP="00907005">
            <w:pPr>
              <w:pStyle w:val="Akapit"/>
              <w:spacing w:after="0"/>
              <w:ind w:left="217" w:hanging="217"/>
              <w:jc w:val="left"/>
              <w:rPr>
                <w:color w:val="auto"/>
                <w:sz w:val="18"/>
                <w:szCs w:val="18"/>
              </w:rPr>
            </w:pPr>
            <w:r w:rsidRPr="00DF5E96">
              <w:rPr>
                <w:color w:val="auto"/>
                <w:sz w:val="18"/>
                <w:szCs w:val="18"/>
              </w:rPr>
              <w:t>*)  Minimalna zawartość lepiszcza jest określona przy założonej gęstości mieszanki mineralnej 2,650 Mg/m</w:t>
            </w:r>
            <w:r w:rsidRPr="00DF5E96">
              <w:rPr>
                <w:color w:val="auto"/>
                <w:sz w:val="18"/>
                <w:szCs w:val="18"/>
                <w:vertAlign w:val="superscript"/>
              </w:rPr>
              <w:t>3</w:t>
            </w:r>
            <w:r w:rsidRPr="00DF5E96">
              <w:rPr>
                <w:color w:val="auto"/>
                <w:sz w:val="18"/>
                <w:szCs w:val="18"/>
              </w:rPr>
              <w:t>. Jeżeli stosowana mieszanka mineralna ma inną gęstość (</w:t>
            </w:r>
            <w:proofErr w:type="spellStart"/>
            <w:r w:rsidRPr="00DF5E96">
              <w:rPr>
                <w:rFonts w:cs="Times New Roman"/>
                <w:color w:val="auto"/>
                <w:sz w:val="18"/>
                <w:szCs w:val="18"/>
              </w:rPr>
              <w:t>ρ</w:t>
            </w:r>
            <w:r w:rsidRPr="00DF5E96">
              <w:rPr>
                <w:color w:val="auto"/>
                <w:sz w:val="18"/>
                <w:szCs w:val="18"/>
                <w:vertAlign w:val="subscript"/>
              </w:rPr>
              <w:t>d</w:t>
            </w:r>
            <w:proofErr w:type="spellEnd"/>
            <w:r w:rsidRPr="00DF5E96">
              <w:rPr>
                <w:color w:val="auto"/>
                <w:sz w:val="18"/>
                <w:szCs w:val="18"/>
              </w:rPr>
              <w:t xml:space="preserve">), to do wyznaczenia minimalnej zawartości lepiszcza podaną wartość należy pomnożyć przez współczynnik </w:t>
            </w:r>
            <w:r w:rsidRPr="00DF5E96">
              <w:rPr>
                <w:rFonts w:cs="Times New Roman"/>
                <w:color w:val="auto"/>
                <w:sz w:val="18"/>
                <w:szCs w:val="18"/>
              </w:rPr>
              <w:t>α</w:t>
            </w:r>
            <w:r w:rsidRPr="00DF5E96">
              <w:rPr>
                <w:color w:val="auto"/>
                <w:sz w:val="18"/>
                <w:szCs w:val="18"/>
              </w:rPr>
              <w:t xml:space="preserve"> według równania: </w:t>
            </w:r>
            <w:r w:rsidRPr="00DF5E96">
              <w:rPr>
                <w:rFonts w:cs="Times New Roman"/>
                <w:color w:val="auto"/>
                <w:sz w:val="18"/>
                <w:szCs w:val="18"/>
              </w:rPr>
              <w:t>α</w:t>
            </w:r>
            <w:r w:rsidRPr="00DF5E96">
              <w:rPr>
                <w:color w:val="auto"/>
                <w:sz w:val="18"/>
                <w:szCs w:val="18"/>
              </w:rPr>
              <w:t xml:space="preserve"> =2,650/</w:t>
            </w:r>
            <w:r w:rsidRPr="00DF5E96">
              <w:rPr>
                <w:rFonts w:cs="Times New Roman"/>
                <w:color w:val="auto"/>
                <w:sz w:val="18"/>
                <w:szCs w:val="18"/>
              </w:rPr>
              <w:t xml:space="preserve"> </w:t>
            </w:r>
            <w:proofErr w:type="spellStart"/>
            <w:r w:rsidRPr="00DF5E96">
              <w:rPr>
                <w:rFonts w:cs="Times New Roman"/>
                <w:color w:val="auto"/>
                <w:sz w:val="18"/>
                <w:szCs w:val="18"/>
              </w:rPr>
              <w:t>ρ</w:t>
            </w:r>
            <w:r w:rsidRPr="00DF5E96">
              <w:rPr>
                <w:color w:val="auto"/>
                <w:sz w:val="18"/>
                <w:szCs w:val="18"/>
                <w:vertAlign w:val="subscript"/>
              </w:rPr>
              <w:t>d</w:t>
            </w:r>
            <w:proofErr w:type="spellEnd"/>
          </w:p>
        </w:tc>
      </w:tr>
    </w:tbl>
    <w:p w14:paraId="6BE288C0" w14:textId="77777777" w:rsidR="00907005" w:rsidRPr="00DF5E96" w:rsidRDefault="00907005" w:rsidP="00907005">
      <w:pPr>
        <w:pStyle w:val="Akapit"/>
        <w:rPr>
          <w:color w:val="auto"/>
        </w:rPr>
      </w:pPr>
    </w:p>
    <w:p w14:paraId="6CA5129A" w14:textId="77777777" w:rsidR="00907005" w:rsidRPr="00DF5E96" w:rsidRDefault="00907005" w:rsidP="00907005">
      <w:pPr>
        <w:pStyle w:val="Akapit"/>
        <w:jc w:val="left"/>
        <w:rPr>
          <w:i/>
          <w:color w:val="auto"/>
          <w:sz w:val="18"/>
          <w:szCs w:val="18"/>
        </w:rPr>
      </w:pPr>
      <w:r w:rsidRPr="00DF5E96">
        <w:rPr>
          <w:b/>
          <w:i/>
          <w:color w:val="auto"/>
          <w:sz w:val="18"/>
          <w:szCs w:val="18"/>
        </w:rPr>
        <w:t>Tablica 6.</w:t>
      </w:r>
      <w:r w:rsidRPr="00DF5E96">
        <w:rPr>
          <w:i/>
          <w:color w:val="auto"/>
          <w:sz w:val="18"/>
          <w:szCs w:val="18"/>
        </w:rPr>
        <w:t xml:space="preserve"> Wymagane właściwości mieszanki mineralno-asfaltowej do warstwy wiążącej i wyrównawczej, dla ruchu KR1-KR2 [65]</w:t>
      </w:r>
    </w:p>
    <w:tbl>
      <w:tblPr>
        <w:tblW w:w="0" w:type="auto"/>
        <w:jc w:val="center"/>
        <w:tblLayout w:type="fixed"/>
        <w:tblCellMar>
          <w:left w:w="0" w:type="dxa"/>
          <w:right w:w="0" w:type="dxa"/>
        </w:tblCellMar>
        <w:tblLook w:val="0000" w:firstRow="0" w:lastRow="0" w:firstColumn="0" w:lastColumn="0" w:noHBand="0" w:noVBand="0"/>
      </w:tblPr>
      <w:tblGrid>
        <w:gridCol w:w="2803"/>
        <w:gridCol w:w="1701"/>
        <w:gridCol w:w="2552"/>
        <w:gridCol w:w="1276"/>
        <w:gridCol w:w="1222"/>
      </w:tblGrid>
      <w:tr w:rsidR="00907005" w:rsidRPr="00DF5E96" w14:paraId="67E909BF" w14:textId="77777777" w:rsidTr="00907005">
        <w:trPr>
          <w:trHeight w:val="283"/>
          <w:jc w:val="center"/>
        </w:trPr>
        <w:tc>
          <w:tcPr>
            <w:tcW w:w="2803" w:type="dxa"/>
            <w:tcBorders>
              <w:top w:val="single" w:sz="4" w:space="0" w:color="auto"/>
              <w:left w:val="single" w:sz="4" w:space="0" w:color="auto"/>
              <w:bottom w:val="double" w:sz="4" w:space="0" w:color="auto"/>
              <w:right w:val="nil"/>
            </w:tcBorders>
            <w:shd w:val="clear" w:color="auto" w:fill="auto"/>
            <w:vAlign w:val="center"/>
          </w:tcPr>
          <w:p w14:paraId="13C78AAB"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1701" w:type="dxa"/>
            <w:tcBorders>
              <w:top w:val="single" w:sz="4" w:space="0" w:color="auto"/>
              <w:left w:val="single" w:sz="4" w:space="0" w:color="auto"/>
              <w:bottom w:val="double" w:sz="4" w:space="0" w:color="auto"/>
              <w:right w:val="nil"/>
            </w:tcBorders>
            <w:shd w:val="clear" w:color="auto" w:fill="auto"/>
            <w:vAlign w:val="center"/>
          </w:tcPr>
          <w:p w14:paraId="691F8B2D" w14:textId="77777777" w:rsidR="00907005" w:rsidRPr="00DF5E96" w:rsidRDefault="00907005" w:rsidP="00907005">
            <w:pPr>
              <w:pStyle w:val="Akapit"/>
              <w:spacing w:after="0"/>
              <w:jc w:val="center"/>
              <w:rPr>
                <w:b/>
                <w:color w:val="auto"/>
                <w:sz w:val="18"/>
                <w:szCs w:val="18"/>
              </w:rPr>
            </w:pPr>
            <w:r w:rsidRPr="00DF5E96">
              <w:rPr>
                <w:b/>
                <w:color w:val="auto"/>
                <w:sz w:val="18"/>
                <w:szCs w:val="18"/>
              </w:rPr>
              <w:t>Warunki zagęszczania wg PN-EN 13108-20 [481</w:t>
            </w:r>
          </w:p>
        </w:tc>
        <w:tc>
          <w:tcPr>
            <w:tcW w:w="2552" w:type="dxa"/>
            <w:tcBorders>
              <w:top w:val="single" w:sz="4" w:space="0" w:color="auto"/>
              <w:left w:val="single" w:sz="4" w:space="0" w:color="auto"/>
              <w:bottom w:val="double" w:sz="4" w:space="0" w:color="auto"/>
              <w:right w:val="nil"/>
            </w:tcBorders>
            <w:shd w:val="clear" w:color="auto" w:fill="auto"/>
            <w:vAlign w:val="center"/>
          </w:tcPr>
          <w:p w14:paraId="7A2B1B01"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 i warunki badania</w:t>
            </w:r>
          </w:p>
        </w:tc>
        <w:tc>
          <w:tcPr>
            <w:tcW w:w="1276" w:type="dxa"/>
            <w:tcBorders>
              <w:top w:val="single" w:sz="4" w:space="0" w:color="auto"/>
              <w:left w:val="single" w:sz="4" w:space="0" w:color="auto"/>
              <w:bottom w:val="double" w:sz="4" w:space="0" w:color="auto"/>
              <w:right w:val="nil"/>
            </w:tcBorders>
            <w:shd w:val="clear" w:color="auto" w:fill="auto"/>
            <w:vAlign w:val="center"/>
          </w:tcPr>
          <w:p w14:paraId="62B7F783"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AC11W</w:t>
            </w:r>
          </w:p>
        </w:tc>
        <w:tc>
          <w:tcPr>
            <w:tcW w:w="1222" w:type="dxa"/>
            <w:tcBorders>
              <w:top w:val="single" w:sz="4" w:space="0" w:color="auto"/>
              <w:left w:val="single" w:sz="4" w:space="0" w:color="auto"/>
              <w:bottom w:val="double" w:sz="4" w:space="0" w:color="auto"/>
              <w:right w:val="single" w:sz="4" w:space="0" w:color="auto"/>
            </w:tcBorders>
            <w:shd w:val="clear" w:color="auto" w:fill="auto"/>
            <w:vAlign w:val="center"/>
          </w:tcPr>
          <w:p w14:paraId="469F4A0F"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AC16W</w:t>
            </w:r>
          </w:p>
        </w:tc>
      </w:tr>
      <w:tr w:rsidR="00907005" w:rsidRPr="00DF5E96" w14:paraId="62B87A73" w14:textId="77777777" w:rsidTr="00907005">
        <w:trPr>
          <w:trHeight w:val="283"/>
          <w:jc w:val="center"/>
        </w:trPr>
        <w:tc>
          <w:tcPr>
            <w:tcW w:w="2803" w:type="dxa"/>
            <w:tcBorders>
              <w:top w:val="double" w:sz="4" w:space="0" w:color="auto"/>
              <w:left w:val="single" w:sz="4" w:space="0" w:color="auto"/>
              <w:bottom w:val="nil"/>
              <w:right w:val="nil"/>
            </w:tcBorders>
            <w:shd w:val="clear" w:color="auto" w:fill="auto"/>
            <w:vAlign w:val="center"/>
          </w:tcPr>
          <w:p w14:paraId="7227DE98"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wolnych przestrzeni</w:t>
            </w:r>
          </w:p>
        </w:tc>
        <w:tc>
          <w:tcPr>
            <w:tcW w:w="1701" w:type="dxa"/>
            <w:tcBorders>
              <w:top w:val="double" w:sz="4" w:space="0" w:color="auto"/>
              <w:left w:val="single" w:sz="4" w:space="0" w:color="auto"/>
              <w:bottom w:val="nil"/>
              <w:right w:val="nil"/>
            </w:tcBorders>
            <w:shd w:val="clear" w:color="auto" w:fill="auto"/>
            <w:vAlign w:val="center"/>
          </w:tcPr>
          <w:p w14:paraId="7E9350DF" w14:textId="77777777" w:rsidR="00907005" w:rsidRPr="00DF5E96" w:rsidRDefault="00907005" w:rsidP="00907005">
            <w:pPr>
              <w:pStyle w:val="Akapit"/>
              <w:spacing w:after="0"/>
              <w:jc w:val="center"/>
              <w:rPr>
                <w:color w:val="auto"/>
                <w:sz w:val="18"/>
                <w:szCs w:val="18"/>
              </w:rPr>
            </w:pPr>
            <w:r w:rsidRPr="00DF5E96">
              <w:rPr>
                <w:color w:val="auto"/>
                <w:sz w:val="18"/>
                <w:szCs w:val="18"/>
              </w:rPr>
              <w:t>C.1.2</w:t>
            </w:r>
            <w:r w:rsidRPr="00DF5E96">
              <w:rPr>
                <w:color w:val="auto"/>
                <w:sz w:val="18"/>
                <w:szCs w:val="18"/>
                <w:vertAlign w:val="subscript"/>
              </w:rPr>
              <w:t>,</w:t>
            </w:r>
            <w:r w:rsidRPr="00DF5E96">
              <w:rPr>
                <w:color w:val="auto"/>
                <w:sz w:val="18"/>
                <w:szCs w:val="18"/>
              </w:rPr>
              <w:t>ubijanie, 2x50 uderzeń</w:t>
            </w:r>
          </w:p>
        </w:tc>
        <w:tc>
          <w:tcPr>
            <w:tcW w:w="2552" w:type="dxa"/>
            <w:tcBorders>
              <w:top w:val="double" w:sz="4" w:space="0" w:color="auto"/>
              <w:left w:val="single" w:sz="4" w:space="0" w:color="auto"/>
              <w:bottom w:val="nil"/>
              <w:right w:val="nil"/>
            </w:tcBorders>
            <w:shd w:val="clear" w:color="auto" w:fill="auto"/>
            <w:vAlign w:val="center"/>
          </w:tcPr>
          <w:p w14:paraId="74926B54"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 p.4</w:t>
            </w:r>
          </w:p>
        </w:tc>
        <w:tc>
          <w:tcPr>
            <w:tcW w:w="1276" w:type="dxa"/>
            <w:tcBorders>
              <w:top w:val="double" w:sz="4" w:space="0" w:color="auto"/>
              <w:left w:val="single" w:sz="4" w:space="0" w:color="auto"/>
              <w:bottom w:val="nil"/>
              <w:right w:val="nil"/>
            </w:tcBorders>
            <w:shd w:val="clear" w:color="auto" w:fill="auto"/>
            <w:vAlign w:val="center"/>
          </w:tcPr>
          <w:p w14:paraId="302C5A25" w14:textId="77777777" w:rsidR="00907005" w:rsidRPr="00DF5E96" w:rsidRDefault="00907005" w:rsidP="00907005">
            <w:pPr>
              <w:pStyle w:val="Akapit"/>
              <w:spacing w:after="0"/>
              <w:jc w:val="center"/>
              <w:rPr>
                <w:rFonts w:cs="Times New Roman"/>
                <w:i/>
                <w:color w:val="auto"/>
                <w:sz w:val="18"/>
                <w:szCs w:val="18"/>
              </w:rPr>
            </w:pPr>
            <w:proofErr w:type="spellStart"/>
            <w:r w:rsidRPr="00DF5E96">
              <w:rPr>
                <w:rFonts w:cs="Times New Roman"/>
                <w:i/>
                <w:color w:val="auto"/>
                <w:sz w:val="18"/>
                <w:szCs w:val="18"/>
              </w:rPr>
              <w:t>V</w:t>
            </w:r>
            <w:r w:rsidRPr="00DF5E96">
              <w:rPr>
                <w:rFonts w:cs="Times New Roman"/>
                <w:i/>
                <w:color w:val="auto"/>
                <w:sz w:val="18"/>
                <w:szCs w:val="18"/>
                <w:vertAlign w:val="subscript"/>
              </w:rPr>
              <w:t>min</w:t>
            </w:r>
            <w:proofErr w:type="spellEnd"/>
            <w:r w:rsidRPr="00DF5E96">
              <w:rPr>
                <w:rFonts w:cs="Times New Roman"/>
                <w:i/>
                <w:color w:val="auto"/>
                <w:sz w:val="18"/>
                <w:szCs w:val="18"/>
                <w:vertAlign w:val="subscript"/>
              </w:rPr>
              <w:t xml:space="preserve"> 3,0 </w:t>
            </w:r>
            <w:r w:rsidRPr="00DF5E96">
              <w:rPr>
                <w:rFonts w:cs="Times New Roman"/>
                <w:i/>
                <w:color w:val="auto"/>
                <w:sz w:val="18"/>
                <w:szCs w:val="18"/>
              </w:rPr>
              <w:br/>
            </w:r>
            <w:proofErr w:type="spellStart"/>
            <w:r w:rsidRPr="00DF5E96">
              <w:rPr>
                <w:rFonts w:cs="Times New Roman"/>
                <w:i/>
                <w:color w:val="auto"/>
                <w:sz w:val="18"/>
                <w:szCs w:val="18"/>
              </w:rPr>
              <w:t>V</w:t>
            </w:r>
            <w:r w:rsidRPr="00DF5E96">
              <w:rPr>
                <w:rFonts w:cs="Times New Roman"/>
                <w:i/>
                <w:color w:val="auto"/>
                <w:sz w:val="18"/>
                <w:szCs w:val="18"/>
                <w:vertAlign w:val="subscript"/>
              </w:rPr>
              <w:t>max</w:t>
            </w:r>
            <w:proofErr w:type="spellEnd"/>
            <w:r w:rsidRPr="00DF5E96">
              <w:rPr>
                <w:rFonts w:cs="Times New Roman"/>
                <w:i/>
                <w:color w:val="auto"/>
                <w:sz w:val="18"/>
                <w:szCs w:val="18"/>
                <w:vertAlign w:val="subscript"/>
              </w:rPr>
              <w:t xml:space="preserve"> 6,0</w:t>
            </w:r>
          </w:p>
        </w:tc>
        <w:tc>
          <w:tcPr>
            <w:tcW w:w="1222" w:type="dxa"/>
            <w:tcBorders>
              <w:top w:val="double" w:sz="4" w:space="0" w:color="auto"/>
              <w:left w:val="single" w:sz="4" w:space="0" w:color="auto"/>
              <w:bottom w:val="nil"/>
              <w:right w:val="single" w:sz="4" w:space="0" w:color="auto"/>
            </w:tcBorders>
            <w:shd w:val="clear" w:color="auto" w:fill="auto"/>
            <w:vAlign w:val="center"/>
          </w:tcPr>
          <w:p w14:paraId="308B152F" w14:textId="77777777" w:rsidR="00907005" w:rsidRPr="00DF5E96" w:rsidRDefault="00907005" w:rsidP="00907005">
            <w:pPr>
              <w:pStyle w:val="Akapit"/>
              <w:spacing w:after="0"/>
              <w:jc w:val="center"/>
              <w:rPr>
                <w:rFonts w:cs="Times New Roman"/>
                <w:i/>
                <w:color w:val="auto"/>
                <w:sz w:val="18"/>
                <w:szCs w:val="18"/>
              </w:rPr>
            </w:pPr>
            <w:proofErr w:type="spellStart"/>
            <w:r w:rsidRPr="00DF5E96">
              <w:rPr>
                <w:rFonts w:cs="Times New Roman"/>
                <w:i/>
                <w:color w:val="auto"/>
                <w:sz w:val="18"/>
                <w:szCs w:val="18"/>
              </w:rPr>
              <w:t>V</w:t>
            </w:r>
            <w:r w:rsidRPr="00DF5E96">
              <w:rPr>
                <w:rFonts w:cs="Times New Roman"/>
                <w:i/>
                <w:color w:val="auto"/>
                <w:sz w:val="18"/>
                <w:szCs w:val="18"/>
                <w:vertAlign w:val="subscript"/>
              </w:rPr>
              <w:t>min</w:t>
            </w:r>
            <w:proofErr w:type="spellEnd"/>
            <w:r w:rsidRPr="00DF5E96">
              <w:rPr>
                <w:rFonts w:cs="Times New Roman"/>
                <w:i/>
                <w:color w:val="auto"/>
                <w:sz w:val="18"/>
                <w:szCs w:val="18"/>
                <w:vertAlign w:val="subscript"/>
              </w:rPr>
              <w:t xml:space="preserve"> 3,0 </w:t>
            </w:r>
            <w:r w:rsidRPr="00DF5E96">
              <w:rPr>
                <w:rFonts w:cs="Times New Roman"/>
                <w:i/>
                <w:color w:val="auto"/>
                <w:sz w:val="18"/>
                <w:szCs w:val="18"/>
              </w:rPr>
              <w:br/>
            </w:r>
            <w:proofErr w:type="spellStart"/>
            <w:r w:rsidRPr="00DF5E96">
              <w:rPr>
                <w:rFonts w:cs="Times New Roman"/>
                <w:i/>
                <w:color w:val="auto"/>
                <w:sz w:val="18"/>
                <w:szCs w:val="18"/>
              </w:rPr>
              <w:t>V</w:t>
            </w:r>
            <w:r w:rsidRPr="00DF5E96">
              <w:rPr>
                <w:rFonts w:cs="Times New Roman"/>
                <w:i/>
                <w:color w:val="auto"/>
                <w:sz w:val="18"/>
                <w:szCs w:val="18"/>
                <w:vertAlign w:val="subscript"/>
              </w:rPr>
              <w:t>max</w:t>
            </w:r>
            <w:proofErr w:type="spellEnd"/>
            <w:r w:rsidRPr="00DF5E96">
              <w:rPr>
                <w:rFonts w:cs="Times New Roman"/>
                <w:i/>
                <w:color w:val="auto"/>
                <w:sz w:val="18"/>
                <w:szCs w:val="18"/>
                <w:vertAlign w:val="subscript"/>
              </w:rPr>
              <w:t xml:space="preserve"> 6,0</w:t>
            </w:r>
          </w:p>
        </w:tc>
      </w:tr>
      <w:tr w:rsidR="00907005" w:rsidRPr="00DF5E96" w14:paraId="7708065D" w14:textId="77777777" w:rsidTr="00907005">
        <w:trPr>
          <w:trHeight w:val="283"/>
          <w:jc w:val="center"/>
        </w:trPr>
        <w:tc>
          <w:tcPr>
            <w:tcW w:w="2803" w:type="dxa"/>
            <w:tcBorders>
              <w:top w:val="single" w:sz="4" w:space="0" w:color="auto"/>
              <w:left w:val="single" w:sz="4" w:space="0" w:color="auto"/>
              <w:bottom w:val="nil"/>
              <w:right w:val="nil"/>
            </w:tcBorders>
            <w:shd w:val="clear" w:color="auto" w:fill="auto"/>
            <w:vAlign w:val="center"/>
          </w:tcPr>
          <w:p w14:paraId="5A3E6777" w14:textId="77777777" w:rsidR="00907005" w:rsidRPr="00DF5E96" w:rsidRDefault="00907005" w:rsidP="00907005">
            <w:pPr>
              <w:pStyle w:val="Akapit"/>
              <w:spacing w:after="0"/>
              <w:jc w:val="center"/>
              <w:rPr>
                <w:color w:val="auto"/>
                <w:sz w:val="18"/>
                <w:szCs w:val="18"/>
              </w:rPr>
            </w:pPr>
            <w:r w:rsidRPr="00DF5E96">
              <w:rPr>
                <w:color w:val="auto"/>
                <w:sz w:val="18"/>
                <w:szCs w:val="18"/>
              </w:rPr>
              <w:t>Wolne przestrzenie wypełnione</w:t>
            </w:r>
          </w:p>
          <w:p w14:paraId="27142A55" w14:textId="77777777" w:rsidR="00907005" w:rsidRPr="00DF5E96" w:rsidRDefault="00907005" w:rsidP="00907005">
            <w:pPr>
              <w:pStyle w:val="Akapit"/>
              <w:spacing w:after="0"/>
              <w:jc w:val="center"/>
              <w:rPr>
                <w:color w:val="auto"/>
                <w:sz w:val="18"/>
                <w:szCs w:val="18"/>
              </w:rPr>
            </w:pPr>
            <w:r w:rsidRPr="00DF5E96">
              <w:rPr>
                <w:color w:val="auto"/>
                <w:sz w:val="18"/>
                <w:szCs w:val="18"/>
              </w:rPr>
              <w:t>lepiszczem</w:t>
            </w:r>
          </w:p>
        </w:tc>
        <w:tc>
          <w:tcPr>
            <w:tcW w:w="1701" w:type="dxa"/>
            <w:tcBorders>
              <w:top w:val="single" w:sz="4" w:space="0" w:color="auto"/>
              <w:left w:val="single" w:sz="4" w:space="0" w:color="auto"/>
              <w:bottom w:val="nil"/>
              <w:right w:val="nil"/>
            </w:tcBorders>
            <w:shd w:val="clear" w:color="auto" w:fill="auto"/>
            <w:vAlign w:val="center"/>
          </w:tcPr>
          <w:p w14:paraId="4BA8BA26" w14:textId="77777777" w:rsidR="00907005" w:rsidRPr="00DF5E96" w:rsidRDefault="00907005" w:rsidP="00907005">
            <w:pPr>
              <w:pStyle w:val="Akapit"/>
              <w:spacing w:after="0"/>
              <w:jc w:val="center"/>
              <w:rPr>
                <w:color w:val="auto"/>
                <w:sz w:val="18"/>
                <w:szCs w:val="18"/>
              </w:rPr>
            </w:pPr>
            <w:r w:rsidRPr="00DF5E96">
              <w:rPr>
                <w:color w:val="auto"/>
                <w:sz w:val="18"/>
                <w:szCs w:val="18"/>
              </w:rPr>
              <w:t>C.1.2, ubijanie, 2x50 uderzeń</w:t>
            </w:r>
          </w:p>
        </w:tc>
        <w:tc>
          <w:tcPr>
            <w:tcW w:w="2552" w:type="dxa"/>
            <w:tcBorders>
              <w:top w:val="single" w:sz="4" w:space="0" w:color="auto"/>
              <w:left w:val="single" w:sz="4" w:space="0" w:color="auto"/>
              <w:bottom w:val="nil"/>
              <w:right w:val="nil"/>
            </w:tcBorders>
            <w:shd w:val="clear" w:color="auto" w:fill="auto"/>
            <w:vAlign w:val="center"/>
          </w:tcPr>
          <w:p w14:paraId="22FA1148"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 p. 5</w:t>
            </w:r>
          </w:p>
        </w:tc>
        <w:tc>
          <w:tcPr>
            <w:tcW w:w="1276" w:type="dxa"/>
            <w:tcBorders>
              <w:top w:val="single" w:sz="4" w:space="0" w:color="auto"/>
              <w:left w:val="single" w:sz="4" w:space="0" w:color="auto"/>
              <w:bottom w:val="nil"/>
              <w:right w:val="nil"/>
            </w:tcBorders>
            <w:shd w:val="clear" w:color="auto" w:fill="auto"/>
            <w:vAlign w:val="center"/>
          </w:tcPr>
          <w:p w14:paraId="6E75C9F3"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 xml:space="preserve">min65 </w:t>
            </w:r>
            <w:r w:rsidRPr="00DF5E96">
              <w:rPr>
                <w:rFonts w:cs="Times New Roman"/>
                <w:i/>
                <w:color w:val="auto"/>
                <w:sz w:val="18"/>
                <w:szCs w:val="18"/>
              </w:rPr>
              <w:br/>
              <w:t>VFB</w:t>
            </w:r>
            <w:r w:rsidRPr="00DF5E96">
              <w:rPr>
                <w:rFonts w:cs="Times New Roman"/>
                <w:i/>
                <w:color w:val="auto"/>
                <w:sz w:val="18"/>
                <w:szCs w:val="18"/>
                <w:vertAlign w:val="subscript"/>
              </w:rPr>
              <w:t>min80</w:t>
            </w:r>
          </w:p>
        </w:tc>
        <w:tc>
          <w:tcPr>
            <w:tcW w:w="1222" w:type="dxa"/>
            <w:tcBorders>
              <w:top w:val="single" w:sz="4" w:space="0" w:color="auto"/>
              <w:left w:val="single" w:sz="4" w:space="0" w:color="auto"/>
              <w:bottom w:val="nil"/>
              <w:right w:val="single" w:sz="4" w:space="0" w:color="auto"/>
            </w:tcBorders>
            <w:shd w:val="clear" w:color="auto" w:fill="auto"/>
            <w:vAlign w:val="center"/>
          </w:tcPr>
          <w:p w14:paraId="37D16477"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 xml:space="preserve">min65 </w:t>
            </w:r>
            <w:r w:rsidRPr="00DF5E96">
              <w:rPr>
                <w:rFonts w:cs="Times New Roman"/>
                <w:i/>
                <w:color w:val="auto"/>
                <w:sz w:val="18"/>
                <w:szCs w:val="18"/>
              </w:rPr>
              <w:br/>
              <w:t>VFB</w:t>
            </w:r>
            <w:r w:rsidRPr="00DF5E96">
              <w:rPr>
                <w:rFonts w:cs="Times New Roman"/>
                <w:i/>
                <w:color w:val="auto"/>
                <w:sz w:val="18"/>
                <w:szCs w:val="18"/>
                <w:vertAlign w:val="subscript"/>
              </w:rPr>
              <w:t>min80</w:t>
            </w:r>
          </w:p>
        </w:tc>
      </w:tr>
      <w:tr w:rsidR="00907005" w:rsidRPr="00DF5E96" w14:paraId="7346AA89" w14:textId="77777777" w:rsidTr="00907005">
        <w:trPr>
          <w:trHeight w:val="283"/>
          <w:jc w:val="center"/>
        </w:trPr>
        <w:tc>
          <w:tcPr>
            <w:tcW w:w="2803" w:type="dxa"/>
            <w:tcBorders>
              <w:top w:val="single" w:sz="4" w:space="0" w:color="auto"/>
              <w:left w:val="single" w:sz="4" w:space="0" w:color="auto"/>
              <w:bottom w:val="nil"/>
              <w:right w:val="nil"/>
            </w:tcBorders>
            <w:shd w:val="clear" w:color="auto" w:fill="auto"/>
            <w:vAlign w:val="center"/>
          </w:tcPr>
          <w:p w14:paraId="09E91586"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wolnych przestrzeni w mieszance mineralnej</w:t>
            </w:r>
          </w:p>
        </w:tc>
        <w:tc>
          <w:tcPr>
            <w:tcW w:w="1701" w:type="dxa"/>
            <w:tcBorders>
              <w:top w:val="single" w:sz="4" w:space="0" w:color="auto"/>
              <w:left w:val="single" w:sz="4" w:space="0" w:color="auto"/>
              <w:bottom w:val="nil"/>
              <w:right w:val="nil"/>
            </w:tcBorders>
            <w:shd w:val="clear" w:color="auto" w:fill="auto"/>
            <w:vAlign w:val="center"/>
          </w:tcPr>
          <w:p w14:paraId="4DEB7358" w14:textId="77777777" w:rsidR="00907005" w:rsidRPr="00DF5E96" w:rsidRDefault="00907005" w:rsidP="00907005">
            <w:pPr>
              <w:pStyle w:val="Akapit"/>
              <w:spacing w:after="0"/>
              <w:jc w:val="center"/>
              <w:rPr>
                <w:color w:val="auto"/>
                <w:sz w:val="18"/>
                <w:szCs w:val="18"/>
              </w:rPr>
            </w:pPr>
            <w:r w:rsidRPr="00DF5E96">
              <w:rPr>
                <w:color w:val="auto"/>
                <w:sz w:val="18"/>
                <w:szCs w:val="18"/>
              </w:rPr>
              <w:t>C.1.2, ubijanie, 2x50 uderzeń</w:t>
            </w:r>
          </w:p>
        </w:tc>
        <w:tc>
          <w:tcPr>
            <w:tcW w:w="2552" w:type="dxa"/>
            <w:tcBorders>
              <w:top w:val="single" w:sz="4" w:space="0" w:color="auto"/>
              <w:left w:val="single" w:sz="4" w:space="0" w:color="auto"/>
              <w:bottom w:val="nil"/>
              <w:right w:val="nil"/>
            </w:tcBorders>
            <w:shd w:val="clear" w:color="auto" w:fill="auto"/>
            <w:vAlign w:val="center"/>
          </w:tcPr>
          <w:p w14:paraId="5CB4E39D"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 p. 5</w:t>
            </w:r>
          </w:p>
        </w:tc>
        <w:tc>
          <w:tcPr>
            <w:tcW w:w="1276" w:type="dxa"/>
            <w:tcBorders>
              <w:top w:val="single" w:sz="4" w:space="0" w:color="auto"/>
              <w:left w:val="single" w:sz="4" w:space="0" w:color="auto"/>
              <w:bottom w:val="nil"/>
              <w:right w:val="nil"/>
            </w:tcBorders>
            <w:shd w:val="clear" w:color="auto" w:fill="auto"/>
            <w:vAlign w:val="center"/>
          </w:tcPr>
          <w:p w14:paraId="228CE66A"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min14</w:t>
            </w:r>
          </w:p>
        </w:tc>
        <w:tc>
          <w:tcPr>
            <w:tcW w:w="1222" w:type="dxa"/>
            <w:tcBorders>
              <w:top w:val="single" w:sz="4" w:space="0" w:color="auto"/>
              <w:left w:val="single" w:sz="4" w:space="0" w:color="auto"/>
              <w:bottom w:val="nil"/>
              <w:right w:val="single" w:sz="4" w:space="0" w:color="auto"/>
            </w:tcBorders>
            <w:shd w:val="clear" w:color="auto" w:fill="auto"/>
            <w:vAlign w:val="center"/>
          </w:tcPr>
          <w:p w14:paraId="127024F6"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VFB</w:t>
            </w:r>
            <w:r w:rsidRPr="00DF5E96">
              <w:rPr>
                <w:rFonts w:cs="Times New Roman"/>
                <w:i/>
                <w:color w:val="auto"/>
                <w:sz w:val="18"/>
                <w:szCs w:val="18"/>
                <w:vertAlign w:val="subscript"/>
              </w:rPr>
              <w:t>min14</w:t>
            </w:r>
          </w:p>
        </w:tc>
      </w:tr>
      <w:tr w:rsidR="00907005" w:rsidRPr="00DF5E96" w14:paraId="20DE15E9" w14:textId="77777777" w:rsidTr="00907005">
        <w:trPr>
          <w:trHeight w:val="283"/>
          <w:jc w:val="center"/>
        </w:trPr>
        <w:tc>
          <w:tcPr>
            <w:tcW w:w="2803" w:type="dxa"/>
            <w:tcBorders>
              <w:top w:val="single" w:sz="4" w:space="0" w:color="auto"/>
              <w:left w:val="single" w:sz="4" w:space="0" w:color="auto"/>
              <w:bottom w:val="single" w:sz="4" w:space="0" w:color="auto"/>
              <w:right w:val="nil"/>
            </w:tcBorders>
            <w:shd w:val="clear" w:color="auto" w:fill="auto"/>
            <w:vAlign w:val="center"/>
          </w:tcPr>
          <w:p w14:paraId="79093A4F" w14:textId="77777777" w:rsidR="00907005" w:rsidRPr="00DF5E96" w:rsidRDefault="00907005" w:rsidP="00907005">
            <w:pPr>
              <w:pStyle w:val="Akapit"/>
              <w:spacing w:after="0"/>
              <w:jc w:val="center"/>
              <w:rPr>
                <w:color w:val="auto"/>
                <w:sz w:val="18"/>
                <w:szCs w:val="18"/>
              </w:rPr>
            </w:pPr>
            <w:r w:rsidRPr="00DF5E96">
              <w:rPr>
                <w:color w:val="auto"/>
                <w:sz w:val="18"/>
                <w:szCs w:val="18"/>
              </w:rPr>
              <w:t>Odporność na działanie wody</w:t>
            </w:r>
          </w:p>
        </w:tc>
        <w:tc>
          <w:tcPr>
            <w:tcW w:w="1701" w:type="dxa"/>
            <w:tcBorders>
              <w:top w:val="single" w:sz="4" w:space="0" w:color="auto"/>
              <w:left w:val="single" w:sz="4" w:space="0" w:color="auto"/>
              <w:bottom w:val="single" w:sz="4" w:space="0" w:color="auto"/>
              <w:right w:val="nil"/>
            </w:tcBorders>
            <w:shd w:val="clear" w:color="auto" w:fill="auto"/>
            <w:vAlign w:val="center"/>
          </w:tcPr>
          <w:p w14:paraId="720EE24E" w14:textId="77777777" w:rsidR="00907005" w:rsidRPr="00DF5E96" w:rsidRDefault="00907005" w:rsidP="00907005">
            <w:pPr>
              <w:pStyle w:val="Akapit"/>
              <w:spacing w:after="0"/>
              <w:jc w:val="center"/>
              <w:rPr>
                <w:color w:val="auto"/>
                <w:sz w:val="18"/>
                <w:szCs w:val="18"/>
              </w:rPr>
            </w:pPr>
            <w:r w:rsidRPr="00DF5E96">
              <w:rPr>
                <w:color w:val="auto"/>
                <w:sz w:val="18"/>
                <w:szCs w:val="18"/>
              </w:rPr>
              <w:t>C.1.1, ubijanie, 2x35 uderzeń</w:t>
            </w:r>
          </w:p>
        </w:tc>
        <w:tc>
          <w:tcPr>
            <w:tcW w:w="2552" w:type="dxa"/>
            <w:tcBorders>
              <w:top w:val="single" w:sz="4" w:space="0" w:color="auto"/>
              <w:left w:val="single" w:sz="4" w:space="0" w:color="auto"/>
              <w:bottom w:val="single" w:sz="4" w:space="0" w:color="auto"/>
              <w:right w:val="nil"/>
            </w:tcBorders>
            <w:shd w:val="clear" w:color="auto" w:fill="auto"/>
            <w:vAlign w:val="center"/>
          </w:tcPr>
          <w:p w14:paraId="400CC30C"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PN-EN 12697-12 [35], przechowywanie w 40°C z jednym cyklem </w:t>
            </w:r>
            <w:proofErr w:type="spellStart"/>
            <w:r w:rsidRPr="00DF5E96">
              <w:rPr>
                <w:color w:val="auto"/>
                <w:sz w:val="18"/>
                <w:szCs w:val="18"/>
              </w:rPr>
              <w:t>zamrażania,</w:t>
            </w:r>
            <w:r w:rsidRPr="00DF5E96">
              <w:rPr>
                <w:color w:val="auto"/>
                <w:sz w:val="18"/>
                <w:szCs w:val="18"/>
                <w:vertAlign w:val="superscript"/>
              </w:rPr>
              <w:t>a</w:t>
            </w:r>
            <w:proofErr w:type="spellEnd"/>
            <w:r w:rsidRPr="00DF5E96">
              <w:rPr>
                <w:color w:val="auto"/>
                <w:sz w:val="18"/>
                <w:szCs w:val="18"/>
                <w:vertAlign w:val="superscript"/>
              </w:rPr>
              <w:t>)</w:t>
            </w:r>
            <w:r w:rsidRPr="00DF5E96">
              <w:rPr>
                <w:color w:val="auto"/>
                <w:sz w:val="18"/>
                <w:szCs w:val="18"/>
              </w:rPr>
              <w:t xml:space="preserve"> badanie w 25°C</w:t>
            </w:r>
          </w:p>
        </w:tc>
        <w:tc>
          <w:tcPr>
            <w:tcW w:w="1276" w:type="dxa"/>
            <w:tcBorders>
              <w:top w:val="single" w:sz="4" w:space="0" w:color="auto"/>
              <w:left w:val="single" w:sz="4" w:space="0" w:color="auto"/>
              <w:bottom w:val="single" w:sz="4" w:space="0" w:color="auto"/>
              <w:right w:val="nil"/>
            </w:tcBorders>
            <w:shd w:val="clear" w:color="auto" w:fill="auto"/>
            <w:vAlign w:val="center"/>
          </w:tcPr>
          <w:p w14:paraId="44A36ED0"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80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CDEF807" w14:textId="77777777" w:rsidR="00907005" w:rsidRPr="00DF5E96" w:rsidRDefault="00907005" w:rsidP="00907005">
            <w:pPr>
              <w:pStyle w:val="Akapit"/>
              <w:spacing w:after="0"/>
              <w:jc w:val="center"/>
              <w:rPr>
                <w:rFonts w:cs="Times New Roman"/>
                <w:i/>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80</w:t>
            </w:r>
          </w:p>
        </w:tc>
      </w:tr>
      <w:tr w:rsidR="00907005" w:rsidRPr="00DF5E96" w14:paraId="006B837E" w14:textId="77777777" w:rsidTr="00907005">
        <w:trPr>
          <w:trHeight w:val="283"/>
          <w:jc w:val="center"/>
        </w:trPr>
        <w:tc>
          <w:tcPr>
            <w:tcW w:w="9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FB5EAB" w14:textId="77777777" w:rsidR="00907005" w:rsidRPr="00DF5E96" w:rsidRDefault="00907005" w:rsidP="00907005">
            <w:pPr>
              <w:pStyle w:val="Akapit"/>
              <w:spacing w:after="0"/>
              <w:ind w:left="68"/>
              <w:jc w:val="left"/>
              <w:rPr>
                <w:color w:val="auto"/>
                <w:sz w:val="18"/>
              </w:rPr>
            </w:pPr>
            <w:r w:rsidRPr="00DF5E96">
              <w:rPr>
                <w:color w:val="auto"/>
                <w:sz w:val="18"/>
                <w:vertAlign w:val="superscript"/>
              </w:rPr>
              <w:t>a)</w:t>
            </w:r>
            <w:r w:rsidRPr="00DF5E96">
              <w:rPr>
                <w:color w:val="auto"/>
                <w:sz w:val="18"/>
              </w:rPr>
              <w:t xml:space="preserve"> Ujednoliconą procedurę badania odporności na działanie wody podano w WT-2 2010 [65] w załączniku 1.</w:t>
            </w:r>
          </w:p>
        </w:tc>
      </w:tr>
    </w:tbl>
    <w:p w14:paraId="37A02330" w14:textId="77777777" w:rsidR="00907005" w:rsidRPr="00DF5E96" w:rsidRDefault="00907005" w:rsidP="00907005">
      <w:pPr>
        <w:pStyle w:val="Akapit"/>
        <w:rPr>
          <w:b/>
          <w:i/>
          <w:color w:val="auto"/>
          <w:sz w:val="18"/>
          <w:szCs w:val="18"/>
        </w:rPr>
      </w:pPr>
    </w:p>
    <w:p w14:paraId="1572AB92" w14:textId="77777777" w:rsidR="00907005" w:rsidRPr="00DF5E96" w:rsidRDefault="00907005" w:rsidP="00907005">
      <w:pPr>
        <w:pStyle w:val="Akapit"/>
        <w:rPr>
          <w:i/>
          <w:color w:val="auto"/>
          <w:sz w:val="18"/>
          <w:szCs w:val="18"/>
        </w:rPr>
      </w:pPr>
      <w:r w:rsidRPr="00DF5E96">
        <w:rPr>
          <w:b/>
          <w:i/>
          <w:color w:val="auto"/>
          <w:sz w:val="18"/>
          <w:szCs w:val="18"/>
        </w:rPr>
        <w:t>Tablica 7.</w:t>
      </w:r>
      <w:r w:rsidRPr="00DF5E96">
        <w:rPr>
          <w:i/>
          <w:color w:val="auto"/>
          <w:sz w:val="18"/>
          <w:szCs w:val="18"/>
        </w:rPr>
        <w:t xml:space="preserve"> Wymagane właściwości mieszanki mineralno-asfaltowej do warstwy wiążącej i wyrównawczej, dla ruchu KR3-KR4 [65]</w:t>
      </w:r>
    </w:p>
    <w:tbl>
      <w:tblPr>
        <w:tblW w:w="0" w:type="auto"/>
        <w:jc w:val="center"/>
        <w:tblLayout w:type="fixed"/>
        <w:tblCellMar>
          <w:left w:w="0" w:type="dxa"/>
          <w:right w:w="0" w:type="dxa"/>
        </w:tblCellMar>
        <w:tblLook w:val="0000" w:firstRow="0" w:lastRow="0" w:firstColumn="0" w:lastColumn="0" w:noHBand="0" w:noVBand="0"/>
      </w:tblPr>
      <w:tblGrid>
        <w:gridCol w:w="2807"/>
        <w:gridCol w:w="1729"/>
        <w:gridCol w:w="2552"/>
        <w:gridCol w:w="1236"/>
        <w:gridCol w:w="1236"/>
      </w:tblGrid>
      <w:tr w:rsidR="00907005" w:rsidRPr="00DF5E96" w14:paraId="701F1D57" w14:textId="77777777" w:rsidTr="00907005">
        <w:trPr>
          <w:cantSplit/>
          <w:trHeight w:val="520"/>
          <w:jc w:val="center"/>
        </w:trPr>
        <w:tc>
          <w:tcPr>
            <w:tcW w:w="2807" w:type="dxa"/>
            <w:tcBorders>
              <w:top w:val="single" w:sz="4" w:space="0" w:color="auto"/>
              <w:left w:val="single" w:sz="4" w:space="0" w:color="auto"/>
              <w:bottom w:val="double" w:sz="4" w:space="0" w:color="auto"/>
              <w:right w:val="nil"/>
            </w:tcBorders>
            <w:shd w:val="clear" w:color="auto" w:fill="auto"/>
            <w:vAlign w:val="center"/>
          </w:tcPr>
          <w:p w14:paraId="6B2CBD2E"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1729" w:type="dxa"/>
            <w:tcBorders>
              <w:top w:val="single" w:sz="4" w:space="0" w:color="auto"/>
              <w:left w:val="single" w:sz="4" w:space="0" w:color="auto"/>
              <w:bottom w:val="double" w:sz="4" w:space="0" w:color="auto"/>
              <w:right w:val="nil"/>
            </w:tcBorders>
            <w:shd w:val="clear" w:color="auto" w:fill="auto"/>
            <w:vAlign w:val="center"/>
          </w:tcPr>
          <w:p w14:paraId="2E626FF1" w14:textId="77777777" w:rsidR="00907005" w:rsidRPr="00DF5E96" w:rsidRDefault="00907005" w:rsidP="00907005">
            <w:pPr>
              <w:pStyle w:val="Akapit"/>
              <w:spacing w:after="0"/>
              <w:jc w:val="center"/>
              <w:rPr>
                <w:b/>
                <w:color w:val="auto"/>
                <w:sz w:val="18"/>
                <w:szCs w:val="18"/>
              </w:rPr>
            </w:pPr>
            <w:r w:rsidRPr="00DF5E96">
              <w:rPr>
                <w:b/>
                <w:color w:val="auto"/>
                <w:sz w:val="18"/>
                <w:szCs w:val="18"/>
              </w:rPr>
              <w:t>Warunki zagęszczania wg PN-EN 13108-20 [48]</w:t>
            </w:r>
          </w:p>
        </w:tc>
        <w:tc>
          <w:tcPr>
            <w:tcW w:w="2552" w:type="dxa"/>
            <w:tcBorders>
              <w:top w:val="single" w:sz="4" w:space="0" w:color="auto"/>
              <w:left w:val="single" w:sz="4" w:space="0" w:color="auto"/>
              <w:bottom w:val="double" w:sz="4" w:space="0" w:color="auto"/>
              <w:right w:val="nil"/>
            </w:tcBorders>
            <w:shd w:val="clear" w:color="auto" w:fill="auto"/>
            <w:vAlign w:val="center"/>
          </w:tcPr>
          <w:p w14:paraId="116D4F7D"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 i warunki badania</w:t>
            </w:r>
          </w:p>
        </w:tc>
        <w:tc>
          <w:tcPr>
            <w:tcW w:w="1236" w:type="dxa"/>
            <w:tcBorders>
              <w:top w:val="single" w:sz="4" w:space="0" w:color="auto"/>
              <w:left w:val="single" w:sz="4" w:space="0" w:color="auto"/>
              <w:bottom w:val="double" w:sz="4" w:space="0" w:color="auto"/>
              <w:right w:val="nil"/>
            </w:tcBorders>
            <w:shd w:val="clear" w:color="auto" w:fill="auto"/>
            <w:vAlign w:val="center"/>
          </w:tcPr>
          <w:p w14:paraId="298F2735"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AC16W</w:t>
            </w:r>
          </w:p>
        </w:tc>
        <w:tc>
          <w:tcPr>
            <w:tcW w:w="1236" w:type="dxa"/>
            <w:tcBorders>
              <w:top w:val="single" w:sz="4" w:space="0" w:color="auto"/>
              <w:left w:val="single" w:sz="4" w:space="0" w:color="auto"/>
              <w:bottom w:val="double" w:sz="4" w:space="0" w:color="auto"/>
              <w:right w:val="single" w:sz="4" w:space="0" w:color="auto"/>
            </w:tcBorders>
            <w:shd w:val="clear" w:color="auto" w:fill="auto"/>
            <w:vAlign w:val="center"/>
          </w:tcPr>
          <w:p w14:paraId="73DFE9F4" w14:textId="77777777" w:rsidR="00907005" w:rsidRPr="00DF5E96" w:rsidRDefault="00907005" w:rsidP="00907005">
            <w:pPr>
              <w:pStyle w:val="Akapit"/>
              <w:spacing w:after="0"/>
              <w:jc w:val="center"/>
              <w:rPr>
                <w:b/>
                <w:color w:val="auto"/>
                <w:sz w:val="18"/>
                <w:szCs w:val="18"/>
              </w:rPr>
            </w:pPr>
            <w:r w:rsidRPr="00DF5E96">
              <w:rPr>
                <w:b/>
                <w:color w:val="auto"/>
                <w:sz w:val="18"/>
                <w:szCs w:val="18"/>
              </w:rPr>
              <w:t>AC22W</w:t>
            </w:r>
          </w:p>
        </w:tc>
      </w:tr>
      <w:tr w:rsidR="00907005" w:rsidRPr="00DF5E96" w14:paraId="5488E94B" w14:textId="77777777" w:rsidTr="00907005">
        <w:trPr>
          <w:cantSplit/>
          <w:trHeight w:val="283"/>
          <w:jc w:val="center"/>
        </w:trPr>
        <w:tc>
          <w:tcPr>
            <w:tcW w:w="2807" w:type="dxa"/>
            <w:tcBorders>
              <w:top w:val="double" w:sz="4" w:space="0" w:color="auto"/>
              <w:left w:val="single" w:sz="4" w:space="0" w:color="auto"/>
              <w:bottom w:val="nil"/>
              <w:right w:val="nil"/>
            </w:tcBorders>
            <w:shd w:val="clear" w:color="auto" w:fill="auto"/>
            <w:vAlign w:val="center"/>
          </w:tcPr>
          <w:p w14:paraId="74B57B6D"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wolnych przestrzeni</w:t>
            </w:r>
          </w:p>
        </w:tc>
        <w:tc>
          <w:tcPr>
            <w:tcW w:w="1729" w:type="dxa"/>
            <w:tcBorders>
              <w:top w:val="double" w:sz="4" w:space="0" w:color="auto"/>
              <w:left w:val="single" w:sz="4" w:space="0" w:color="auto"/>
              <w:bottom w:val="nil"/>
              <w:right w:val="nil"/>
            </w:tcBorders>
            <w:shd w:val="clear" w:color="auto" w:fill="auto"/>
            <w:vAlign w:val="center"/>
          </w:tcPr>
          <w:p w14:paraId="714D094B"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C.1.3,ubijanie, </w:t>
            </w:r>
            <w:r w:rsidRPr="00DF5E96">
              <w:rPr>
                <w:color w:val="auto"/>
                <w:sz w:val="18"/>
                <w:szCs w:val="18"/>
              </w:rPr>
              <w:br/>
              <w:t>2x75 uderzeń</w:t>
            </w:r>
          </w:p>
        </w:tc>
        <w:tc>
          <w:tcPr>
            <w:tcW w:w="2552" w:type="dxa"/>
            <w:tcBorders>
              <w:top w:val="double" w:sz="4" w:space="0" w:color="auto"/>
              <w:left w:val="single" w:sz="4" w:space="0" w:color="auto"/>
              <w:bottom w:val="nil"/>
              <w:right w:val="nil"/>
            </w:tcBorders>
            <w:shd w:val="clear" w:color="auto" w:fill="auto"/>
            <w:vAlign w:val="center"/>
          </w:tcPr>
          <w:p w14:paraId="336A7676"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[33],p.4</w:t>
            </w:r>
          </w:p>
        </w:tc>
        <w:tc>
          <w:tcPr>
            <w:tcW w:w="1236" w:type="dxa"/>
            <w:tcBorders>
              <w:top w:val="double" w:sz="4" w:space="0" w:color="auto"/>
              <w:left w:val="single" w:sz="4" w:space="0" w:color="auto"/>
              <w:bottom w:val="nil"/>
              <w:right w:val="nil"/>
            </w:tcBorders>
            <w:shd w:val="clear" w:color="auto" w:fill="auto"/>
            <w:vAlign w:val="center"/>
          </w:tcPr>
          <w:p w14:paraId="164F5C38" w14:textId="77777777" w:rsidR="00907005" w:rsidRPr="00DF5E96" w:rsidRDefault="00907005" w:rsidP="00907005">
            <w:pPr>
              <w:pStyle w:val="Akapit"/>
              <w:spacing w:after="0"/>
              <w:jc w:val="center"/>
              <w:rPr>
                <w:color w:val="auto"/>
                <w:sz w:val="18"/>
                <w:szCs w:val="18"/>
              </w:rPr>
            </w:pPr>
            <w:proofErr w:type="spellStart"/>
            <w:r w:rsidRPr="00DF5E96">
              <w:rPr>
                <w:rFonts w:cs="Times New Roman"/>
                <w:i/>
                <w:color w:val="auto"/>
                <w:sz w:val="18"/>
                <w:szCs w:val="18"/>
              </w:rPr>
              <w:t>V</w:t>
            </w:r>
            <w:r w:rsidRPr="00DF5E96">
              <w:rPr>
                <w:rFonts w:cs="Times New Roman"/>
                <w:i/>
                <w:color w:val="auto"/>
                <w:sz w:val="18"/>
                <w:szCs w:val="18"/>
                <w:vertAlign w:val="subscript"/>
              </w:rPr>
              <w:t>min</w:t>
            </w:r>
            <w:proofErr w:type="spellEnd"/>
            <w:r w:rsidRPr="00DF5E96">
              <w:rPr>
                <w:rFonts w:cs="Times New Roman"/>
                <w:i/>
                <w:color w:val="auto"/>
                <w:sz w:val="18"/>
                <w:szCs w:val="18"/>
                <w:vertAlign w:val="subscript"/>
              </w:rPr>
              <w:t xml:space="preserve"> 4,0 </w:t>
            </w:r>
            <w:r w:rsidRPr="00DF5E96">
              <w:rPr>
                <w:rFonts w:cs="Times New Roman"/>
                <w:i/>
                <w:color w:val="auto"/>
                <w:sz w:val="18"/>
                <w:szCs w:val="18"/>
              </w:rPr>
              <w:br/>
            </w:r>
            <w:proofErr w:type="spellStart"/>
            <w:r w:rsidRPr="00DF5E96">
              <w:rPr>
                <w:rFonts w:cs="Times New Roman"/>
                <w:i/>
                <w:color w:val="auto"/>
                <w:sz w:val="18"/>
                <w:szCs w:val="18"/>
              </w:rPr>
              <w:t>V</w:t>
            </w:r>
            <w:r w:rsidRPr="00DF5E96">
              <w:rPr>
                <w:rFonts w:cs="Times New Roman"/>
                <w:i/>
                <w:color w:val="auto"/>
                <w:sz w:val="18"/>
                <w:szCs w:val="18"/>
                <w:vertAlign w:val="subscript"/>
              </w:rPr>
              <w:t>max</w:t>
            </w:r>
            <w:proofErr w:type="spellEnd"/>
            <w:r w:rsidRPr="00DF5E96">
              <w:rPr>
                <w:rFonts w:cs="Times New Roman"/>
                <w:i/>
                <w:color w:val="auto"/>
                <w:sz w:val="18"/>
                <w:szCs w:val="18"/>
                <w:vertAlign w:val="subscript"/>
              </w:rPr>
              <w:t xml:space="preserve"> 7,0</w:t>
            </w:r>
          </w:p>
        </w:tc>
        <w:tc>
          <w:tcPr>
            <w:tcW w:w="1236" w:type="dxa"/>
            <w:tcBorders>
              <w:top w:val="double" w:sz="4" w:space="0" w:color="auto"/>
              <w:left w:val="single" w:sz="4" w:space="0" w:color="auto"/>
              <w:bottom w:val="nil"/>
              <w:right w:val="single" w:sz="4" w:space="0" w:color="auto"/>
            </w:tcBorders>
            <w:shd w:val="clear" w:color="auto" w:fill="auto"/>
            <w:vAlign w:val="center"/>
          </w:tcPr>
          <w:p w14:paraId="7D919187" w14:textId="77777777" w:rsidR="00907005" w:rsidRPr="00DF5E96" w:rsidRDefault="00907005" w:rsidP="00907005">
            <w:pPr>
              <w:pStyle w:val="Akapit"/>
              <w:spacing w:after="0"/>
              <w:jc w:val="center"/>
              <w:rPr>
                <w:color w:val="auto"/>
                <w:sz w:val="18"/>
                <w:szCs w:val="18"/>
              </w:rPr>
            </w:pPr>
            <w:proofErr w:type="spellStart"/>
            <w:r w:rsidRPr="00DF5E96">
              <w:rPr>
                <w:rFonts w:cs="Times New Roman"/>
                <w:i/>
                <w:color w:val="auto"/>
                <w:sz w:val="18"/>
                <w:szCs w:val="18"/>
              </w:rPr>
              <w:t>V</w:t>
            </w:r>
            <w:r w:rsidRPr="00DF5E96">
              <w:rPr>
                <w:rFonts w:cs="Times New Roman"/>
                <w:i/>
                <w:color w:val="auto"/>
                <w:sz w:val="18"/>
                <w:szCs w:val="18"/>
                <w:vertAlign w:val="subscript"/>
              </w:rPr>
              <w:t>min</w:t>
            </w:r>
            <w:proofErr w:type="spellEnd"/>
            <w:r w:rsidRPr="00DF5E96">
              <w:rPr>
                <w:rFonts w:cs="Times New Roman"/>
                <w:i/>
                <w:color w:val="auto"/>
                <w:sz w:val="18"/>
                <w:szCs w:val="18"/>
                <w:vertAlign w:val="subscript"/>
              </w:rPr>
              <w:t xml:space="preserve"> 4,0 </w:t>
            </w:r>
            <w:r w:rsidRPr="00DF5E96">
              <w:rPr>
                <w:rFonts w:cs="Times New Roman"/>
                <w:i/>
                <w:color w:val="auto"/>
                <w:sz w:val="18"/>
                <w:szCs w:val="18"/>
              </w:rPr>
              <w:br/>
            </w:r>
            <w:proofErr w:type="spellStart"/>
            <w:r w:rsidRPr="00DF5E96">
              <w:rPr>
                <w:rFonts w:cs="Times New Roman"/>
                <w:i/>
                <w:color w:val="auto"/>
                <w:sz w:val="18"/>
                <w:szCs w:val="18"/>
              </w:rPr>
              <w:t>V</w:t>
            </w:r>
            <w:r w:rsidRPr="00DF5E96">
              <w:rPr>
                <w:rFonts w:cs="Times New Roman"/>
                <w:i/>
                <w:color w:val="auto"/>
                <w:sz w:val="18"/>
                <w:szCs w:val="18"/>
                <w:vertAlign w:val="subscript"/>
              </w:rPr>
              <w:t>max</w:t>
            </w:r>
            <w:proofErr w:type="spellEnd"/>
            <w:r w:rsidRPr="00DF5E96">
              <w:rPr>
                <w:rFonts w:cs="Times New Roman"/>
                <w:i/>
                <w:color w:val="auto"/>
                <w:sz w:val="18"/>
                <w:szCs w:val="18"/>
                <w:vertAlign w:val="subscript"/>
              </w:rPr>
              <w:t xml:space="preserve"> 7,0</w:t>
            </w:r>
          </w:p>
        </w:tc>
      </w:tr>
      <w:tr w:rsidR="00907005" w:rsidRPr="00DF5E96" w14:paraId="0A2E6B36" w14:textId="77777777" w:rsidTr="00907005">
        <w:trPr>
          <w:cantSplit/>
          <w:trHeight w:val="283"/>
          <w:jc w:val="center"/>
        </w:trPr>
        <w:tc>
          <w:tcPr>
            <w:tcW w:w="2807" w:type="dxa"/>
            <w:tcBorders>
              <w:top w:val="single" w:sz="4" w:space="0" w:color="auto"/>
              <w:left w:val="single" w:sz="4" w:space="0" w:color="auto"/>
              <w:bottom w:val="nil"/>
              <w:right w:val="nil"/>
            </w:tcBorders>
            <w:shd w:val="clear" w:color="auto" w:fill="auto"/>
            <w:vAlign w:val="center"/>
          </w:tcPr>
          <w:p w14:paraId="236AC8D3"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Odporność na deformacje trwałe </w:t>
            </w:r>
            <w:r w:rsidRPr="00DF5E96">
              <w:rPr>
                <w:color w:val="auto"/>
                <w:sz w:val="18"/>
                <w:szCs w:val="18"/>
                <w:vertAlign w:val="superscript"/>
              </w:rPr>
              <w:t>a)</w:t>
            </w:r>
          </w:p>
        </w:tc>
        <w:tc>
          <w:tcPr>
            <w:tcW w:w="1729" w:type="dxa"/>
            <w:tcBorders>
              <w:top w:val="single" w:sz="4" w:space="0" w:color="auto"/>
              <w:left w:val="single" w:sz="4" w:space="0" w:color="auto"/>
              <w:bottom w:val="nil"/>
              <w:right w:val="nil"/>
            </w:tcBorders>
            <w:shd w:val="clear" w:color="auto" w:fill="auto"/>
            <w:vAlign w:val="center"/>
          </w:tcPr>
          <w:p w14:paraId="52A713AE"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C.1.20, wałowanie, </w:t>
            </w:r>
            <w:r w:rsidRPr="00DF5E96">
              <w:rPr>
                <w:color w:val="auto"/>
                <w:sz w:val="18"/>
                <w:szCs w:val="18"/>
              </w:rPr>
              <w:br/>
              <w:t>P</w:t>
            </w:r>
            <w:r w:rsidRPr="00DF5E96">
              <w:rPr>
                <w:color w:val="auto"/>
                <w:sz w:val="18"/>
                <w:szCs w:val="18"/>
                <w:vertAlign w:val="subscript"/>
              </w:rPr>
              <w:t>98</w:t>
            </w:r>
            <w:r w:rsidRPr="00DF5E96">
              <w:rPr>
                <w:color w:val="auto"/>
                <w:sz w:val="18"/>
                <w:szCs w:val="18"/>
              </w:rPr>
              <w:t>-P</w:t>
            </w:r>
            <w:r w:rsidRPr="00DF5E96">
              <w:rPr>
                <w:color w:val="auto"/>
                <w:sz w:val="18"/>
                <w:szCs w:val="18"/>
                <w:vertAlign w:val="subscript"/>
              </w:rPr>
              <w:t>100</w:t>
            </w:r>
          </w:p>
        </w:tc>
        <w:tc>
          <w:tcPr>
            <w:tcW w:w="2552" w:type="dxa"/>
            <w:tcBorders>
              <w:top w:val="single" w:sz="4" w:space="0" w:color="auto"/>
              <w:left w:val="single" w:sz="4" w:space="0" w:color="auto"/>
              <w:bottom w:val="nil"/>
              <w:right w:val="nil"/>
            </w:tcBorders>
            <w:shd w:val="clear" w:color="auto" w:fill="auto"/>
            <w:vAlign w:val="center"/>
          </w:tcPr>
          <w:p w14:paraId="6EAAC98F"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12697-22, metoda B w powietrzu, PN-EN 13108-20, D.1.6,60°C, 10 000 cykli [38]</w:t>
            </w:r>
          </w:p>
        </w:tc>
        <w:tc>
          <w:tcPr>
            <w:tcW w:w="1236" w:type="dxa"/>
            <w:tcBorders>
              <w:top w:val="single" w:sz="4" w:space="0" w:color="auto"/>
              <w:left w:val="single" w:sz="4" w:space="0" w:color="auto"/>
              <w:bottom w:val="nil"/>
              <w:right w:val="nil"/>
            </w:tcBorders>
            <w:shd w:val="clear" w:color="auto" w:fill="auto"/>
            <w:vAlign w:val="center"/>
          </w:tcPr>
          <w:p w14:paraId="29035A80"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WTS</w:t>
            </w:r>
            <w:r w:rsidRPr="00DF5E96">
              <w:rPr>
                <w:rFonts w:cs="Times New Roman"/>
                <w:i/>
                <w:color w:val="auto"/>
                <w:sz w:val="18"/>
                <w:szCs w:val="18"/>
                <w:vertAlign w:val="subscript"/>
              </w:rPr>
              <w:t xml:space="preserve">AIR 0,3 </w:t>
            </w:r>
            <w:r w:rsidRPr="00DF5E96">
              <w:rPr>
                <w:rFonts w:cs="Times New Roman"/>
                <w:i/>
                <w:color w:val="auto"/>
                <w:sz w:val="18"/>
                <w:szCs w:val="18"/>
              </w:rPr>
              <w:br/>
              <w:t>PRD</w:t>
            </w:r>
            <w:r w:rsidRPr="00DF5E96">
              <w:rPr>
                <w:rFonts w:cs="Times New Roman"/>
                <w:i/>
                <w:color w:val="auto"/>
                <w:sz w:val="18"/>
                <w:szCs w:val="18"/>
                <w:vertAlign w:val="subscript"/>
              </w:rPr>
              <w:t xml:space="preserve">AIR </w:t>
            </w:r>
            <w:proofErr w:type="spellStart"/>
            <w:r w:rsidRPr="00DF5E96">
              <w:rPr>
                <w:rFonts w:cs="Times New Roman"/>
                <w:i/>
                <w:color w:val="auto"/>
                <w:sz w:val="18"/>
                <w:szCs w:val="18"/>
                <w:vertAlign w:val="subscript"/>
              </w:rPr>
              <w:t>dekl</w:t>
            </w:r>
            <w:proofErr w:type="spellEnd"/>
          </w:p>
        </w:tc>
        <w:tc>
          <w:tcPr>
            <w:tcW w:w="1236" w:type="dxa"/>
            <w:tcBorders>
              <w:top w:val="single" w:sz="4" w:space="0" w:color="auto"/>
              <w:left w:val="single" w:sz="4" w:space="0" w:color="auto"/>
              <w:bottom w:val="nil"/>
              <w:right w:val="single" w:sz="4" w:space="0" w:color="auto"/>
            </w:tcBorders>
            <w:shd w:val="clear" w:color="auto" w:fill="auto"/>
            <w:vAlign w:val="center"/>
          </w:tcPr>
          <w:p w14:paraId="00B3BB8B"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WTS</w:t>
            </w:r>
            <w:r w:rsidRPr="00DF5E96">
              <w:rPr>
                <w:rFonts w:cs="Times New Roman"/>
                <w:i/>
                <w:color w:val="auto"/>
                <w:sz w:val="18"/>
                <w:szCs w:val="18"/>
                <w:vertAlign w:val="subscript"/>
              </w:rPr>
              <w:t xml:space="preserve">AIR 0,3 </w:t>
            </w:r>
            <w:r w:rsidRPr="00DF5E96">
              <w:rPr>
                <w:rFonts w:cs="Times New Roman"/>
                <w:i/>
                <w:color w:val="auto"/>
                <w:sz w:val="18"/>
                <w:szCs w:val="18"/>
              </w:rPr>
              <w:br/>
              <w:t>PRD</w:t>
            </w:r>
            <w:r w:rsidRPr="00DF5E96">
              <w:rPr>
                <w:rFonts w:cs="Times New Roman"/>
                <w:i/>
                <w:color w:val="auto"/>
                <w:sz w:val="18"/>
                <w:szCs w:val="18"/>
                <w:vertAlign w:val="subscript"/>
              </w:rPr>
              <w:t xml:space="preserve">AIR </w:t>
            </w:r>
            <w:proofErr w:type="spellStart"/>
            <w:r w:rsidRPr="00DF5E96">
              <w:rPr>
                <w:rFonts w:cs="Times New Roman"/>
                <w:i/>
                <w:color w:val="auto"/>
                <w:sz w:val="18"/>
                <w:szCs w:val="18"/>
                <w:vertAlign w:val="subscript"/>
              </w:rPr>
              <w:t>dekl</w:t>
            </w:r>
            <w:proofErr w:type="spellEnd"/>
          </w:p>
        </w:tc>
      </w:tr>
      <w:tr w:rsidR="00907005" w:rsidRPr="00DF5E96" w14:paraId="241B417E" w14:textId="77777777" w:rsidTr="00907005">
        <w:trPr>
          <w:cantSplit/>
          <w:trHeight w:val="283"/>
          <w:jc w:val="center"/>
        </w:trPr>
        <w:tc>
          <w:tcPr>
            <w:tcW w:w="2807" w:type="dxa"/>
            <w:tcBorders>
              <w:top w:val="single" w:sz="4" w:space="0" w:color="auto"/>
              <w:left w:val="single" w:sz="4" w:space="0" w:color="auto"/>
              <w:bottom w:val="single" w:sz="4" w:space="0" w:color="auto"/>
              <w:right w:val="nil"/>
            </w:tcBorders>
            <w:shd w:val="clear" w:color="auto" w:fill="auto"/>
            <w:vAlign w:val="center"/>
          </w:tcPr>
          <w:p w14:paraId="31D3B46F" w14:textId="77777777" w:rsidR="00907005" w:rsidRPr="00DF5E96" w:rsidRDefault="00907005" w:rsidP="00907005">
            <w:pPr>
              <w:pStyle w:val="Akapit"/>
              <w:spacing w:after="0"/>
              <w:jc w:val="center"/>
              <w:rPr>
                <w:color w:val="auto"/>
                <w:sz w:val="18"/>
                <w:szCs w:val="18"/>
              </w:rPr>
            </w:pPr>
            <w:r w:rsidRPr="00DF5E96">
              <w:rPr>
                <w:color w:val="auto"/>
                <w:sz w:val="18"/>
                <w:szCs w:val="18"/>
              </w:rPr>
              <w:t>Odporność na działanie wody</w:t>
            </w:r>
          </w:p>
        </w:tc>
        <w:tc>
          <w:tcPr>
            <w:tcW w:w="1729" w:type="dxa"/>
            <w:tcBorders>
              <w:top w:val="single" w:sz="4" w:space="0" w:color="auto"/>
              <w:left w:val="single" w:sz="4" w:space="0" w:color="auto"/>
              <w:bottom w:val="single" w:sz="4" w:space="0" w:color="auto"/>
              <w:right w:val="nil"/>
            </w:tcBorders>
            <w:shd w:val="clear" w:color="auto" w:fill="auto"/>
            <w:vAlign w:val="center"/>
          </w:tcPr>
          <w:p w14:paraId="21BDE60C"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C.1.1,ubijanie, </w:t>
            </w:r>
            <w:r w:rsidRPr="00DF5E96">
              <w:rPr>
                <w:color w:val="auto"/>
                <w:sz w:val="18"/>
                <w:szCs w:val="18"/>
              </w:rPr>
              <w:br/>
              <w:t>2x35 uderzeń</w:t>
            </w:r>
          </w:p>
        </w:tc>
        <w:tc>
          <w:tcPr>
            <w:tcW w:w="2552" w:type="dxa"/>
            <w:tcBorders>
              <w:top w:val="single" w:sz="4" w:space="0" w:color="auto"/>
              <w:left w:val="single" w:sz="4" w:space="0" w:color="auto"/>
              <w:bottom w:val="single" w:sz="4" w:space="0" w:color="auto"/>
              <w:right w:val="nil"/>
            </w:tcBorders>
            <w:shd w:val="clear" w:color="auto" w:fill="auto"/>
            <w:vAlign w:val="center"/>
          </w:tcPr>
          <w:p w14:paraId="0D2F22C8"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12697-12 [35], przechowywanie w 40°C z jednym cyklem zamrażania, badanie w 25°C</w:t>
            </w:r>
            <w:r w:rsidRPr="00DF5E96">
              <w:rPr>
                <w:color w:val="auto"/>
                <w:sz w:val="18"/>
                <w:szCs w:val="18"/>
                <w:vertAlign w:val="superscript"/>
              </w:rPr>
              <w:t>b)</w:t>
            </w:r>
          </w:p>
        </w:tc>
        <w:tc>
          <w:tcPr>
            <w:tcW w:w="1236" w:type="dxa"/>
            <w:tcBorders>
              <w:top w:val="single" w:sz="4" w:space="0" w:color="auto"/>
              <w:left w:val="single" w:sz="4" w:space="0" w:color="auto"/>
              <w:bottom w:val="single" w:sz="4" w:space="0" w:color="auto"/>
              <w:right w:val="nil"/>
            </w:tcBorders>
            <w:shd w:val="clear" w:color="auto" w:fill="auto"/>
            <w:vAlign w:val="center"/>
          </w:tcPr>
          <w:p w14:paraId="64560844"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80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53880456"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80</w:t>
            </w:r>
          </w:p>
        </w:tc>
      </w:tr>
      <w:tr w:rsidR="00907005" w:rsidRPr="00DF5E96" w14:paraId="0BA5356B" w14:textId="77777777" w:rsidTr="00907005">
        <w:trPr>
          <w:cantSplit/>
          <w:trHeight w:val="283"/>
          <w:jc w:val="center"/>
        </w:trPr>
        <w:tc>
          <w:tcPr>
            <w:tcW w:w="9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AC47FA" w14:textId="77777777" w:rsidR="00907005" w:rsidRPr="00DF5E96" w:rsidRDefault="00907005" w:rsidP="00907005">
            <w:pPr>
              <w:pStyle w:val="Akapit"/>
              <w:spacing w:after="0"/>
              <w:ind w:left="113"/>
              <w:rPr>
                <w:color w:val="auto"/>
                <w:sz w:val="18"/>
                <w:szCs w:val="18"/>
              </w:rPr>
            </w:pPr>
            <w:r w:rsidRPr="00DF5E96">
              <w:rPr>
                <w:color w:val="auto"/>
                <w:sz w:val="18"/>
                <w:szCs w:val="18"/>
                <w:vertAlign w:val="superscript"/>
              </w:rPr>
              <w:t>a)</w:t>
            </w:r>
            <w:r w:rsidRPr="00DF5E96">
              <w:rPr>
                <w:color w:val="auto"/>
                <w:sz w:val="18"/>
                <w:szCs w:val="18"/>
              </w:rPr>
              <w:t xml:space="preserve"> Grubość płyty: AC 16, AC22 60mm.</w:t>
            </w:r>
          </w:p>
          <w:p w14:paraId="20522D6B" w14:textId="77777777" w:rsidR="00907005" w:rsidRPr="00DF5E96" w:rsidRDefault="00907005" w:rsidP="00907005">
            <w:pPr>
              <w:pStyle w:val="Akapit"/>
              <w:spacing w:after="0"/>
              <w:ind w:left="113"/>
              <w:rPr>
                <w:color w:val="auto"/>
                <w:sz w:val="18"/>
                <w:szCs w:val="18"/>
              </w:rPr>
            </w:pPr>
            <w:r w:rsidRPr="00DF5E96">
              <w:rPr>
                <w:color w:val="auto"/>
                <w:sz w:val="18"/>
                <w:szCs w:val="18"/>
                <w:vertAlign w:val="superscript"/>
              </w:rPr>
              <w:t xml:space="preserve">b) </w:t>
            </w:r>
            <w:r w:rsidRPr="00DF5E96">
              <w:rPr>
                <w:color w:val="auto"/>
                <w:sz w:val="18"/>
                <w:szCs w:val="18"/>
              </w:rPr>
              <w:t>Ujednoliconą procedurę badania odporności na działanie wody podano w WT-2 2010 [65] w załączniku 1.</w:t>
            </w:r>
          </w:p>
        </w:tc>
      </w:tr>
    </w:tbl>
    <w:p w14:paraId="5BFF11A7" w14:textId="77777777" w:rsidR="00907005" w:rsidRPr="00DF5E96" w:rsidRDefault="00907005" w:rsidP="00907005">
      <w:pPr>
        <w:pStyle w:val="Akapit"/>
        <w:rPr>
          <w:color w:val="auto"/>
        </w:rPr>
      </w:pPr>
    </w:p>
    <w:p w14:paraId="63550DF4" w14:textId="77777777" w:rsidR="00907005" w:rsidRPr="00DF5E96" w:rsidRDefault="00907005" w:rsidP="00907005">
      <w:pPr>
        <w:rPr>
          <w:rFonts w:ascii="Arial Narrow" w:hAnsi="Arial Narrow"/>
          <w:color w:val="auto"/>
          <w:sz w:val="20"/>
        </w:rPr>
      </w:pPr>
      <w:r w:rsidRPr="00DF5E96">
        <w:rPr>
          <w:rFonts w:ascii="Arial Narrow" w:hAnsi="Arial Narrow"/>
          <w:color w:val="auto"/>
        </w:rPr>
        <w:br w:type="page"/>
      </w:r>
    </w:p>
    <w:p w14:paraId="5105451F" w14:textId="77777777" w:rsidR="00907005" w:rsidRPr="00DF5E96" w:rsidRDefault="00907005" w:rsidP="00907005">
      <w:pPr>
        <w:pStyle w:val="Akapit"/>
        <w:rPr>
          <w:i/>
          <w:color w:val="auto"/>
          <w:sz w:val="18"/>
          <w:szCs w:val="18"/>
        </w:rPr>
      </w:pPr>
      <w:r w:rsidRPr="00DF5E96">
        <w:rPr>
          <w:b/>
          <w:i/>
          <w:color w:val="auto"/>
          <w:sz w:val="18"/>
          <w:szCs w:val="18"/>
        </w:rPr>
        <w:lastRenderedPageBreak/>
        <w:t>Tablica 8.</w:t>
      </w:r>
      <w:r w:rsidRPr="00DF5E96">
        <w:rPr>
          <w:i/>
          <w:color w:val="auto"/>
          <w:sz w:val="18"/>
          <w:szCs w:val="18"/>
        </w:rPr>
        <w:t xml:space="preserve"> Wymagane właściwości mieszanki mineralno-asfaltowej do warstwy wiążącej i wyrównawczej, dla ruchu KR5-KR6 [65]</w:t>
      </w:r>
    </w:p>
    <w:tbl>
      <w:tblPr>
        <w:tblW w:w="0" w:type="auto"/>
        <w:jc w:val="center"/>
        <w:tblLayout w:type="fixed"/>
        <w:tblCellMar>
          <w:left w:w="0" w:type="dxa"/>
          <w:right w:w="0" w:type="dxa"/>
        </w:tblCellMar>
        <w:tblLook w:val="0000" w:firstRow="0" w:lastRow="0" w:firstColumn="0" w:lastColumn="0" w:noHBand="0" w:noVBand="0"/>
      </w:tblPr>
      <w:tblGrid>
        <w:gridCol w:w="2807"/>
        <w:gridCol w:w="1729"/>
        <w:gridCol w:w="2552"/>
        <w:gridCol w:w="1236"/>
        <w:gridCol w:w="1236"/>
      </w:tblGrid>
      <w:tr w:rsidR="00907005" w:rsidRPr="00DF5E96" w14:paraId="1473749D" w14:textId="77777777" w:rsidTr="00907005">
        <w:trPr>
          <w:cantSplit/>
          <w:trHeight w:val="520"/>
          <w:jc w:val="center"/>
        </w:trPr>
        <w:tc>
          <w:tcPr>
            <w:tcW w:w="2807" w:type="dxa"/>
            <w:tcBorders>
              <w:top w:val="single" w:sz="4" w:space="0" w:color="auto"/>
              <w:left w:val="single" w:sz="4" w:space="0" w:color="auto"/>
              <w:bottom w:val="double" w:sz="4" w:space="0" w:color="auto"/>
              <w:right w:val="nil"/>
            </w:tcBorders>
            <w:shd w:val="clear" w:color="auto" w:fill="auto"/>
            <w:vAlign w:val="center"/>
          </w:tcPr>
          <w:p w14:paraId="52399D4A" w14:textId="77777777" w:rsidR="00907005" w:rsidRPr="00DF5E96" w:rsidRDefault="00907005" w:rsidP="00907005">
            <w:pPr>
              <w:pStyle w:val="Akapit"/>
              <w:spacing w:after="0"/>
              <w:jc w:val="center"/>
              <w:rPr>
                <w:b/>
                <w:color w:val="auto"/>
                <w:sz w:val="18"/>
                <w:szCs w:val="18"/>
              </w:rPr>
            </w:pPr>
            <w:r w:rsidRPr="00DF5E96">
              <w:rPr>
                <w:b/>
                <w:color w:val="auto"/>
                <w:sz w:val="18"/>
                <w:szCs w:val="18"/>
              </w:rPr>
              <w:t>Właściwość</w:t>
            </w:r>
          </w:p>
        </w:tc>
        <w:tc>
          <w:tcPr>
            <w:tcW w:w="1729" w:type="dxa"/>
            <w:tcBorders>
              <w:top w:val="single" w:sz="4" w:space="0" w:color="auto"/>
              <w:left w:val="single" w:sz="4" w:space="0" w:color="auto"/>
              <w:bottom w:val="double" w:sz="4" w:space="0" w:color="auto"/>
              <w:right w:val="nil"/>
            </w:tcBorders>
            <w:shd w:val="clear" w:color="auto" w:fill="auto"/>
            <w:vAlign w:val="center"/>
          </w:tcPr>
          <w:p w14:paraId="0753F05C" w14:textId="77777777" w:rsidR="00907005" w:rsidRPr="00DF5E96" w:rsidRDefault="00907005" w:rsidP="00907005">
            <w:pPr>
              <w:pStyle w:val="Akapit"/>
              <w:spacing w:after="0"/>
              <w:jc w:val="center"/>
              <w:rPr>
                <w:b/>
                <w:color w:val="auto"/>
                <w:sz w:val="18"/>
                <w:szCs w:val="18"/>
              </w:rPr>
            </w:pPr>
            <w:r w:rsidRPr="00DF5E96">
              <w:rPr>
                <w:b/>
                <w:color w:val="auto"/>
                <w:sz w:val="18"/>
                <w:szCs w:val="18"/>
              </w:rPr>
              <w:t>Warunki zagęszczania wg PN-EN 13108-20 [48]</w:t>
            </w:r>
          </w:p>
        </w:tc>
        <w:tc>
          <w:tcPr>
            <w:tcW w:w="2552" w:type="dxa"/>
            <w:tcBorders>
              <w:top w:val="single" w:sz="4" w:space="0" w:color="auto"/>
              <w:left w:val="single" w:sz="4" w:space="0" w:color="auto"/>
              <w:bottom w:val="double" w:sz="4" w:space="0" w:color="auto"/>
              <w:right w:val="nil"/>
            </w:tcBorders>
            <w:shd w:val="clear" w:color="auto" w:fill="auto"/>
            <w:vAlign w:val="center"/>
          </w:tcPr>
          <w:p w14:paraId="3A38B00C" w14:textId="77777777" w:rsidR="00907005" w:rsidRPr="00DF5E96" w:rsidRDefault="00907005" w:rsidP="00907005">
            <w:pPr>
              <w:pStyle w:val="Akapit"/>
              <w:spacing w:after="0"/>
              <w:jc w:val="center"/>
              <w:rPr>
                <w:b/>
                <w:color w:val="auto"/>
                <w:sz w:val="18"/>
                <w:szCs w:val="18"/>
              </w:rPr>
            </w:pPr>
            <w:r w:rsidRPr="00DF5E96">
              <w:rPr>
                <w:b/>
                <w:color w:val="auto"/>
                <w:sz w:val="18"/>
                <w:szCs w:val="18"/>
              </w:rPr>
              <w:t>Metoda i warunki badania</w:t>
            </w:r>
          </w:p>
        </w:tc>
        <w:tc>
          <w:tcPr>
            <w:tcW w:w="1236" w:type="dxa"/>
            <w:tcBorders>
              <w:top w:val="single" w:sz="4" w:space="0" w:color="auto"/>
              <w:left w:val="single" w:sz="4" w:space="0" w:color="auto"/>
              <w:bottom w:val="double" w:sz="4" w:space="0" w:color="auto"/>
              <w:right w:val="nil"/>
            </w:tcBorders>
            <w:shd w:val="clear" w:color="auto" w:fill="auto"/>
            <w:vAlign w:val="center"/>
          </w:tcPr>
          <w:p w14:paraId="2BC67FCC" w14:textId="77777777" w:rsidR="00907005" w:rsidRPr="00DF5E96" w:rsidRDefault="00907005" w:rsidP="00907005">
            <w:pPr>
              <w:pStyle w:val="Akapit"/>
              <w:spacing w:after="0"/>
              <w:jc w:val="center"/>
              <w:rPr>
                <w:b/>
                <w:color w:val="auto"/>
                <w:sz w:val="18"/>
                <w:szCs w:val="18"/>
              </w:rPr>
            </w:pPr>
            <w:r w:rsidRPr="00DF5E96">
              <w:rPr>
                <w:b/>
                <w:color w:val="auto"/>
                <w:sz w:val="18"/>
                <w:szCs w:val="18"/>
              </w:rPr>
              <w:t>AC16W</w:t>
            </w:r>
          </w:p>
        </w:tc>
        <w:tc>
          <w:tcPr>
            <w:tcW w:w="1236" w:type="dxa"/>
            <w:tcBorders>
              <w:top w:val="single" w:sz="4" w:space="0" w:color="auto"/>
              <w:left w:val="single" w:sz="4" w:space="0" w:color="auto"/>
              <w:bottom w:val="double" w:sz="4" w:space="0" w:color="auto"/>
              <w:right w:val="single" w:sz="4" w:space="0" w:color="auto"/>
            </w:tcBorders>
            <w:shd w:val="clear" w:color="auto" w:fill="auto"/>
            <w:vAlign w:val="center"/>
          </w:tcPr>
          <w:p w14:paraId="79217ADD" w14:textId="77777777" w:rsidR="00907005" w:rsidRPr="00DF5E96" w:rsidRDefault="00907005" w:rsidP="00907005">
            <w:pPr>
              <w:pStyle w:val="Akapit"/>
              <w:spacing w:after="0"/>
              <w:jc w:val="center"/>
              <w:rPr>
                <w:b/>
                <w:color w:val="auto"/>
                <w:sz w:val="18"/>
                <w:szCs w:val="18"/>
              </w:rPr>
            </w:pPr>
            <w:r w:rsidRPr="00DF5E96">
              <w:rPr>
                <w:b/>
                <w:color w:val="auto"/>
                <w:sz w:val="18"/>
                <w:szCs w:val="18"/>
              </w:rPr>
              <w:t>AC22W</w:t>
            </w:r>
          </w:p>
        </w:tc>
      </w:tr>
      <w:tr w:rsidR="00907005" w:rsidRPr="00DF5E96" w14:paraId="05B162C4" w14:textId="77777777" w:rsidTr="00907005">
        <w:trPr>
          <w:cantSplit/>
          <w:trHeight w:val="283"/>
          <w:jc w:val="center"/>
        </w:trPr>
        <w:tc>
          <w:tcPr>
            <w:tcW w:w="2807" w:type="dxa"/>
            <w:tcBorders>
              <w:top w:val="double" w:sz="4" w:space="0" w:color="auto"/>
              <w:left w:val="single" w:sz="4" w:space="0" w:color="auto"/>
              <w:bottom w:val="nil"/>
              <w:right w:val="nil"/>
            </w:tcBorders>
            <w:shd w:val="clear" w:color="auto" w:fill="auto"/>
            <w:vAlign w:val="center"/>
          </w:tcPr>
          <w:p w14:paraId="2C4D561F" w14:textId="77777777" w:rsidR="00907005" w:rsidRPr="00DF5E96" w:rsidRDefault="00907005" w:rsidP="00907005">
            <w:pPr>
              <w:pStyle w:val="Akapit"/>
              <w:spacing w:after="0"/>
              <w:jc w:val="center"/>
              <w:rPr>
                <w:color w:val="auto"/>
                <w:sz w:val="18"/>
                <w:szCs w:val="18"/>
              </w:rPr>
            </w:pPr>
            <w:r w:rsidRPr="00DF5E96">
              <w:rPr>
                <w:color w:val="auto"/>
                <w:sz w:val="18"/>
                <w:szCs w:val="18"/>
              </w:rPr>
              <w:t>Zawartość wolnych przestrzeni</w:t>
            </w:r>
          </w:p>
        </w:tc>
        <w:tc>
          <w:tcPr>
            <w:tcW w:w="1729" w:type="dxa"/>
            <w:tcBorders>
              <w:top w:val="double" w:sz="4" w:space="0" w:color="auto"/>
              <w:left w:val="single" w:sz="4" w:space="0" w:color="auto"/>
              <w:bottom w:val="nil"/>
              <w:right w:val="nil"/>
            </w:tcBorders>
            <w:shd w:val="clear" w:color="auto" w:fill="auto"/>
            <w:vAlign w:val="center"/>
          </w:tcPr>
          <w:p w14:paraId="2DEDA7BF"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C.1.3,ubijanie, </w:t>
            </w:r>
            <w:r w:rsidRPr="00DF5E96">
              <w:rPr>
                <w:color w:val="auto"/>
                <w:sz w:val="18"/>
                <w:szCs w:val="18"/>
              </w:rPr>
              <w:br/>
              <w:t>2x75 uderzeń</w:t>
            </w:r>
          </w:p>
        </w:tc>
        <w:tc>
          <w:tcPr>
            <w:tcW w:w="2552" w:type="dxa"/>
            <w:tcBorders>
              <w:top w:val="double" w:sz="4" w:space="0" w:color="auto"/>
              <w:left w:val="single" w:sz="4" w:space="0" w:color="auto"/>
              <w:bottom w:val="nil"/>
              <w:right w:val="nil"/>
            </w:tcBorders>
            <w:shd w:val="clear" w:color="auto" w:fill="auto"/>
            <w:vAlign w:val="center"/>
          </w:tcPr>
          <w:p w14:paraId="114924FA"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12697-8 [33],p.4</w:t>
            </w:r>
          </w:p>
        </w:tc>
        <w:tc>
          <w:tcPr>
            <w:tcW w:w="1236" w:type="dxa"/>
            <w:tcBorders>
              <w:top w:val="double" w:sz="4" w:space="0" w:color="auto"/>
              <w:left w:val="single" w:sz="4" w:space="0" w:color="auto"/>
              <w:bottom w:val="nil"/>
              <w:right w:val="nil"/>
            </w:tcBorders>
            <w:shd w:val="clear" w:color="auto" w:fill="auto"/>
            <w:vAlign w:val="center"/>
          </w:tcPr>
          <w:p w14:paraId="3E1C5573" w14:textId="77777777" w:rsidR="00907005" w:rsidRPr="00DF5E96" w:rsidRDefault="00907005" w:rsidP="00907005">
            <w:pPr>
              <w:pStyle w:val="Akapit"/>
              <w:spacing w:after="0"/>
              <w:jc w:val="center"/>
              <w:rPr>
                <w:color w:val="auto"/>
                <w:sz w:val="18"/>
                <w:szCs w:val="18"/>
              </w:rPr>
            </w:pPr>
            <w:proofErr w:type="spellStart"/>
            <w:r w:rsidRPr="00DF5E96">
              <w:rPr>
                <w:rFonts w:cs="Times New Roman"/>
                <w:i/>
                <w:color w:val="auto"/>
                <w:sz w:val="18"/>
                <w:szCs w:val="18"/>
              </w:rPr>
              <w:t>V</w:t>
            </w:r>
            <w:r w:rsidRPr="00DF5E96">
              <w:rPr>
                <w:rFonts w:cs="Times New Roman"/>
                <w:i/>
                <w:color w:val="auto"/>
                <w:sz w:val="18"/>
                <w:szCs w:val="18"/>
                <w:vertAlign w:val="subscript"/>
              </w:rPr>
              <w:t>min</w:t>
            </w:r>
            <w:proofErr w:type="spellEnd"/>
            <w:r w:rsidRPr="00DF5E96">
              <w:rPr>
                <w:rFonts w:cs="Times New Roman"/>
                <w:i/>
                <w:color w:val="auto"/>
                <w:sz w:val="18"/>
                <w:szCs w:val="18"/>
                <w:vertAlign w:val="subscript"/>
              </w:rPr>
              <w:t xml:space="preserve"> 4,0 </w:t>
            </w:r>
            <w:r w:rsidRPr="00DF5E96">
              <w:rPr>
                <w:rFonts w:cs="Times New Roman"/>
                <w:i/>
                <w:color w:val="auto"/>
                <w:sz w:val="18"/>
                <w:szCs w:val="18"/>
              </w:rPr>
              <w:br/>
            </w:r>
            <w:proofErr w:type="spellStart"/>
            <w:r w:rsidRPr="00DF5E96">
              <w:rPr>
                <w:rFonts w:cs="Times New Roman"/>
                <w:i/>
                <w:color w:val="auto"/>
                <w:sz w:val="18"/>
                <w:szCs w:val="18"/>
              </w:rPr>
              <w:t>V</w:t>
            </w:r>
            <w:r w:rsidRPr="00DF5E96">
              <w:rPr>
                <w:rFonts w:cs="Times New Roman"/>
                <w:i/>
                <w:color w:val="auto"/>
                <w:sz w:val="18"/>
                <w:szCs w:val="18"/>
                <w:vertAlign w:val="subscript"/>
              </w:rPr>
              <w:t>max</w:t>
            </w:r>
            <w:proofErr w:type="spellEnd"/>
            <w:r w:rsidRPr="00DF5E96">
              <w:rPr>
                <w:rFonts w:cs="Times New Roman"/>
                <w:i/>
                <w:color w:val="auto"/>
                <w:sz w:val="18"/>
                <w:szCs w:val="18"/>
                <w:vertAlign w:val="subscript"/>
              </w:rPr>
              <w:t xml:space="preserve"> 7,0</w:t>
            </w:r>
          </w:p>
        </w:tc>
        <w:tc>
          <w:tcPr>
            <w:tcW w:w="1236" w:type="dxa"/>
            <w:tcBorders>
              <w:top w:val="double" w:sz="4" w:space="0" w:color="auto"/>
              <w:left w:val="single" w:sz="4" w:space="0" w:color="auto"/>
              <w:bottom w:val="nil"/>
              <w:right w:val="single" w:sz="4" w:space="0" w:color="auto"/>
            </w:tcBorders>
            <w:shd w:val="clear" w:color="auto" w:fill="auto"/>
            <w:vAlign w:val="center"/>
          </w:tcPr>
          <w:p w14:paraId="6006F351" w14:textId="77777777" w:rsidR="00907005" w:rsidRPr="00DF5E96" w:rsidRDefault="00907005" w:rsidP="00907005">
            <w:pPr>
              <w:pStyle w:val="Akapit"/>
              <w:spacing w:after="0"/>
              <w:jc w:val="center"/>
              <w:rPr>
                <w:color w:val="auto"/>
                <w:sz w:val="18"/>
                <w:szCs w:val="18"/>
              </w:rPr>
            </w:pPr>
            <w:proofErr w:type="spellStart"/>
            <w:r w:rsidRPr="00DF5E96">
              <w:rPr>
                <w:rFonts w:cs="Times New Roman"/>
                <w:i/>
                <w:color w:val="auto"/>
                <w:sz w:val="18"/>
                <w:szCs w:val="18"/>
              </w:rPr>
              <w:t>V</w:t>
            </w:r>
            <w:r w:rsidRPr="00DF5E96">
              <w:rPr>
                <w:rFonts w:cs="Times New Roman"/>
                <w:i/>
                <w:color w:val="auto"/>
                <w:sz w:val="18"/>
                <w:szCs w:val="18"/>
                <w:vertAlign w:val="subscript"/>
              </w:rPr>
              <w:t>min</w:t>
            </w:r>
            <w:proofErr w:type="spellEnd"/>
            <w:r w:rsidRPr="00DF5E96">
              <w:rPr>
                <w:rFonts w:cs="Times New Roman"/>
                <w:i/>
                <w:color w:val="auto"/>
                <w:sz w:val="18"/>
                <w:szCs w:val="18"/>
                <w:vertAlign w:val="subscript"/>
              </w:rPr>
              <w:t xml:space="preserve"> 4,0 </w:t>
            </w:r>
            <w:r w:rsidRPr="00DF5E96">
              <w:rPr>
                <w:rFonts w:cs="Times New Roman"/>
                <w:i/>
                <w:color w:val="auto"/>
                <w:sz w:val="18"/>
                <w:szCs w:val="18"/>
              </w:rPr>
              <w:br/>
            </w:r>
            <w:proofErr w:type="spellStart"/>
            <w:r w:rsidRPr="00DF5E96">
              <w:rPr>
                <w:rFonts w:cs="Times New Roman"/>
                <w:i/>
                <w:color w:val="auto"/>
                <w:sz w:val="18"/>
                <w:szCs w:val="18"/>
              </w:rPr>
              <w:t>V</w:t>
            </w:r>
            <w:r w:rsidRPr="00DF5E96">
              <w:rPr>
                <w:rFonts w:cs="Times New Roman"/>
                <w:i/>
                <w:color w:val="auto"/>
                <w:sz w:val="18"/>
                <w:szCs w:val="18"/>
                <w:vertAlign w:val="subscript"/>
              </w:rPr>
              <w:t>max</w:t>
            </w:r>
            <w:proofErr w:type="spellEnd"/>
            <w:r w:rsidRPr="00DF5E96">
              <w:rPr>
                <w:rFonts w:cs="Times New Roman"/>
                <w:i/>
                <w:color w:val="auto"/>
                <w:sz w:val="18"/>
                <w:szCs w:val="18"/>
                <w:vertAlign w:val="subscript"/>
              </w:rPr>
              <w:t xml:space="preserve"> 7,0</w:t>
            </w:r>
          </w:p>
        </w:tc>
      </w:tr>
      <w:tr w:rsidR="00907005" w:rsidRPr="00DF5E96" w14:paraId="7F00BB05" w14:textId="77777777" w:rsidTr="00907005">
        <w:trPr>
          <w:cantSplit/>
          <w:trHeight w:val="283"/>
          <w:jc w:val="center"/>
        </w:trPr>
        <w:tc>
          <w:tcPr>
            <w:tcW w:w="2807" w:type="dxa"/>
            <w:tcBorders>
              <w:top w:val="single" w:sz="4" w:space="0" w:color="auto"/>
              <w:left w:val="single" w:sz="4" w:space="0" w:color="auto"/>
              <w:bottom w:val="nil"/>
              <w:right w:val="nil"/>
            </w:tcBorders>
            <w:shd w:val="clear" w:color="auto" w:fill="auto"/>
            <w:vAlign w:val="center"/>
          </w:tcPr>
          <w:p w14:paraId="0126A1BE"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Odporność na deformacje trwałe </w:t>
            </w:r>
            <w:r w:rsidRPr="00DF5E96">
              <w:rPr>
                <w:color w:val="auto"/>
                <w:sz w:val="18"/>
                <w:szCs w:val="18"/>
                <w:vertAlign w:val="superscript"/>
              </w:rPr>
              <w:t>a)</w:t>
            </w:r>
          </w:p>
        </w:tc>
        <w:tc>
          <w:tcPr>
            <w:tcW w:w="1729" w:type="dxa"/>
            <w:tcBorders>
              <w:top w:val="single" w:sz="4" w:space="0" w:color="auto"/>
              <w:left w:val="single" w:sz="4" w:space="0" w:color="auto"/>
              <w:bottom w:val="nil"/>
              <w:right w:val="nil"/>
            </w:tcBorders>
            <w:shd w:val="clear" w:color="auto" w:fill="auto"/>
            <w:vAlign w:val="center"/>
          </w:tcPr>
          <w:p w14:paraId="4217B3C4"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C.1.20, wałowanie, </w:t>
            </w:r>
            <w:r w:rsidRPr="00DF5E96">
              <w:rPr>
                <w:color w:val="auto"/>
                <w:sz w:val="18"/>
                <w:szCs w:val="18"/>
              </w:rPr>
              <w:br/>
              <w:t>P</w:t>
            </w:r>
            <w:r w:rsidRPr="00DF5E96">
              <w:rPr>
                <w:color w:val="auto"/>
                <w:sz w:val="18"/>
                <w:szCs w:val="18"/>
                <w:vertAlign w:val="subscript"/>
              </w:rPr>
              <w:t>98</w:t>
            </w:r>
            <w:r w:rsidRPr="00DF5E96">
              <w:rPr>
                <w:color w:val="auto"/>
                <w:sz w:val="18"/>
                <w:szCs w:val="18"/>
              </w:rPr>
              <w:t>-P</w:t>
            </w:r>
            <w:r w:rsidRPr="00DF5E96">
              <w:rPr>
                <w:color w:val="auto"/>
                <w:sz w:val="18"/>
                <w:szCs w:val="18"/>
                <w:vertAlign w:val="subscript"/>
              </w:rPr>
              <w:t>100</w:t>
            </w:r>
          </w:p>
        </w:tc>
        <w:tc>
          <w:tcPr>
            <w:tcW w:w="2552" w:type="dxa"/>
            <w:tcBorders>
              <w:top w:val="single" w:sz="4" w:space="0" w:color="auto"/>
              <w:left w:val="single" w:sz="4" w:space="0" w:color="auto"/>
              <w:bottom w:val="nil"/>
              <w:right w:val="nil"/>
            </w:tcBorders>
            <w:shd w:val="clear" w:color="auto" w:fill="auto"/>
            <w:vAlign w:val="center"/>
          </w:tcPr>
          <w:p w14:paraId="22583375"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12697-22, metoda B w powietrzu, PN-EN 13108-20, D.1.6,60°C, 10 000 cykli [38]</w:t>
            </w:r>
          </w:p>
        </w:tc>
        <w:tc>
          <w:tcPr>
            <w:tcW w:w="1236" w:type="dxa"/>
            <w:tcBorders>
              <w:top w:val="single" w:sz="4" w:space="0" w:color="auto"/>
              <w:left w:val="single" w:sz="4" w:space="0" w:color="auto"/>
              <w:bottom w:val="nil"/>
              <w:right w:val="nil"/>
            </w:tcBorders>
            <w:shd w:val="clear" w:color="auto" w:fill="auto"/>
            <w:vAlign w:val="center"/>
          </w:tcPr>
          <w:p w14:paraId="2CBAD8DC"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WTS</w:t>
            </w:r>
            <w:r w:rsidRPr="00DF5E96">
              <w:rPr>
                <w:rFonts w:cs="Times New Roman"/>
                <w:i/>
                <w:color w:val="auto"/>
                <w:sz w:val="18"/>
                <w:szCs w:val="18"/>
                <w:vertAlign w:val="subscript"/>
              </w:rPr>
              <w:t xml:space="preserve">AIR 0,15 </w:t>
            </w:r>
            <w:r w:rsidRPr="00DF5E96">
              <w:rPr>
                <w:rFonts w:cs="Times New Roman"/>
                <w:i/>
                <w:color w:val="auto"/>
                <w:sz w:val="18"/>
                <w:szCs w:val="18"/>
              </w:rPr>
              <w:br/>
              <w:t>PRD</w:t>
            </w:r>
            <w:r w:rsidRPr="00DF5E96">
              <w:rPr>
                <w:rFonts w:cs="Times New Roman"/>
                <w:i/>
                <w:color w:val="auto"/>
                <w:sz w:val="18"/>
                <w:szCs w:val="18"/>
                <w:vertAlign w:val="subscript"/>
              </w:rPr>
              <w:t xml:space="preserve">AIR </w:t>
            </w:r>
            <w:proofErr w:type="spellStart"/>
            <w:r w:rsidRPr="00DF5E96">
              <w:rPr>
                <w:rFonts w:cs="Times New Roman"/>
                <w:i/>
                <w:color w:val="auto"/>
                <w:sz w:val="18"/>
                <w:szCs w:val="18"/>
                <w:vertAlign w:val="subscript"/>
              </w:rPr>
              <w:t>dekl</w:t>
            </w:r>
            <w:proofErr w:type="spellEnd"/>
          </w:p>
        </w:tc>
        <w:tc>
          <w:tcPr>
            <w:tcW w:w="1236" w:type="dxa"/>
            <w:tcBorders>
              <w:top w:val="single" w:sz="4" w:space="0" w:color="auto"/>
              <w:left w:val="single" w:sz="4" w:space="0" w:color="auto"/>
              <w:bottom w:val="nil"/>
              <w:right w:val="single" w:sz="4" w:space="0" w:color="auto"/>
            </w:tcBorders>
            <w:shd w:val="clear" w:color="auto" w:fill="auto"/>
            <w:vAlign w:val="center"/>
          </w:tcPr>
          <w:p w14:paraId="171E4318"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WTS</w:t>
            </w:r>
            <w:r w:rsidRPr="00DF5E96">
              <w:rPr>
                <w:rFonts w:cs="Times New Roman"/>
                <w:i/>
                <w:color w:val="auto"/>
                <w:sz w:val="18"/>
                <w:szCs w:val="18"/>
                <w:vertAlign w:val="subscript"/>
              </w:rPr>
              <w:t xml:space="preserve">AIR 0,15 </w:t>
            </w:r>
            <w:r w:rsidRPr="00DF5E96">
              <w:rPr>
                <w:rFonts w:cs="Times New Roman"/>
                <w:i/>
                <w:color w:val="auto"/>
                <w:sz w:val="18"/>
                <w:szCs w:val="18"/>
              </w:rPr>
              <w:br/>
              <w:t>PRD</w:t>
            </w:r>
            <w:r w:rsidRPr="00DF5E96">
              <w:rPr>
                <w:rFonts w:cs="Times New Roman"/>
                <w:i/>
                <w:color w:val="auto"/>
                <w:sz w:val="18"/>
                <w:szCs w:val="18"/>
                <w:vertAlign w:val="subscript"/>
              </w:rPr>
              <w:t xml:space="preserve">AIR </w:t>
            </w:r>
            <w:proofErr w:type="spellStart"/>
            <w:r w:rsidRPr="00DF5E96">
              <w:rPr>
                <w:rFonts w:cs="Times New Roman"/>
                <w:i/>
                <w:color w:val="auto"/>
                <w:sz w:val="18"/>
                <w:szCs w:val="18"/>
                <w:vertAlign w:val="subscript"/>
              </w:rPr>
              <w:t>dekl</w:t>
            </w:r>
            <w:proofErr w:type="spellEnd"/>
          </w:p>
        </w:tc>
      </w:tr>
      <w:tr w:rsidR="00907005" w:rsidRPr="00DF5E96" w14:paraId="1C3C4940" w14:textId="77777777" w:rsidTr="00907005">
        <w:trPr>
          <w:cantSplit/>
          <w:trHeight w:val="283"/>
          <w:jc w:val="center"/>
        </w:trPr>
        <w:tc>
          <w:tcPr>
            <w:tcW w:w="2807" w:type="dxa"/>
            <w:tcBorders>
              <w:top w:val="single" w:sz="4" w:space="0" w:color="auto"/>
              <w:left w:val="single" w:sz="4" w:space="0" w:color="auto"/>
              <w:bottom w:val="single" w:sz="4" w:space="0" w:color="auto"/>
              <w:right w:val="nil"/>
            </w:tcBorders>
            <w:shd w:val="clear" w:color="auto" w:fill="auto"/>
            <w:vAlign w:val="center"/>
          </w:tcPr>
          <w:p w14:paraId="5A139DB6" w14:textId="77777777" w:rsidR="00907005" w:rsidRPr="00DF5E96" w:rsidRDefault="00907005" w:rsidP="00907005">
            <w:pPr>
              <w:pStyle w:val="Akapit"/>
              <w:spacing w:after="0"/>
              <w:jc w:val="center"/>
              <w:rPr>
                <w:color w:val="auto"/>
                <w:sz w:val="18"/>
                <w:szCs w:val="18"/>
              </w:rPr>
            </w:pPr>
            <w:r w:rsidRPr="00DF5E96">
              <w:rPr>
                <w:color w:val="auto"/>
                <w:sz w:val="18"/>
                <w:szCs w:val="18"/>
              </w:rPr>
              <w:t>Odporność na działanie wody</w:t>
            </w:r>
          </w:p>
        </w:tc>
        <w:tc>
          <w:tcPr>
            <w:tcW w:w="1729" w:type="dxa"/>
            <w:tcBorders>
              <w:top w:val="single" w:sz="4" w:space="0" w:color="auto"/>
              <w:left w:val="single" w:sz="4" w:space="0" w:color="auto"/>
              <w:bottom w:val="single" w:sz="4" w:space="0" w:color="auto"/>
              <w:right w:val="nil"/>
            </w:tcBorders>
            <w:shd w:val="clear" w:color="auto" w:fill="auto"/>
            <w:vAlign w:val="center"/>
          </w:tcPr>
          <w:p w14:paraId="3D96225D" w14:textId="77777777" w:rsidR="00907005" w:rsidRPr="00DF5E96" w:rsidRDefault="00907005" w:rsidP="00907005">
            <w:pPr>
              <w:pStyle w:val="Akapit"/>
              <w:spacing w:after="0"/>
              <w:jc w:val="center"/>
              <w:rPr>
                <w:color w:val="auto"/>
                <w:sz w:val="18"/>
                <w:szCs w:val="18"/>
              </w:rPr>
            </w:pPr>
            <w:r w:rsidRPr="00DF5E96">
              <w:rPr>
                <w:color w:val="auto"/>
                <w:sz w:val="18"/>
                <w:szCs w:val="18"/>
              </w:rPr>
              <w:t xml:space="preserve">C.1.1,ubijanie, </w:t>
            </w:r>
            <w:r w:rsidRPr="00DF5E96">
              <w:rPr>
                <w:color w:val="auto"/>
                <w:sz w:val="18"/>
                <w:szCs w:val="18"/>
              </w:rPr>
              <w:br/>
              <w:t>2x35 uderzeń</w:t>
            </w:r>
          </w:p>
        </w:tc>
        <w:tc>
          <w:tcPr>
            <w:tcW w:w="2552" w:type="dxa"/>
            <w:tcBorders>
              <w:top w:val="single" w:sz="4" w:space="0" w:color="auto"/>
              <w:left w:val="single" w:sz="4" w:space="0" w:color="auto"/>
              <w:bottom w:val="single" w:sz="4" w:space="0" w:color="auto"/>
              <w:right w:val="nil"/>
            </w:tcBorders>
            <w:shd w:val="clear" w:color="auto" w:fill="auto"/>
            <w:vAlign w:val="center"/>
          </w:tcPr>
          <w:p w14:paraId="43B11C0E" w14:textId="77777777" w:rsidR="00907005" w:rsidRPr="00DF5E96" w:rsidRDefault="00907005" w:rsidP="00907005">
            <w:pPr>
              <w:pStyle w:val="Akapit"/>
              <w:spacing w:after="0"/>
              <w:jc w:val="center"/>
              <w:rPr>
                <w:color w:val="auto"/>
                <w:sz w:val="18"/>
                <w:szCs w:val="18"/>
              </w:rPr>
            </w:pPr>
            <w:r w:rsidRPr="00DF5E96">
              <w:rPr>
                <w:color w:val="auto"/>
                <w:sz w:val="18"/>
                <w:szCs w:val="18"/>
              </w:rPr>
              <w:t>PN-EN 12697-12 [35], przechowywanie w 40°C z jednym cyklem zamrażania, badanie w 25°C</w:t>
            </w:r>
            <w:r w:rsidRPr="00DF5E96">
              <w:rPr>
                <w:color w:val="auto"/>
                <w:sz w:val="18"/>
                <w:szCs w:val="18"/>
                <w:vertAlign w:val="superscript"/>
              </w:rPr>
              <w:t>b)</w:t>
            </w:r>
          </w:p>
        </w:tc>
        <w:tc>
          <w:tcPr>
            <w:tcW w:w="1236" w:type="dxa"/>
            <w:tcBorders>
              <w:top w:val="single" w:sz="4" w:space="0" w:color="auto"/>
              <w:left w:val="single" w:sz="4" w:space="0" w:color="auto"/>
              <w:bottom w:val="single" w:sz="4" w:space="0" w:color="auto"/>
              <w:right w:val="nil"/>
            </w:tcBorders>
            <w:shd w:val="clear" w:color="auto" w:fill="auto"/>
            <w:vAlign w:val="center"/>
          </w:tcPr>
          <w:p w14:paraId="7C8E2FDB"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80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75CEDE8A" w14:textId="77777777" w:rsidR="00907005" w:rsidRPr="00DF5E96" w:rsidRDefault="00907005" w:rsidP="00907005">
            <w:pPr>
              <w:pStyle w:val="Akapit"/>
              <w:spacing w:after="0"/>
              <w:jc w:val="center"/>
              <w:rPr>
                <w:color w:val="auto"/>
                <w:sz w:val="18"/>
                <w:szCs w:val="18"/>
              </w:rPr>
            </w:pPr>
            <w:r w:rsidRPr="00DF5E96">
              <w:rPr>
                <w:rFonts w:cs="Times New Roman"/>
                <w:i/>
                <w:color w:val="auto"/>
                <w:sz w:val="18"/>
                <w:szCs w:val="18"/>
              </w:rPr>
              <w:t>ITSR</w:t>
            </w:r>
            <w:r w:rsidRPr="00DF5E96">
              <w:rPr>
                <w:rFonts w:cs="Times New Roman"/>
                <w:i/>
                <w:color w:val="auto"/>
                <w:sz w:val="18"/>
                <w:szCs w:val="18"/>
                <w:vertAlign w:val="subscript"/>
              </w:rPr>
              <w:t>80</w:t>
            </w:r>
          </w:p>
        </w:tc>
      </w:tr>
      <w:tr w:rsidR="00907005" w:rsidRPr="00DF5E96" w14:paraId="16481D2A" w14:textId="77777777" w:rsidTr="00907005">
        <w:trPr>
          <w:cantSplit/>
          <w:trHeight w:val="283"/>
          <w:jc w:val="center"/>
        </w:trPr>
        <w:tc>
          <w:tcPr>
            <w:tcW w:w="9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D2CC21" w14:textId="77777777" w:rsidR="00907005" w:rsidRPr="00DF5E96" w:rsidRDefault="00907005" w:rsidP="00907005">
            <w:pPr>
              <w:pStyle w:val="Akapit"/>
              <w:spacing w:after="0"/>
              <w:ind w:left="113"/>
              <w:rPr>
                <w:color w:val="auto"/>
                <w:sz w:val="18"/>
                <w:szCs w:val="18"/>
              </w:rPr>
            </w:pPr>
            <w:r w:rsidRPr="00DF5E96">
              <w:rPr>
                <w:color w:val="auto"/>
                <w:sz w:val="18"/>
                <w:szCs w:val="18"/>
                <w:vertAlign w:val="superscript"/>
              </w:rPr>
              <w:t>a)</w:t>
            </w:r>
            <w:r w:rsidRPr="00DF5E96">
              <w:rPr>
                <w:color w:val="auto"/>
                <w:sz w:val="18"/>
                <w:szCs w:val="18"/>
              </w:rPr>
              <w:t xml:space="preserve"> Grubość płyty: AC16P, AC22P 60mm, AC32P 80mm</w:t>
            </w:r>
          </w:p>
          <w:p w14:paraId="64EDEA73" w14:textId="77777777" w:rsidR="00907005" w:rsidRPr="00DF5E96" w:rsidRDefault="00907005" w:rsidP="00907005">
            <w:pPr>
              <w:pStyle w:val="Akapit"/>
              <w:spacing w:after="0"/>
              <w:ind w:left="113"/>
              <w:rPr>
                <w:color w:val="auto"/>
                <w:sz w:val="18"/>
                <w:szCs w:val="18"/>
              </w:rPr>
            </w:pPr>
            <w:r w:rsidRPr="00DF5E96">
              <w:rPr>
                <w:color w:val="auto"/>
                <w:sz w:val="18"/>
                <w:szCs w:val="18"/>
                <w:vertAlign w:val="superscript"/>
              </w:rPr>
              <w:t xml:space="preserve">b) </w:t>
            </w:r>
            <w:r w:rsidRPr="00DF5E96">
              <w:rPr>
                <w:color w:val="auto"/>
                <w:sz w:val="18"/>
                <w:szCs w:val="18"/>
              </w:rPr>
              <w:t>Ujednoliconą procedurę badania odporności na działanie wody podano w WT-2 2010 [65] w załączniku 1.</w:t>
            </w:r>
          </w:p>
        </w:tc>
      </w:tr>
    </w:tbl>
    <w:p w14:paraId="67939080" w14:textId="77777777" w:rsidR="00907005" w:rsidRPr="00DF5E96" w:rsidRDefault="00907005" w:rsidP="00907005">
      <w:pPr>
        <w:pStyle w:val="Akapit"/>
        <w:rPr>
          <w:color w:val="auto"/>
        </w:rPr>
      </w:pPr>
    </w:p>
    <w:p w14:paraId="231B59D7" w14:textId="77777777" w:rsidR="00907005" w:rsidRPr="00DF5E96" w:rsidRDefault="00907005" w:rsidP="00907005">
      <w:pPr>
        <w:pStyle w:val="11podpkt"/>
        <w:rPr>
          <w:color w:val="auto"/>
        </w:rPr>
      </w:pPr>
      <w:r w:rsidRPr="00DF5E96">
        <w:rPr>
          <w:color w:val="auto"/>
        </w:rPr>
        <w:t>5.3. Wytwarzanie mieszanki mineralno-asfaltowej</w:t>
      </w:r>
    </w:p>
    <w:p w14:paraId="6B5250B0" w14:textId="77777777" w:rsidR="00907005" w:rsidRPr="00DF5E96" w:rsidRDefault="00907005" w:rsidP="00907005">
      <w:pPr>
        <w:pStyle w:val="Akapit"/>
        <w:rPr>
          <w:color w:val="auto"/>
        </w:rPr>
      </w:pPr>
      <w:r w:rsidRPr="00DF5E96">
        <w:rPr>
          <w:color w:val="auto"/>
        </w:rPr>
        <w:t>Mieszankę mineralno-asfaltową należy wytwarzać na gorąco w otaczarce (zespole maszyn i urządzeń dozowania, podgrzewania i mieszania składników oraz przechowywania gotowej mieszanki).</w:t>
      </w:r>
    </w:p>
    <w:p w14:paraId="4FEE69FF" w14:textId="77777777" w:rsidR="00907005" w:rsidRPr="00DF5E96" w:rsidRDefault="00907005" w:rsidP="00907005">
      <w:pPr>
        <w:pStyle w:val="Akapit"/>
        <w:rPr>
          <w:color w:val="auto"/>
        </w:rPr>
      </w:pPr>
      <w:r w:rsidRPr="00DF5E96">
        <w:rPr>
          <w:color w:val="auto"/>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0865316F" w14:textId="77777777" w:rsidR="00907005" w:rsidRPr="00DF5E96" w:rsidRDefault="00907005" w:rsidP="00907005">
      <w:pPr>
        <w:pStyle w:val="Akapit"/>
        <w:rPr>
          <w:color w:val="auto"/>
        </w:rPr>
      </w:pPr>
      <w:r w:rsidRPr="00DF5E96">
        <w:rPr>
          <w:color w:val="auto"/>
        </w:rPr>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w:t>
      </w:r>
      <w:proofErr w:type="spellStart"/>
      <w:r w:rsidRPr="00DF5E96">
        <w:rPr>
          <w:color w:val="auto"/>
        </w:rPr>
        <w:t>polimeroasfaltu</w:t>
      </w:r>
      <w:proofErr w:type="spellEnd"/>
      <w:r w:rsidRPr="00DF5E96">
        <w:rPr>
          <w:color w:val="auto"/>
        </w:rPr>
        <w:t xml:space="preserve"> drogowego PMB25/55-60 oraz 190°C dla asfaltu drogowego 35/50.</w:t>
      </w:r>
    </w:p>
    <w:p w14:paraId="2D2621FA" w14:textId="77777777" w:rsidR="00907005" w:rsidRPr="00DF5E96" w:rsidRDefault="00907005" w:rsidP="00907005">
      <w:pPr>
        <w:pStyle w:val="Akapit"/>
        <w:rPr>
          <w:color w:val="auto"/>
        </w:rPr>
      </w:pPr>
      <w:r w:rsidRPr="00DF5E96">
        <w:rPr>
          <w:color w:val="auto"/>
        </w:rPr>
        <w:t>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14:paraId="2AF24592" w14:textId="77777777" w:rsidR="00907005" w:rsidRPr="00DF5E96" w:rsidRDefault="00907005" w:rsidP="00907005">
      <w:pPr>
        <w:pStyle w:val="Akapit"/>
        <w:jc w:val="center"/>
        <w:rPr>
          <w:i/>
          <w:color w:val="auto"/>
          <w:sz w:val="18"/>
          <w:szCs w:val="18"/>
        </w:rPr>
      </w:pPr>
      <w:r w:rsidRPr="00DF5E96">
        <w:rPr>
          <w:b/>
          <w:i/>
          <w:color w:val="auto"/>
          <w:sz w:val="18"/>
          <w:szCs w:val="18"/>
        </w:rPr>
        <w:t>Tablica 9.</w:t>
      </w:r>
      <w:r w:rsidRPr="00DF5E96">
        <w:rPr>
          <w:i/>
          <w:color w:val="auto"/>
          <w:sz w:val="18"/>
          <w:szCs w:val="18"/>
        </w:rPr>
        <w:t xml:space="preserve"> Najwyższa i najniższa temperatura mieszanki AC [65]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2"/>
        <w:gridCol w:w="2581"/>
      </w:tblGrid>
      <w:tr w:rsidR="00907005" w:rsidRPr="00DF5E96" w14:paraId="03ADF202" w14:textId="77777777" w:rsidTr="00907005">
        <w:trPr>
          <w:trHeight w:val="283"/>
          <w:jc w:val="center"/>
        </w:trPr>
        <w:tc>
          <w:tcPr>
            <w:tcW w:w="2372" w:type="dxa"/>
            <w:shd w:val="clear" w:color="auto" w:fill="auto"/>
            <w:vAlign w:val="center"/>
          </w:tcPr>
          <w:p w14:paraId="2B63AC09" w14:textId="77777777" w:rsidR="00907005" w:rsidRPr="00DF5E96" w:rsidRDefault="00907005" w:rsidP="00907005">
            <w:pPr>
              <w:pStyle w:val="Akapit"/>
              <w:spacing w:after="0"/>
              <w:jc w:val="center"/>
              <w:rPr>
                <w:color w:val="auto"/>
              </w:rPr>
            </w:pPr>
            <w:r w:rsidRPr="00DF5E96">
              <w:rPr>
                <w:color w:val="auto"/>
              </w:rPr>
              <w:t>Lepiszcze asfaltowe</w:t>
            </w:r>
          </w:p>
        </w:tc>
        <w:tc>
          <w:tcPr>
            <w:tcW w:w="2581" w:type="dxa"/>
            <w:shd w:val="clear" w:color="auto" w:fill="auto"/>
            <w:vAlign w:val="center"/>
          </w:tcPr>
          <w:p w14:paraId="29CB9F60" w14:textId="77777777" w:rsidR="00907005" w:rsidRPr="00DF5E96" w:rsidRDefault="00907005" w:rsidP="00907005">
            <w:pPr>
              <w:pStyle w:val="Akapit"/>
              <w:spacing w:after="0"/>
              <w:jc w:val="center"/>
              <w:rPr>
                <w:color w:val="auto"/>
              </w:rPr>
            </w:pPr>
            <w:r w:rsidRPr="00DF5E96">
              <w:rPr>
                <w:color w:val="auto"/>
              </w:rPr>
              <w:t>Temperatura mieszanki [°C]</w:t>
            </w:r>
          </w:p>
        </w:tc>
      </w:tr>
      <w:tr w:rsidR="00907005" w:rsidRPr="00DF5E96" w14:paraId="28AF41C6" w14:textId="77777777" w:rsidTr="00907005">
        <w:trPr>
          <w:trHeight w:val="283"/>
          <w:jc w:val="center"/>
        </w:trPr>
        <w:tc>
          <w:tcPr>
            <w:tcW w:w="2372" w:type="dxa"/>
            <w:shd w:val="clear" w:color="auto" w:fill="auto"/>
            <w:vAlign w:val="center"/>
          </w:tcPr>
          <w:p w14:paraId="4329D8D2" w14:textId="77777777" w:rsidR="00907005" w:rsidRPr="00DF5E96" w:rsidRDefault="00907005" w:rsidP="00907005">
            <w:pPr>
              <w:pStyle w:val="Akapit"/>
              <w:spacing w:after="0"/>
              <w:jc w:val="center"/>
              <w:rPr>
                <w:color w:val="auto"/>
              </w:rPr>
            </w:pPr>
            <w:r w:rsidRPr="00DF5E96">
              <w:rPr>
                <w:color w:val="auto"/>
              </w:rPr>
              <w:t>Asfalt 35/50</w:t>
            </w:r>
          </w:p>
          <w:p w14:paraId="376FBC91" w14:textId="77777777" w:rsidR="00907005" w:rsidRPr="00DF5E96" w:rsidRDefault="00907005" w:rsidP="00907005">
            <w:pPr>
              <w:pStyle w:val="Akapit"/>
              <w:spacing w:after="0"/>
              <w:jc w:val="center"/>
              <w:rPr>
                <w:color w:val="auto"/>
              </w:rPr>
            </w:pPr>
            <w:r w:rsidRPr="00DF5E96">
              <w:rPr>
                <w:color w:val="auto"/>
              </w:rPr>
              <w:t>Asfalt 50/70</w:t>
            </w:r>
          </w:p>
          <w:p w14:paraId="54A1DD11" w14:textId="77777777" w:rsidR="00907005" w:rsidRPr="00DF5E96" w:rsidRDefault="00907005" w:rsidP="00907005">
            <w:pPr>
              <w:pStyle w:val="Akapit"/>
              <w:spacing w:after="0"/>
              <w:jc w:val="center"/>
              <w:rPr>
                <w:color w:val="auto"/>
              </w:rPr>
            </w:pPr>
            <w:r w:rsidRPr="00DF5E96">
              <w:rPr>
                <w:color w:val="auto"/>
              </w:rPr>
              <w:t>Wielorodzajowy 35/50 Wielorodzajowy 50/70</w:t>
            </w:r>
          </w:p>
          <w:p w14:paraId="60AABF93" w14:textId="77777777" w:rsidR="00907005" w:rsidRPr="00DF5E96" w:rsidRDefault="00907005" w:rsidP="00907005">
            <w:pPr>
              <w:pStyle w:val="Akapit"/>
              <w:spacing w:after="0"/>
              <w:jc w:val="center"/>
              <w:rPr>
                <w:color w:val="auto"/>
              </w:rPr>
            </w:pPr>
            <w:r w:rsidRPr="00DF5E96">
              <w:rPr>
                <w:color w:val="auto"/>
              </w:rPr>
              <w:t>PMB 25/55-60</w:t>
            </w:r>
          </w:p>
        </w:tc>
        <w:tc>
          <w:tcPr>
            <w:tcW w:w="2581" w:type="dxa"/>
            <w:shd w:val="clear" w:color="auto" w:fill="auto"/>
            <w:vAlign w:val="center"/>
          </w:tcPr>
          <w:p w14:paraId="1184418C" w14:textId="77777777" w:rsidR="00907005" w:rsidRPr="00DF5E96" w:rsidRDefault="00907005" w:rsidP="00907005">
            <w:pPr>
              <w:pStyle w:val="Akapit"/>
              <w:spacing w:after="0"/>
              <w:jc w:val="center"/>
              <w:rPr>
                <w:color w:val="auto"/>
              </w:rPr>
            </w:pPr>
            <w:r w:rsidRPr="00DF5E96">
              <w:rPr>
                <w:color w:val="auto"/>
              </w:rPr>
              <w:t>od 155 do 195</w:t>
            </w:r>
          </w:p>
          <w:p w14:paraId="19D354DB" w14:textId="77777777" w:rsidR="00907005" w:rsidRPr="00DF5E96" w:rsidRDefault="00907005" w:rsidP="00907005">
            <w:pPr>
              <w:pStyle w:val="Akapit"/>
              <w:spacing w:after="0"/>
              <w:jc w:val="center"/>
              <w:rPr>
                <w:color w:val="auto"/>
              </w:rPr>
            </w:pPr>
            <w:r w:rsidRPr="00DF5E96">
              <w:rPr>
                <w:color w:val="auto"/>
              </w:rPr>
              <w:t>od 140 do 180</w:t>
            </w:r>
          </w:p>
          <w:p w14:paraId="5B6B037D" w14:textId="77777777" w:rsidR="00907005" w:rsidRPr="00DF5E96" w:rsidRDefault="00907005" w:rsidP="00907005">
            <w:pPr>
              <w:pStyle w:val="Akapit"/>
              <w:spacing w:after="0"/>
              <w:jc w:val="center"/>
              <w:rPr>
                <w:color w:val="auto"/>
              </w:rPr>
            </w:pPr>
            <w:r w:rsidRPr="00DF5E96">
              <w:rPr>
                <w:color w:val="auto"/>
              </w:rPr>
              <w:t>od 155 do 195</w:t>
            </w:r>
          </w:p>
          <w:p w14:paraId="3371B983" w14:textId="77777777" w:rsidR="00907005" w:rsidRPr="00DF5E96" w:rsidRDefault="00907005" w:rsidP="00907005">
            <w:pPr>
              <w:pStyle w:val="Akapit"/>
              <w:spacing w:after="0"/>
              <w:jc w:val="center"/>
              <w:rPr>
                <w:color w:val="auto"/>
              </w:rPr>
            </w:pPr>
            <w:r w:rsidRPr="00DF5E96">
              <w:rPr>
                <w:color w:val="auto"/>
              </w:rPr>
              <w:t>od 140 do 180</w:t>
            </w:r>
          </w:p>
          <w:p w14:paraId="2CE6AE08" w14:textId="77777777" w:rsidR="00907005" w:rsidRPr="00DF5E96" w:rsidRDefault="00907005" w:rsidP="00907005">
            <w:pPr>
              <w:pStyle w:val="Akapit"/>
              <w:spacing w:after="0"/>
              <w:jc w:val="center"/>
              <w:rPr>
                <w:color w:val="auto"/>
              </w:rPr>
            </w:pPr>
            <w:r w:rsidRPr="00DF5E96">
              <w:rPr>
                <w:color w:val="auto"/>
              </w:rPr>
              <w:t>od 140 do 180</w:t>
            </w:r>
          </w:p>
        </w:tc>
      </w:tr>
    </w:tbl>
    <w:p w14:paraId="667B0CBD" w14:textId="77777777" w:rsidR="00907005" w:rsidRPr="00DF5E96" w:rsidRDefault="00907005" w:rsidP="00907005">
      <w:pPr>
        <w:pStyle w:val="Akapit"/>
        <w:rPr>
          <w:color w:val="auto"/>
        </w:rPr>
      </w:pPr>
    </w:p>
    <w:p w14:paraId="19A49743" w14:textId="77777777" w:rsidR="00907005" w:rsidRPr="00DF5E96" w:rsidRDefault="00907005" w:rsidP="00907005">
      <w:pPr>
        <w:pStyle w:val="Akapit"/>
        <w:rPr>
          <w:color w:val="auto"/>
        </w:rPr>
      </w:pPr>
      <w:r w:rsidRPr="00DF5E96">
        <w:rPr>
          <w:color w:val="auto"/>
        </w:rPr>
        <w:t>Sposób i czas mieszania składników mieszanki mineralno-asfaltowej powinny zapewnić równomierne otoczenie kruszywa lepiszczem asfaltowym.</w:t>
      </w:r>
    </w:p>
    <w:p w14:paraId="5A4BAEB2" w14:textId="77777777" w:rsidR="00907005" w:rsidRPr="00DF5E96" w:rsidRDefault="00907005" w:rsidP="00907005">
      <w:pPr>
        <w:pStyle w:val="Akapit"/>
        <w:rPr>
          <w:color w:val="auto"/>
        </w:rPr>
      </w:pPr>
      <w:r w:rsidRPr="00DF5E96">
        <w:rPr>
          <w:color w:val="auto"/>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2479B5D6" w14:textId="77777777" w:rsidR="00907005" w:rsidRPr="00DF5E96" w:rsidRDefault="00907005" w:rsidP="00907005">
      <w:pPr>
        <w:pStyle w:val="11podpkt"/>
        <w:rPr>
          <w:color w:val="auto"/>
        </w:rPr>
      </w:pPr>
      <w:r w:rsidRPr="00DF5E96">
        <w:rPr>
          <w:color w:val="auto"/>
        </w:rPr>
        <w:t>5.4. Przygotowanie podłoża</w:t>
      </w:r>
    </w:p>
    <w:p w14:paraId="6C419E0B" w14:textId="77777777" w:rsidR="00907005" w:rsidRPr="00DF5E96" w:rsidRDefault="00907005" w:rsidP="00907005">
      <w:pPr>
        <w:pStyle w:val="Akapit"/>
        <w:rPr>
          <w:color w:val="auto"/>
        </w:rPr>
      </w:pPr>
      <w:r w:rsidRPr="00DF5E96">
        <w:rPr>
          <w:color w:val="auto"/>
        </w:rPr>
        <w:t>Podłoże (podbudowa lub stara warstwa ścieralna) pod warstwę wiążącą lub wyrównawczą z betonu asfaltowego powinno być na całej powierzchni:</w:t>
      </w:r>
    </w:p>
    <w:p w14:paraId="2C58FAE4" w14:textId="77777777" w:rsidR="00907005" w:rsidRPr="00DF5E96" w:rsidRDefault="00907005" w:rsidP="00907005">
      <w:pPr>
        <w:pStyle w:val="-mylnik"/>
        <w:rPr>
          <w:color w:val="auto"/>
        </w:rPr>
      </w:pPr>
      <w:r w:rsidRPr="00DF5E96">
        <w:rPr>
          <w:color w:val="auto"/>
        </w:rPr>
        <w:t>ustabilizowane i nośne,</w:t>
      </w:r>
    </w:p>
    <w:p w14:paraId="6C9DD012" w14:textId="77777777" w:rsidR="00907005" w:rsidRPr="00DF5E96" w:rsidRDefault="00907005" w:rsidP="00907005">
      <w:pPr>
        <w:pStyle w:val="-mylnik"/>
        <w:rPr>
          <w:color w:val="auto"/>
        </w:rPr>
      </w:pPr>
      <w:r w:rsidRPr="00DF5E96">
        <w:rPr>
          <w:color w:val="auto"/>
        </w:rPr>
        <w:t>czyste, bez zanieczyszczenia lub pozostałości luźnego kruszywa,</w:t>
      </w:r>
    </w:p>
    <w:p w14:paraId="7D443B2C" w14:textId="77777777" w:rsidR="00907005" w:rsidRPr="00DF5E96" w:rsidRDefault="00907005" w:rsidP="00907005">
      <w:pPr>
        <w:pStyle w:val="-mylnik"/>
        <w:rPr>
          <w:color w:val="auto"/>
        </w:rPr>
      </w:pPr>
      <w:r w:rsidRPr="00DF5E96">
        <w:rPr>
          <w:color w:val="auto"/>
        </w:rPr>
        <w:t>wyprofilowane, równe i bez kolein,</w:t>
      </w:r>
    </w:p>
    <w:p w14:paraId="3D9EF1E8" w14:textId="77777777" w:rsidR="00907005" w:rsidRPr="00DF5E96" w:rsidRDefault="00907005" w:rsidP="00907005">
      <w:pPr>
        <w:pStyle w:val="-mylnik"/>
        <w:rPr>
          <w:color w:val="auto"/>
        </w:rPr>
      </w:pPr>
      <w:r w:rsidRPr="00DF5E96">
        <w:rPr>
          <w:color w:val="auto"/>
        </w:rPr>
        <w:t>suche.</w:t>
      </w:r>
    </w:p>
    <w:p w14:paraId="15B332EA" w14:textId="77777777" w:rsidR="00907005" w:rsidRPr="00DF5E96" w:rsidRDefault="00907005" w:rsidP="00907005">
      <w:pPr>
        <w:pStyle w:val="Akapit"/>
        <w:rPr>
          <w:color w:val="auto"/>
        </w:rPr>
      </w:pPr>
      <w:r w:rsidRPr="00DF5E96">
        <w:rPr>
          <w:color w:val="auto"/>
        </w:rPr>
        <w:t>Wymagana równość podłużna jest określona w rozporządzeniu dotyczącym warunków technicznych, jakim powinny odpowiadać drogi publiczne [67]</w:t>
      </w:r>
    </w:p>
    <w:p w14:paraId="16B5087D" w14:textId="77777777" w:rsidR="00907005" w:rsidRPr="00DF5E96" w:rsidRDefault="00907005" w:rsidP="00907005">
      <w:pPr>
        <w:pStyle w:val="Akapit"/>
        <w:rPr>
          <w:color w:val="auto"/>
        </w:rPr>
      </w:pPr>
      <w:r w:rsidRPr="00DF5E96">
        <w:rPr>
          <w:color w:val="auto"/>
        </w:rPr>
        <w:t>W celu polepszenia połączenia między warstwami technologicznymi nawierzchni powierzchnia podłoża^ powinna być w ocenie wizualnej chropowata.</w:t>
      </w:r>
    </w:p>
    <w:p w14:paraId="3A134FD8" w14:textId="77777777" w:rsidR="00907005" w:rsidRPr="00DF5E96" w:rsidRDefault="00907005" w:rsidP="00907005">
      <w:pPr>
        <w:pStyle w:val="Akapit"/>
        <w:rPr>
          <w:color w:val="auto"/>
        </w:rPr>
      </w:pPr>
      <w:r w:rsidRPr="00DF5E96">
        <w:rPr>
          <w:color w:val="auto"/>
        </w:rPr>
        <w:t>Szerokie szczeliny w podłożu należy wypełnić odpowiednim materiałem, np. zalewami drogowymi według PN-EN 14188-1 [60] lub PN-EN 14188-2 [61] albo innymi materiałami według norm lub aprobat technicznych.</w:t>
      </w:r>
    </w:p>
    <w:p w14:paraId="11EAE04C" w14:textId="77777777" w:rsidR="00907005" w:rsidRPr="00DF5E96" w:rsidRDefault="00907005" w:rsidP="00907005">
      <w:pPr>
        <w:pStyle w:val="Akapit"/>
        <w:rPr>
          <w:color w:val="auto"/>
        </w:rPr>
      </w:pPr>
      <w:r w:rsidRPr="00DF5E96">
        <w:rPr>
          <w:color w:val="auto"/>
        </w:rPr>
        <w:t xml:space="preserve">Na podłożu wykazującym zniszczenia w postaci siatki spękań zmęczeniowych lub spękań poprzecznych zaleca się stosowanie </w:t>
      </w:r>
      <w:r w:rsidRPr="00DF5E96">
        <w:rPr>
          <w:color w:val="auto"/>
        </w:rPr>
        <w:lastRenderedPageBreak/>
        <w:t xml:space="preserve">membrany </w:t>
      </w:r>
      <w:proofErr w:type="spellStart"/>
      <w:r w:rsidRPr="00DF5E96">
        <w:rPr>
          <w:color w:val="auto"/>
        </w:rPr>
        <w:t>przeciwspękaniowej</w:t>
      </w:r>
      <w:proofErr w:type="spellEnd"/>
      <w:r w:rsidRPr="00DF5E96">
        <w:rPr>
          <w:color w:val="auto"/>
        </w:rPr>
        <w:t xml:space="preserve">, np. mieszanki mineralno-asfaltowej, warstwy SAMI lub z </w:t>
      </w:r>
      <w:proofErr w:type="spellStart"/>
      <w:r w:rsidRPr="00DF5E96">
        <w:rPr>
          <w:color w:val="auto"/>
        </w:rPr>
        <w:t>geosyntetyków</w:t>
      </w:r>
      <w:proofErr w:type="spellEnd"/>
      <w:r w:rsidRPr="00DF5E96">
        <w:rPr>
          <w:color w:val="auto"/>
        </w:rPr>
        <w:t xml:space="preserve"> według norm lub aprobat technicznych.</w:t>
      </w:r>
    </w:p>
    <w:p w14:paraId="7AAB7A61" w14:textId="77777777" w:rsidR="00907005" w:rsidRPr="00DF5E96" w:rsidRDefault="00907005" w:rsidP="00907005">
      <w:pPr>
        <w:pStyle w:val="11podpkt"/>
        <w:rPr>
          <w:color w:val="auto"/>
        </w:rPr>
      </w:pPr>
      <w:r w:rsidRPr="00DF5E96">
        <w:rPr>
          <w:color w:val="auto"/>
        </w:rPr>
        <w:t>5.5.</w:t>
      </w:r>
      <w:r w:rsidRPr="00DF5E96">
        <w:rPr>
          <w:color w:val="auto"/>
        </w:rPr>
        <w:tab/>
        <w:t>Próba technologiczna</w:t>
      </w:r>
    </w:p>
    <w:p w14:paraId="1F82D2FA" w14:textId="77777777" w:rsidR="00907005" w:rsidRPr="00DF5E96" w:rsidRDefault="00907005" w:rsidP="00907005">
      <w:pPr>
        <w:pStyle w:val="Akapit"/>
        <w:rPr>
          <w:color w:val="auto"/>
        </w:rPr>
      </w:pPr>
      <w:r w:rsidRPr="00DF5E96">
        <w:rPr>
          <w:color w:val="auto"/>
        </w:rP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14:paraId="78E47E7C" w14:textId="77777777" w:rsidR="00907005" w:rsidRPr="00DF5E96" w:rsidRDefault="00907005" w:rsidP="00907005">
      <w:pPr>
        <w:pStyle w:val="Akapit"/>
        <w:rPr>
          <w:color w:val="auto"/>
        </w:rPr>
      </w:pPr>
      <w:r w:rsidRPr="00DF5E96">
        <w:rPr>
          <w:color w:val="auto"/>
        </w:rPr>
        <w:t xml:space="preserve">Nie dopuszcza się oceniania dokładności pracy otaczarki oraz prawidłowości składu mieszanki mineralnej na podstawie tzw. suchego </w:t>
      </w:r>
      <w:proofErr w:type="spellStart"/>
      <w:r w:rsidRPr="00DF5E96">
        <w:rPr>
          <w:color w:val="auto"/>
        </w:rPr>
        <w:t>zarobu</w:t>
      </w:r>
      <w:proofErr w:type="spellEnd"/>
      <w:r w:rsidRPr="00DF5E96">
        <w:rPr>
          <w:color w:val="auto"/>
        </w:rPr>
        <w:t>, z uwagi na możliwą segregację kruszywa.</w:t>
      </w:r>
    </w:p>
    <w:p w14:paraId="70D547B1" w14:textId="77777777" w:rsidR="00907005" w:rsidRPr="00DF5E96" w:rsidRDefault="00907005" w:rsidP="00907005">
      <w:pPr>
        <w:pStyle w:val="Akapit"/>
        <w:rPr>
          <w:color w:val="auto"/>
        </w:rPr>
      </w:pPr>
      <w:r w:rsidRPr="00DF5E96">
        <w:rPr>
          <w:color w:val="auto"/>
        </w:rPr>
        <w:t>Mieszankę wyprodukowaną po ustabilizowaniu się pracy otaczarki należy zgromadzić w silosie lub załadować na samochód. Próbki do badań należy pobierać ze skrzyni samochodu zgodnie z metodą określoną w PN-EN 12697-27 [39].</w:t>
      </w:r>
    </w:p>
    <w:p w14:paraId="412C39D3" w14:textId="77777777" w:rsidR="00907005" w:rsidRPr="00DF5E96" w:rsidRDefault="00907005" w:rsidP="00907005">
      <w:pPr>
        <w:pStyle w:val="Akapit"/>
        <w:rPr>
          <w:color w:val="auto"/>
        </w:rPr>
      </w:pPr>
      <w:r w:rsidRPr="00DF5E96">
        <w:rPr>
          <w:color w:val="auto"/>
        </w:rPr>
        <w:t>Na podstawie uzyskanych wyników Inżynier podejmuje decyzję o wykonaniu odcinka próbnego.</w:t>
      </w:r>
    </w:p>
    <w:p w14:paraId="58B33C7A" w14:textId="77777777" w:rsidR="00907005" w:rsidRPr="00DF5E96" w:rsidRDefault="00907005" w:rsidP="00907005">
      <w:pPr>
        <w:pStyle w:val="11podpkt"/>
        <w:rPr>
          <w:color w:val="auto"/>
        </w:rPr>
      </w:pPr>
      <w:r w:rsidRPr="00DF5E96">
        <w:rPr>
          <w:color w:val="auto"/>
        </w:rPr>
        <w:t>5.6.</w:t>
      </w:r>
      <w:r w:rsidRPr="00DF5E96">
        <w:rPr>
          <w:color w:val="auto"/>
        </w:rPr>
        <w:tab/>
        <w:t>Odcinek próbny</w:t>
      </w:r>
    </w:p>
    <w:p w14:paraId="6F23F294" w14:textId="77777777" w:rsidR="00907005" w:rsidRPr="00DF5E96" w:rsidRDefault="00907005" w:rsidP="00907005">
      <w:pPr>
        <w:pStyle w:val="Akapit"/>
        <w:rPr>
          <w:color w:val="auto"/>
        </w:rPr>
      </w:pPr>
      <w:r w:rsidRPr="00DF5E96">
        <w:rPr>
          <w:color w:val="auto"/>
        </w:rPr>
        <w:t>Przed przystąpieniem do wykonania warstwy wiążącej lub wyrównawczej z betonu asfaltowego Wykonawca wykona odcinek próbny celem uściślenia organizacji wytwarzania i układania oraz ustalenia warunków zagęszczania.</w:t>
      </w:r>
    </w:p>
    <w:p w14:paraId="511E04EF" w14:textId="77777777" w:rsidR="00907005" w:rsidRPr="00DF5E96" w:rsidRDefault="00907005" w:rsidP="00907005">
      <w:pPr>
        <w:pStyle w:val="Akapit"/>
        <w:rPr>
          <w:color w:val="auto"/>
        </w:rPr>
      </w:pPr>
      <w:r w:rsidRPr="00DF5E96">
        <w:rPr>
          <w:color w:val="auto"/>
        </w:rPr>
        <w:t>Odcinek próbny powinien być zlokalizowany w miejscu uzgodnionym z Inżynierem. Powierzchnia odcinka próbnego powinna wynosić co najmniej 500 m</w:t>
      </w:r>
      <w:r w:rsidRPr="00DF5E96">
        <w:rPr>
          <w:color w:val="auto"/>
          <w:vertAlign w:val="superscript"/>
        </w:rPr>
        <w:t>2</w:t>
      </w:r>
      <w:r w:rsidRPr="00DF5E96">
        <w:rPr>
          <w:color w:val="auto"/>
        </w:rPr>
        <w:t>, a długość co najmniej 50 m. Na odcinku próbnym Wykonawca powinien użyć takich materiałów oraz sprzętu jakie zamierza stosować do wykonania warstwy.</w:t>
      </w:r>
    </w:p>
    <w:p w14:paraId="07B037B1" w14:textId="77777777" w:rsidR="00907005" w:rsidRPr="00DF5E96" w:rsidRDefault="00907005" w:rsidP="00907005">
      <w:pPr>
        <w:pStyle w:val="Akapit"/>
        <w:rPr>
          <w:color w:val="auto"/>
        </w:rPr>
      </w:pPr>
      <w:r w:rsidRPr="00DF5E96">
        <w:rPr>
          <w:color w:val="auto"/>
        </w:rPr>
        <w:t>Wykonawca może przystąpić do realizacji robót po zaakceptowaniu przez Inżyniera technologii wbudowania i zagęszczania oraz wyników z odcinka próbnego.</w:t>
      </w:r>
    </w:p>
    <w:p w14:paraId="0E55463D" w14:textId="77777777" w:rsidR="00907005" w:rsidRPr="00DF5E96" w:rsidRDefault="00907005" w:rsidP="00907005">
      <w:pPr>
        <w:pStyle w:val="11podpkt"/>
        <w:rPr>
          <w:color w:val="auto"/>
        </w:rPr>
      </w:pPr>
      <w:r w:rsidRPr="00DF5E96">
        <w:rPr>
          <w:color w:val="auto"/>
        </w:rPr>
        <w:t>5.7.</w:t>
      </w:r>
      <w:r w:rsidRPr="00DF5E96">
        <w:rPr>
          <w:color w:val="auto"/>
        </w:rPr>
        <w:tab/>
        <w:t xml:space="preserve">Połączenie </w:t>
      </w:r>
      <w:proofErr w:type="spellStart"/>
      <w:r w:rsidRPr="00DF5E96">
        <w:rPr>
          <w:color w:val="auto"/>
        </w:rPr>
        <w:t>międzywarstwowe</w:t>
      </w:r>
      <w:proofErr w:type="spellEnd"/>
    </w:p>
    <w:p w14:paraId="787449D4" w14:textId="77777777" w:rsidR="00907005" w:rsidRPr="00DF5E96" w:rsidRDefault="00907005" w:rsidP="00907005">
      <w:pPr>
        <w:pStyle w:val="Akapit"/>
        <w:rPr>
          <w:color w:val="auto"/>
        </w:rPr>
      </w:pPr>
      <w:r w:rsidRPr="00DF5E96">
        <w:rPr>
          <w:color w:val="auto"/>
        </w:rPr>
        <w:t>Uzyskanie wymaganej trwałości nawierzchni jest uzależnione od zapewnienia połączenia między warstwami i ich współpracy w przenoszeniu obciążenia nawierzchni ruchem.</w:t>
      </w:r>
    </w:p>
    <w:p w14:paraId="204148A6" w14:textId="77777777" w:rsidR="00907005" w:rsidRPr="00DF5E96" w:rsidRDefault="00907005" w:rsidP="00907005">
      <w:pPr>
        <w:pStyle w:val="Akapit"/>
        <w:rPr>
          <w:color w:val="auto"/>
        </w:rPr>
      </w:pPr>
      <w:r w:rsidRPr="00DF5E96">
        <w:rPr>
          <w:color w:val="auto"/>
        </w:rPr>
        <w:t>Podłoże powinno być skropione lepiszczem. Ma to na celu zwiększenie połączenia między warstwami konstrukcyjnymi oraz zabezpieczenie przed wnikaniem i zaleganiem wody między warstwami.</w:t>
      </w:r>
    </w:p>
    <w:p w14:paraId="038CBAE3" w14:textId="77777777" w:rsidR="00907005" w:rsidRPr="00DF5E96" w:rsidRDefault="00907005" w:rsidP="00907005">
      <w:pPr>
        <w:pStyle w:val="Akapit"/>
        <w:rPr>
          <w:color w:val="auto"/>
        </w:rPr>
      </w:pPr>
      <w:r w:rsidRPr="00DF5E96">
        <w:rPr>
          <w:color w:val="auto"/>
        </w:rPr>
        <w:t>Skropienie lepiszczem podłoża (np. podbudowa asfaltowa), przed ułożeniem warstwy wiążącej lub wyrównawczej z betonu asfaltowego powinno być wykonane w ilości podanej w przeliczeniu na pozostałe lepiszcze, tj. 0,3 + 0,5 kg/m</w:t>
      </w:r>
      <w:r w:rsidRPr="00DF5E96">
        <w:rPr>
          <w:color w:val="auto"/>
          <w:vertAlign w:val="superscript"/>
        </w:rPr>
        <w:t>2</w:t>
      </w:r>
      <w:r w:rsidRPr="00DF5E96">
        <w:rPr>
          <w:color w:val="auto"/>
        </w:rPr>
        <w:t>, przy czym:</w:t>
      </w:r>
    </w:p>
    <w:p w14:paraId="48EA3AE1" w14:textId="77777777" w:rsidR="00907005" w:rsidRPr="00DF5E96" w:rsidRDefault="00907005" w:rsidP="00907005">
      <w:pPr>
        <w:pStyle w:val="-mylnik"/>
        <w:rPr>
          <w:color w:val="auto"/>
        </w:rPr>
      </w:pPr>
      <w:r w:rsidRPr="00DF5E96">
        <w:rPr>
          <w:color w:val="auto"/>
        </w:rPr>
        <w:t>zaleca się stosować emulsję modyfikowaną polimerem,</w:t>
      </w:r>
    </w:p>
    <w:p w14:paraId="5CE1AE37" w14:textId="77777777" w:rsidR="00907005" w:rsidRPr="00DF5E96" w:rsidRDefault="00907005" w:rsidP="00907005">
      <w:pPr>
        <w:pStyle w:val="-mylnik"/>
        <w:rPr>
          <w:color w:val="auto"/>
        </w:rPr>
      </w:pPr>
      <w:r w:rsidRPr="00DF5E96">
        <w:rPr>
          <w:color w:val="auto"/>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14:paraId="58E56412" w14:textId="77777777" w:rsidR="00907005" w:rsidRPr="00DF5E96" w:rsidRDefault="00907005" w:rsidP="00907005">
      <w:pPr>
        <w:pStyle w:val="Akapit"/>
        <w:rPr>
          <w:color w:val="auto"/>
        </w:rPr>
      </w:pPr>
      <w:r w:rsidRPr="00DF5E96">
        <w:rPr>
          <w:color w:val="auto"/>
        </w:rPr>
        <w:t>Skrapianie podłoża należy wykonywać równomiernie stosując rampy do skraplania,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14:paraId="733CFC8C" w14:textId="77777777" w:rsidR="00907005" w:rsidRPr="00DF5E96" w:rsidRDefault="00907005" w:rsidP="00907005">
      <w:pPr>
        <w:pStyle w:val="Akapit"/>
        <w:rPr>
          <w:color w:val="auto"/>
        </w:rPr>
      </w:pPr>
      <w:r w:rsidRPr="00DF5E96">
        <w:rPr>
          <w:color w:val="auto"/>
        </w:rPr>
        <w:t>W wypadku stosowania emulsji asfaltowej podłoże powinno być skropione 0,5 h przed układaniem warstwy asfaltowej w celu odparowania wody.</w:t>
      </w:r>
    </w:p>
    <w:p w14:paraId="05B18A4A" w14:textId="77777777" w:rsidR="00907005" w:rsidRPr="00DF5E96" w:rsidRDefault="00907005" w:rsidP="00907005">
      <w:pPr>
        <w:pStyle w:val="Akapit"/>
        <w:rPr>
          <w:color w:val="auto"/>
        </w:rPr>
      </w:pPr>
      <w:r w:rsidRPr="00DF5E96">
        <w:rPr>
          <w:color w:val="auto"/>
        </w:rPr>
        <w:t>Czas ten nie dotyczy skrapiania rampą zamontowaną na rozkładarce.</w:t>
      </w:r>
    </w:p>
    <w:p w14:paraId="0712DD14" w14:textId="77777777" w:rsidR="00907005" w:rsidRPr="00DF5E96" w:rsidRDefault="00907005" w:rsidP="00907005">
      <w:pPr>
        <w:pStyle w:val="11podpkt"/>
        <w:rPr>
          <w:color w:val="auto"/>
        </w:rPr>
      </w:pPr>
      <w:r w:rsidRPr="00DF5E96">
        <w:rPr>
          <w:color w:val="auto"/>
        </w:rPr>
        <w:t>5.8. Wbudowanie mieszanki mineralno-asfaltowej</w:t>
      </w:r>
    </w:p>
    <w:p w14:paraId="79B7F179" w14:textId="77777777" w:rsidR="00907005" w:rsidRPr="00DF5E96" w:rsidRDefault="00907005" w:rsidP="00907005">
      <w:pPr>
        <w:pStyle w:val="Akapit"/>
        <w:rPr>
          <w:color w:val="auto"/>
        </w:rPr>
      </w:pPr>
      <w:r w:rsidRPr="00DF5E96">
        <w:rPr>
          <w:color w:val="auto"/>
        </w:rPr>
        <w:t>Mieszankę mineralno-asfaltową można wbudowywać na podłożu przygotowanym zgodnie z zapisami w punktach 5.4 i 5.7.</w:t>
      </w:r>
    </w:p>
    <w:p w14:paraId="20B7AB6A" w14:textId="77777777" w:rsidR="00907005" w:rsidRPr="00DF5E96" w:rsidRDefault="00907005" w:rsidP="00907005">
      <w:pPr>
        <w:pStyle w:val="Akapit"/>
        <w:rPr>
          <w:color w:val="auto"/>
        </w:rPr>
      </w:pPr>
      <w:r w:rsidRPr="00DF5E96">
        <w:rPr>
          <w:color w:val="auto"/>
        </w:rPr>
        <w:t>Temperatura podłoża pod rozkładaną warstwę nie może być niższa niż +5°C.</w:t>
      </w:r>
    </w:p>
    <w:p w14:paraId="4137D01C" w14:textId="77777777" w:rsidR="00907005" w:rsidRPr="00DF5E96" w:rsidRDefault="00907005" w:rsidP="00907005">
      <w:pPr>
        <w:pStyle w:val="Akapit"/>
        <w:rPr>
          <w:color w:val="auto"/>
        </w:rPr>
      </w:pPr>
      <w:r w:rsidRPr="00DF5E96">
        <w:rPr>
          <w:color w:val="auto"/>
        </w:rPr>
        <w:t>Transport mieszanki mineralno-asfaltowej asfaltowej powinien być zgodny z zaleceniami podanymi w punkcie 4.2.</w:t>
      </w:r>
    </w:p>
    <w:p w14:paraId="15378A68" w14:textId="77777777" w:rsidR="00907005" w:rsidRPr="00DF5E96" w:rsidRDefault="00907005" w:rsidP="00907005">
      <w:pPr>
        <w:pStyle w:val="Akapit"/>
        <w:rPr>
          <w:color w:val="auto"/>
        </w:rPr>
      </w:pPr>
      <w:r w:rsidRPr="00DF5E96">
        <w:rPr>
          <w:color w:val="auto"/>
        </w:rPr>
        <w:t>Mieszankę mineralno-asfaltową asfaltową należy wbudowywać w odpowiednich warunkach atmosferycznych. 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14:paraId="0EC56F28" w14:textId="77777777" w:rsidR="00907005" w:rsidRPr="00DF5E96" w:rsidRDefault="00907005" w:rsidP="00907005">
      <w:pPr>
        <w:pStyle w:val="Akapit"/>
        <w:rPr>
          <w:color w:val="auto"/>
        </w:rPr>
      </w:pPr>
      <w:r w:rsidRPr="00DF5E96">
        <w:rPr>
          <w:color w:val="auto"/>
        </w:rPr>
        <w:t>W wypadku stosowania mieszanek mineralno-asfaltowych z dodatkiem obniżającym temperaturę mieszania i wbudowania należy indywidualnie określić wymagane warunki otoczenia.</w:t>
      </w:r>
    </w:p>
    <w:p w14:paraId="47460DEC" w14:textId="77777777" w:rsidR="00FE1A3E" w:rsidRPr="00DF5E96" w:rsidRDefault="00FE1A3E" w:rsidP="00907005">
      <w:pPr>
        <w:pStyle w:val="Akapit"/>
        <w:rPr>
          <w:b/>
          <w:i/>
          <w:color w:val="auto"/>
          <w:sz w:val="18"/>
          <w:szCs w:val="18"/>
        </w:rPr>
      </w:pPr>
    </w:p>
    <w:p w14:paraId="65910002" w14:textId="77777777" w:rsidR="00FE1A3E" w:rsidRPr="00DF5E96" w:rsidRDefault="00FE1A3E" w:rsidP="00907005">
      <w:pPr>
        <w:pStyle w:val="Akapit"/>
        <w:rPr>
          <w:b/>
          <w:i/>
          <w:color w:val="auto"/>
          <w:sz w:val="18"/>
          <w:szCs w:val="18"/>
        </w:rPr>
      </w:pPr>
    </w:p>
    <w:p w14:paraId="06BA2E70" w14:textId="77777777" w:rsidR="00FE1A3E" w:rsidRPr="00DF5E96" w:rsidRDefault="00FE1A3E" w:rsidP="00907005">
      <w:pPr>
        <w:pStyle w:val="Akapit"/>
        <w:rPr>
          <w:b/>
          <w:i/>
          <w:color w:val="auto"/>
          <w:sz w:val="18"/>
          <w:szCs w:val="18"/>
        </w:rPr>
      </w:pPr>
    </w:p>
    <w:p w14:paraId="2F942CC5" w14:textId="77777777" w:rsidR="00907005" w:rsidRPr="00DF5E96" w:rsidRDefault="00907005" w:rsidP="00907005">
      <w:pPr>
        <w:pStyle w:val="Akapit"/>
        <w:rPr>
          <w:i/>
          <w:color w:val="auto"/>
          <w:sz w:val="18"/>
          <w:szCs w:val="18"/>
        </w:rPr>
      </w:pPr>
      <w:r w:rsidRPr="00DF5E96">
        <w:rPr>
          <w:b/>
          <w:i/>
          <w:color w:val="auto"/>
          <w:sz w:val="18"/>
          <w:szCs w:val="18"/>
        </w:rPr>
        <w:lastRenderedPageBreak/>
        <w:t>Tablica 11.</w:t>
      </w:r>
      <w:r w:rsidRPr="00DF5E96">
        <w:rPr>
          <w:i/>
          <w:color w:val="auto"/>
          <w:sz w:val="18"/>
          <w:szCs w:val="18"/>
        </w:rPr>
        <w:t xml:space="preserve"> Minimalna temperatura otoczenia na wysokości 2m podczas wykonywania warstwy wiążącej lub wyrównawczej z betonu asfaltowego</w:t>
      </w:r>
    </w:p>
    <w:tbl>
      <w:tblPr>
        <w:tblW w:w="9639"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6"/>
        <w:gridCol w:w="3206"/>
        <w:gridCol w:w="3207"/>
      </w:tblGrid>
      <w:tr w:rsidR="00907005" w:rsidRPr="00DF5E96" w14:paraId="6E6A77D2" w14:textId="77777777" w:rsidTr="00907005">
        <w:trPr>
          <w:trHeight w:val="283"/>
        </w:trPr>
        <w:tc>
          <w:tcPr>
            <w:tcW w:w="3226" w:type="dxa"/>
            <w:vMerge w:val="restart"/>
            <w:tcBorders>
              <w:top w:val="single" w:sz="4" w:space="0" w:color="auto"/>
              <w:left w:val="single" w:sz="4" w:space="0" w:color="auto"/>
              <w:right w:val="single" w:sz="4" w:space="0" w:color="auto"/>
            </w:tcBorders>
            <w:shd w:val="clear" w:color="auto" w:fill="auto"/>
            <w:vAlign w:val="center"/>
          </w:tcPr>
          <w:p w14:paraId="6286503D" w14:textId="77777777" w:rsidR="00907005" w:rsidRPr="00DF5E96" w:rsidRDefault="00907005" w:rsidP="00907005">
            <w:pPr>
              <w:pStyle w:val="Akapit"/>
              <w:spacing w:after="0"/>
              <w:jc w:val="center"/>
              <w:rPr>
                <w:b/>
                <w:color w:val="auto"/>
              </w:rPr>
            </w:pPr>
            <w:r w:rsidRPr="00DF5E96">
              <w:rPr>
                <w:b/>
                <w:color w:val="auto"/>
              </w:rPr>
              <w:t>Rodzaj robót</w:t>
            </w:r>
          </w:p>
        </w:tc>
        <w:tc>
          <w:tcPr>
            <w:tcW w:w="6413" w:type="dxa"/>
            <w:gridSpan w:val="2"/>
            <w:tcBorders>
              <w:top w:val="single" w:sz="4" w:space="0" w:color="auto"/>
              <w:left w:val="single" w:sz="4" w:space="0" w:color="auto"/>
              <w:right w:val="single" w:sz="4" w:space="0" w:color="auto"/>
            </w:tcBorders>
            <w:shd w:val="clear" w:color="auto" w:fill="auto"/>
            <w:vAlign w:val="center"/>
          </w:tcPr>
          <w:p w14:paraId="55C129B9" w14:textId="77777777" w:rsidR="00907005" w:rsidRPr="00DF5E96" w:rsidRDefault="00907005" w:rsidP="00907005">
            <w:pPr>
              <w:pStyle w:val="Akapit"/>
              <w:spacing w:after="0"/>
              <w:jc w:val="center"/>
              <w:rPr>
                <w:b/>
                <w:color w:val="auto"/>
              </w:rPr>
            </w:pPr>
            <w:r w:rsidRPr="00DF5E96">
              <w:rPr>
                <w:b/>
                <w:color w:val="auto"/>
              </w:rPr>
              <w:t>Minimalna temperatura otoczenia [°C]</w:t>
            </w:r>
          </w:p>
        </w:tc>
      </w:tr>
      <w:tr w:rsidR="00907005" w:rsidRPr="00DF5E96" w14:paraId="1D710848" w14:textId="77777777" w:rsidTr="00907005">
        <w:trPr>
          <w:trHeight w:val="283"/>
        </w:trPr>
        <w:tc>
          <w:tcPr>
            <w:tcW w:w="3226" w:type="dxa"/>
            <w:vMerge/>
            <w:tcBorders>
              <w:left w:val="single" w:sz="4" w:space="0" w:color="auto"/>
              <w:bottom w:val="double" w:sz="4" w:space="0" w:color="auto"/>
            </w:tcBorders>
            <w:shd w:val="clear" w:color="auto" w:fill="auto"/>
            <w:vAlign w:val="center"/>
          </w:tcPr>
          <w:p w14:paraId="0583966C" w14:textId="77777777" w:rsidR="00907005" w:rsidRPr="00DF5E96" w:rsidRDefault="00907005" w:rsidP="00907005">
            <w:pPr>
              <w:pStyle w:val="Akapit"/>
              <w:spacing w:after="0"/>
              <w:jc w:val="center"/>
              <w:rPr>
                <w:b/>
                <w:color w:val="auto"/>
              </w:rPr>
            </w:pPr>
          </w:p>
        </w:tc>
        <w:tc>
          <w:tcPr>
            <w:tcW w:w="3206" w:type="dxa"/>
            <w:tcBorders>
              <w:bottom w:val="double" w:sz="4" w:space="0" w:color="auto"/>
            </w:tcBorders>
            <w:shd w:val="clear" w:color="auto" w:fill="auto"/>
            <w:vAlign w:val="center"/>
          </w:tcPr>
          <w:p w14:paraId="242E6CB3" w14:textId="77777777" w:rsidR="00907005" w:rsidRPr="00DF5E96" w:rsidRDefault="00907005" w:rsidP="00907005">
            <w:pPr>
              <w:pStyle w:val="Akapit"/>
              <w:spacing w:after="0"/>
              <w:jc w:val="center"/>
              <w:rPr>
                <w:b/>
                <w:color w:val="auto"/>
              </w:rPr>
            </w:pPr>
            <w:r w:rsidRPr="00DF5E96">
              <w:rPr>
                <w:b/>
                <w:color w:val="auto"/>
              </w:rPr>
              <w:t>przed przystąpieniem do robót</w:t>
            </w:r>
          </w:p>
        </w:tc>
        <w:tc>
          <w:tcPr>
            <w:tcW w:w="3207" w:type="dxa"/>
            <w:tcBorders>
              <w:bottom w:val="double" w:sz="4" w:space="0" w:color="auto"/>
              <w:right w:val="single" w:sz="4" w:space="0" w:color="auto"/>
            </w:tcBorders>
            <w:shd w:val="clear" w:color="auto" w:fill="auto"/>
            <w:vAlign w:val="center"/>
          </w:tcPr>
          <w:p w14:paraId="240CE319" w14:textId="77777777" w:rsidR="00907005" w:rsidRPr="00DF5E96" w:rsidRDefault="00907005" w:rsidP="00907005">
            <w:pPr>
              <w:pStyle w:val="Akapit"/>
              <w:spacing w:after="0"/>
              <w:jc w:val="center"/>
              <w:rPr>
                <w:b/>
                <w:color w:val="auto"/>
              </w:rPr>
            </w:pPr>
            <w:r w:rsidRPr="00DF5E96">
              <w:rPr>
                <w:b/>
                <w:color w:val="auto"/>
              </w:rPr>
              <w:t>w czasie robót</w:t>
            </w:r>
          </w:p>
        </w:tc>
      </w:tr>
      <w:tr w:rsidR="00907005" w:rsidRPr="00DF5E96" w14:paraId="167472E3" w14:textId="77777777" w:rsidTr="00907005">
        <w:trPr>
          <w:trHeight w:val="283"/>
        </w:trPr>
        <w:tc>
          <w:tcPr>
            <w:tcW w:w="3226" w:type="dxa"/>
            <w:tcBorders>
              <w:top w:val="double" w:sz="4" w:space="0" w:color="auto"/>
              <w:left w:val="single" w:sz="4" w:space="0" w:color="auto"/>
            </w:tcBorders>
            <w:shd w:val="clear" w:color="auto" w:fill="auto"/>
            <w:vAlign w:val="center"/>
          </w:tcPr>
          <w:p w14:paraId="14576F9A" w14:textId="77777777" w:rsidR="00907005" w:rsidRPr="00DF5E96" w:rsidRDefault="00907005" w:rsidP="00907005">
            <w:pPr>
              <w:pStyle w:val="Akapit"/>
              <w:spacing w:after="0"/>
              <w:jc w:val="center"/>
              <w:rPr>
                <w:color w:val="auto"/>
              </w:rPr>
            </w:pPr>
            <w:r w:rsidRPr="00DF5E96">
              <w:rPr>
                <w:color w:val="auto"/>
              </w:rPr>
              <w:t>Warstwa wiążąca</w:t>
            </w:r>
          </w:p>
        </w:tc>
        <w:tc>
          <w:tcPr>
            <w:tcW w:w="3206" w:type="dxa"/>
            <w:tcBorders>
              <w:top w:val="double" w:sz="4" w:space="0" w:color="auto"/>
            </w:tcBorders>
            <w:shd w:val="clear" w:color="auto" w:fill="auto"/>
            <w:vAlign w:val="center"/>
          </w:tcPr>
          <w:p w14:paraId="79611852" w14:textId="77777777" w:rsidR="00907005" w:rsidRPr="00DF5E96" w:rsidRDefault="00907005" w:rsidP="00907005">
            <w:pPr>
              <w:pStyle w:val="Akapit"/>
              <w:spacing w:after="0"/>
              <w:jc w:val="center"/>
              <w:rPr>
                <w:color w:val="auto"/>
              </w:rPr>
            </w:pPr>
            <w:r w:rsidRPr="00DF5E96">
              <w:rPr>
                <w:color w:val="auto"/>
              </w:rPr>
              <w:t>0</w:t>
            </w:r>
          </w:p>
        </w:tc>
        <w:tc>
          <w:tcPr>
            <w:tcW w:w="3207" w:type="dxa"/>
            <w:tcBorders>
              <w:top w:val="double" w:sz="4" w:space="0" w:color="auto"/>
              <w:right w:val="single" w:sz="4" w:space="0" w:color="auto"/>
            </w:tcBorders>
            <w:shd w:val="clear" w:color="auto" w:fill="auto"/>
            <w:vAlign w:val="center"/>
          </w:tcPr>
          <w:p w14:paraId="1CEEF688" w14:textId="77777777" w:rsidR="00907005" w:rsidRPr="00DF5E96" w:rsidRDefault="00907005" w:rsidP="00907005">
            <w:pPr>
              <w:pStyle w:val="Akapit"/>
              <w:spacing w:after="0"/>
              <w:jc w:val="center"/>
              <w:rPr>
                <w:color w:val="auto"/>
              </w:rPr>
            </w:pPr>
            <w:r w:rsidRPr="00DF5E96">
              <w:rPr>
                <w:color w:val="auto"/>
              </w:rPr>
              <w:t>+5</w:t>
            </w:r>
          </w:p>
        </w:tc>
      </w:tr>
      <w:tr w:rsidR="00907005" w:rsidRPr="00DF5E96" w14:paraId="4CDF0735" w14:textId="77777777" w:rsidTr="00907005">
        <w:trPr>
          <w:trHeight w:val="283"/>
        </w:trPr>
        <w:tc>
          <w:tcPr>
            <w:tcW w:w="3226" w:type="dxa"/>
            <w:tcBorders>
              <w:left w:val="single" w:sz="4" w:space="0" w:color="auto"/>
              <w:bottom w:val="single" w:sz="4" w:space="0" w:color="auto"/>
            </w:tcBorders>
            <w:shd w:val="clear" w:color="auto" w:fill="auto"/>
            <w:vAlign w:val="center"/>
          </w:tcPr>
          <w:p w14:paraId="0C6819C7" w14:textId="77777777" w:rsidR="00907005" w:rsidRPr="00DF5E96" w:rsidRDefault="00907005" w:rsidP="00907005">
            <w:pPr>
              <w:pStyle w:val="Akapit"/>
              <w:spacing w:after="0"/>
              <w:jc w:val="center"/>
              <w:rPr>
                <w:color w:val="auto"/>
              </w:rPr>
            </w:pPr>
            <w:r w:rsidRPr="00DF5E96">
              <w:rPr>
                <w:color w:val="auto"/>
              </w:rPr>
              <w:t>Warstwa wyrównawcza</w:t>
            </w:r>
          </w:p>
        </w:tc>
        <w:tc>
          <w:tcPr>
            <w:tcW w:w="3206" w:type="dxa"/>
            <w:tcBorders>
              <w:bottom w:val="single" w:sz="4" w:space="0" w:color="auto"/>
            </w:tcBorders>
            <w:shd w:val="clear" w:color="auto" w:fill="auto"/>
            <w:vAlign w:val="center"/>
          </w:tcPr>
          <w:p w14:paraId="10B19A53" w14:textId="77777777" w:rsidR="00907005" w:rsidRPr="00DF5E96" w:rsidRDefault="00907005" w:rsidP="00907005">
            <w:pPr>
              <w:pStyle w:val="Akapit"/>
              <w:spacing w:after="0"/>
              <w:jc w:val="center"/>
              <w:rPr>
                <w:color w:val="auto"/>
              </w:rPr>
            </w:pPr>
            <w:r w:rsidRPr="00DF5E96">
              <w:rPr>
                <w:color w:val="auto"/>
              </w:rPr>
              <w:t>0</w:t>
            </w:r>
          </w:p>
        </w:tc>
        <w:tc>
          <w:tcPr>
            <w:tcW w:w="3207" w:type="dxa"/>
            <w:tcBorders>
              <w:bottom w:val="single" w:sz="4" w:space="0" w:color="auto"/>
              <w:right w:val="single" w:sz="4" w:space="0" w:color="auto"/>
            </w:tcBorders>
            <w:shd w:val="clear" w:color="auto" w:fill="auto"/>
            <w:vAlign w:val="center"/>
          </w:tcPr>
          <w:p w14:paraId="087A0A05" w14:textId="77777777" w:rsidR="00907005" w:rsidRPr="00DF5E96" w:rsidRDefault="00907005" w:rsidP="00907005">
            <w:pPr>
              <w:pStyle w:val="Akapit"/>
              <w:spacing w:after="0"/>
              <w:jc w:val="center"/>
              <w:rPr>
                <w:color w:val="auto"/>
              </w:rPr>
            </w:pPr>
            <w:r w:rsidRPr="00DF5E96">
              <w:rPr>
                <w:color w:val="auto"/>
              </w:rPr>
              <w:t>+5</w:t>
            </w:r>
          </w:p>
        </w:tc>
      </w:tr>
    </w:tbl>
    <w:p w14:paraId="2324483C" w14:textId="77777777" w:rsidR="00907005" w:rsidRPr="00DF5E96" w:rsidRDefault="00907005" w:rsidP="00907005">
      <w:pPr>
        <w:pStyle w:val="Akapit"/>
        <w:rPr>
          <w:color w:val="auto"/>
        </w:rPr>
      </w:pPr>
    </w:p>
    <w:p w14:paraId="41F3E051" w14:textId="77777777" w:rsidR="00907005" w:rsidRPr="00DF5E96" w:rsidRDefault="00907005" w:rsidP="00907005">
      <w:pPr>
        <w:pStyle w:val="Akapit"/>
        <w:rPr>
          <w:color w:val="auto"/>
        </w:rPr>
      </w:pPr>
      <w:r w:rsidRPr="00DF5E96">
        <w:rPr>
          <w:color w:val="auto"/>
        </w:rPr>
        <w:t>Właściwości wykonanej warstwy powinny spełniać warunki podane w tablicy 12.</w:t>
      </w:r>
    </w:p>
    <w:p w14:paraId="43F157F2" w14:textId="77777777" w:rsidR="00907005" w:rsidRPr="00DF5E96" w:rsidRDefault="00907005" w:rsidP="00907005">
      <w:pPr>
        <w:pStyle w:val="Akapit"/>
        <w:rPr>
          <w:i/>
          <w:color w:val="auto"/>
          <w:sz w:val="18"/>
          <w:szCs w:val="18"/>
        </w:rPr>
      </w:pPr>
      <w:r w:rsidRPr="00DF5E96">
        <w:rPr>
          <w:b/>
          <w:i/>
          <w:color w:val="auto"/>
          <w:sz w:val="18"/>
          <w:szCs w:val="18"/>
        </w:rPr>
        <w:t>Tablica 12.</w:t>
      </w:r>
      <w:r w:rsidRPr="00DF5E96">
        <w:rPr>
          <w:i/>
          <w:color w:val="auto"/>
          <w:sz w:val="18"/>
          <w:szCs w:val="18"/>
        </w:rPr>
        <w:t xml:space="preserve"> Właściwości warstwy AC</w:t>
      </w:r>
    </w:p>
    <w:tbl>
      <w:tblPr>
        <w:tblW w:w="963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07005" w:rsidRPr="00DF5E96" w14:paraId="6BBF18EB" w14:textId="77777777" w:rsidTr="00907005">
        <w:trPr>
          <w:cantSplit/>
          <w:trHeight w:val="283"/>
        </w:trPr>
        <w:tc>
          <w:tcPr>
            <w:tcW w:w="2409" w:type="dxa"/>
            <w:tcBorders>
              <w:top w:val="single" w:sz="4" w:space="0" w:color="auto"/>
              <w:left w:val="single" w:sz="4" w:space="0" w:color="auto"/>
              <w:bottom w:val="double" w:sz="4" w:space="0" w:color="auto"/>
            </w:tcBorders>
            <w:shd w:val="clear" w:color="auto" w:fill="auto"/>
            <w:vAlign w:val="center"/>
          </w:tcPr>
          <w:p w14:paraId="1CC7B48F" w14:textId="77777777" w:rsidR="00907005" w:rsidRPr="00DF5E96" w:rsidRDefault="00907005" w:rsidP="00907005">
            <w:pPr>
              <w:pStyle w:val="Akapit"/>
              <w:spacing w:after="0"/>
              <w:jc w:val="center"/>
              <w:rPr>
                <w:b/>
                <w:color w:val="auto"/>
              </w:rPr>
            </w:pPr>
            <w:r w:rsidRPr="00DF5E96">
              <w:rPr>
                <w:b/>
                <w:color w:val="auto"/>
              </w:rPr>
              <w:t>Typ i wymiar mieszanki</w:t>
            </w:r>
          </w:p>
        </w:tc>
        <w:tc>
          <w:tcPr>
            <w:tcW w:w="2410" w:type="dxa"/>
            <w:tcBorders>
              <w:top w:val="single" w:sz="4" w:space="0" w:color="auto"/>
              <w:bottom w:val="double" w:sz="4" w:space="0" w:color="auto"/>
            </w:tcBorders>
            <w:shd w:val="clear" w:color="auto" w:fill="auto"/>
            <w:vAlign w:val="center"/>
          </w:tcPr>
          <w:p w14:paraId="34669D07" w14:textId="77777777" w:rsidR="00907005" w:rsidRPr="00DF5E96" w:rsidRDefault="00907005" w:rsidP="00907005">
            <w:pPr>
              <w:pStyle w:val="Akapit"/>
              <w:spacing w:after="0"/>
              <w:jc w:val="center"/>
              <w:rPr>
                <w:b/>
                <w:color w:val="auto"/>
              </w:rPr>
            </w:pPr>
            <w:r w:rsidRPr="00DF5E96">
              <w:rPr>
                <w:b/>
                <w:color w:val="auto"/>
              </w:rPr>
              <w:t>Projektowana grubość warstwy technologicznej [cm]</w:t>
            </w:r>
          </w:p>
        </w:tc>
        <w:tc>
          <w:tcPr>
            <w:tcW w:w="2410" w:type="dxa"/>
            <w:tcBorders>
              <w:top w:val="single" w:sz="4" w:space="0" w:color="auto"/>
              <w:bottom w:val="double" w:sz="4" w:space="0" w:color="auto"/>
            </w:tcBorders>
            <w:shd w:val="clear" w:color="auto" w:fill="auto"/>
            <w:vAlign w:val="center"/>
          </w:tcPr>
          <w:p w14:paraId="5FA2EF88" w14:textId="77777777" w:rsidR="00907005" w:rsidRPr="00DF5E96" w:rsidRDefault="00907005" w:rsidP="00907005">
            <w:pPr>
              <w:pStyle w:val="Akapit"/>
              <w:spacing w:after="0"/>
              <w:jc w:val="center"/>
              <w:rPr>
                <w:b/>
                <w:color w:val="auto"/>
              </w:rPr>
            </w:pPr>
            <w:r w:rsidRPr="00DF5E96">
              <w:rPr>
                <w:b/>
                <w:color w:val="auto"/>
              </w:rPr>
              <w:t>Wskaźnik</w:t>
            </w:r>
          </w:p>
          <w:p w14:paraId="08CC1405" w14:textId="77777777" w:rsidR="00907005" w:rsidRPr="00DF5E96" w:rsidRDefault="00907005" w:rsidP="00907005">
            <w:pPr>
              <w:pStyle w:val="Akapit"/>
              <w:spacing w:after="0"/>
              <w:jc w:val="center"/>
              <w:rPr>
                <w:b/>
                <w:color w:val="auto"/>
              </w:rPr>
            </w:pPr>
            <w:r w:rsidRPr="00DF5E96">
              <w:rPr>
                <w:b/>
                <w:color w:val="auto"/>
              </w:rPr>
              <w:t>Zagęszczenia [%]</w:t>
            </w:r>
          </w:p>
        </w:tc>
        <w:tc>
          <w:tcPr>
            <w:tcW w:w="2410" w:type="dxa"/>
            <w:tcBorders>
              <w:top w:val="single" w:sz="4" w:space="0" w:color="auto"/>
              <w:bottom w:val="double" w:sz="4" w:space="0" w:color="auto"/>
              <w:right w:val="single" w:sz="4" w:space="0" w:color="auto"/>
            </w:tcBorders>
            <w:shd w:val="clear" w:color="auto" w:fill="auto"/>
            <w:vAlign w:val="center"/>
          </w:tcPr>
          <w:p w14:paraId="1828AE9A" w14:textId="77777777" w:rsidR="00907005" w:rsidRPr="00DF5E96" w:rsidRDefault="00907005" w:rsidP="00907005">
            <w:pPr>
              <w:pStyle w:val="Akapit"/>
              <w:spacing w:after="0"/>
              <w:jc w:val="center"/>
              <w:rPr>
                <w:b/>
                <w:color w:val="auto"/>
              </w:rPr>
            </w:pPr>
            <w:r w:rsidRPr="00DF5E96">
              <w:rPr>
                <w:b/>
                <w:color w:val="auto"/>
              </w:rPr>
              <w:t>Zawartość wolnych przestrzeni w warstwie [%(v/v)]</w:t>
            </w:r>
          </w:p>
        </w:tc>
      </w:tr>
      <w:tr w:rsidR="00907005" w:rsidRPr="00DF5E96" w14:paraId="58961CDB" w14:textId="77777777" w:rsidTr="00907005">
        <w:trPr>
          <w:cantSplit/>
          <w:trHeight w:val="283"/>
        </w:trPr>
        <w:tc>
          <w:tcPr>
            <w:tcW w:w="2409" w:type="dxa"/>
            <w:tcBorders>
              <w:top w:val="double" w:sz="4" w:space="0" w:color="auto"/>
              <w:left w:val="single" w:sz="4" w:space="0" w:color="auto"/>
            </w:tcBorders>
            <w:shd w:val="clear" w:color="auto" w:fill="auto"/>
            <w:vAlign w:val="center"/>
          </w:tcPr>
          <w:p w14:paraId="1D2BDA72" w14:textId="77777777" w:rsidR="00907005" w:rsidRPr="00DF5E96" w:rsidRDefault="00907005" w:rsidP="00907005">
            <w:pPr>
              <w:pStyle w:val="Akapit"/>
              <w:spacing w:after="0"/>
              <w:jc w:val="center"/>
              <w:rPr>
                <w:color w:val="auto"/>
              </w:rPr>
            </w:pPr>
            <w:r w:rsidRPr="00DF5E96">
              <w:rPr>
                <w:color w:val="auto"/>
              </w:rPr>
              <w:t>AC11W, KR1-KR2</w:t>
            </w:r>
          </w:p>
        </w:tc>
        <w:tc>
          <w:tcPr>
            <w:tcW w:w="2410" w:type="dxa"/>
            <w:tcBorders>
              <w:top w:val="double" w:sz="4" w:space="0" w:color="auto"/>
            </w:tcBorders>
            <w:shd w:val="clear" w:color="auto" w:fill="auto"/>
            <w:vAlign w:val="center"/>
          </w:tcPr>
          <w:p w14:paraId="3668109F" w14:textId="77777777" w:rsidR="00907005" w:rsidRPr="00DF5E96" w:rsidRDefault="00907005" w:rsidP="00907005">
            <w:pPr>
              <w:pStyle w:val="Akapit"/>
              <w:spacing w:after="0"/>
              <w:jc w:val="center"/>
              <w:rPr>
                <w:color w:val="auto"/>
              </w:rPr>
            </w:pPr>
            <w:r w:rsidRPr="00DF5E96">
              <w:rPr>
                <w:color w:val="auto"/>
              </w:rPr>
              <w:t>4,0 ÷ 10,0</w:t>
            </w:r>
          </w:p>
        </w:tc>
        <w:tc>
          <w:tcPr>
            <w:tcW w:w="2410" w:type="dxa"/>
            <w:tcBorders>
              <w:top w:val="double" w:sz="4" w:space="0" w:color="auto"/>
            </w:tcBorders>
            <w:shd w:val="clear" w:color="auto" w:fill="auto"/>
            <w:vAlign w:val="center"/>
          </w:tcPr>
          <w:p w14:paraId="515268FF" w14:textId="77777777" w:rsidR="00907005" w:rsidRPr="00DF5E96" w:rsidRDefault="00907005" w:rsidP="00907005">
            <w:pPr>
              <w:pStyle w:val="Akapit"/>
              <w:spacing w:after="0"/>
              <w:jc w:val="center"/>
              <w:rPr>
                <w:color w:val="auto"/>
              </w:rPr>
            </w:pPr>
            <w:r w:rsidRPr="00DF5E96">
              <w:rPr>
                <w:color w:val="auto"/>
              </w:rPr>
              <w:t>≥98</w:t>
            </w:r>
          </w:p>
        </w:tc>
        <w:tc>
          <w:tcPr>
            <w:tcW w:w="2410" w:type="dxa"/>
            <w:tcBorders>
              <w:top w:val="double" w:sz="4" w:space="0" w:color="auto"/>
              <w:right w:val="single" w:sz="4" w:space="0" w:color="auto"/>
            </w:tcBorders>
            <w:shd w:val="clear" w:color="auto" w:fill="auto"/>
            <w:vAlign w:val="center"/>
          </w:tcPr>
          <w:p w14:paraId="6192D22E" w14:textId="77777777" w:rsidR="00907005" w:rsidRPr="00DF5E96" w:rsidRDefault="00907005" w:rsidP="00907005">
            <w:pPr>
              <w:pStyle w:val="Akapit"/>
              <w:spacing w:after="0"/>
              <w:jc w:val="center"/>
              <w:rPr>
                <w:color w:val="auto"/>
              </w:rPr>
            </w:pPr>
            <w:r w:rsidRPr="00DF5E96">
              <w:rPr>
                <w:color w:val="auto"/>
              </w:rPr>
              <w:t>3,5 ÷ 7,0</w:t>
            </w:r>
          </w:p>
        </w:tc>
      </w:tr>
      <w:tr w:rsidR="00907005" w:rsidRPr="00DF5E96" w14:paraId="4FA03F56" w14:textId="77777777" w:rsidTr="00907005">
        <w:trPr>
          <w:cantSplit/>
          <w:trHeight w:val="283"/>
        </w:trPr>
        <w:tc>
          <w:tcPr>
            <w:tcW w:w="2409" w:type="dxa"/>
            <w:tcBorders>
              <w:left w:val="single" w:sz="4" w:space="0" w:color="auto"/>
            </w:tcBorders>
            <w:shd w:val="clear" w:color="auto" w:fill="auto"/>
            <w:vAlign w:val="center"/>
          </w:tcPr>
          <w:p w14:paraId="11DDD7DA" w14:textId="77777777" w:rsidR="00907005" w:rsidRPr="00DF5E96" w:rsidRDefault="00907005" w:rsidP="00907005">
            <w:pPr>
              <w:pStyle w:val="Akapit"/>
              <w:spacing w:after="0"/>
              <w:jc w:val="center"/>
              <w:rPr>
                <w:color w:val="auto"/>
              </w:rPr>
            </w:pPr>
            <w:r w:rsidRPr="00DF5E96">
              <w:rPr>
                <w:color w:val="auto"/>
              </w:rPr>
              <w:t>AC16W, KR1-KR2</w:t>
            </w:r>
          </w:p>
        </w:tc>
        <w:tc>
          <w:tcPr>
            <w:tcW w:w="2410" w:type="dxa"/>
            <w:shd w:val="clear" w:color="auto" w:fill="auto"/>
            <w:vAlign w:val="center"/>
          </w:tcPr>
          <w:p w14:paraId="06AE74F4" w14:textId="77777777" w:rsidR="00907005" w:rsidRPr="00DF5E96" w:rsidRDefault="00907005" w:rsidP="00907005">
            <w:pPr>
              <w:pStyle w:val="Akapit"/>
              <w:spacing w:after="0"/>
              <w:jc w:val="center"/>
              <w:rPr>
                <w:color w:val="auto"/>
              </w:rPr>
            </w:pPr>
            <w:r w:rsidRPr="00DF5E96">
              <w:rPr>
                <w:color w:val="auto"/>
              </w:rPr>
              <w:t>5,0 ÷ 10,0</w:t>
            </w:r>
          </w:p>
        </w:tc>
        <w:tc>
          <w:tcPr>
            <w:tcW w:w="2410" w:type="dxa"/>
            <w:shd w:val="clear" w:color="auto" w:fill="auto"/>
            <w:vAlign w:val="center"/>
          </w:tcPr>
          <w:p w14:paraId="6DC9754D" w14:textId="77777777" w:rsidR="00907005" w:rsidRPr="00DF5E96" w:rsidRDefault="00907005" w:rsidP="00907005">
            <w:pPr>
              <w:pStyle w:val="Akapit"/>
              <w:spacing w:after="0"/>
              <w:jc w:val="center"/>
              <w:rPr>
                <w:color w:val="auto"/>
              </w:rPr>
            </w:pPr>
            <w:r w:rsidRPr="00DF5E96">
              <w:rPr>
                <w:color w:val="auto"/>
              </w:rPr>
              <w:t>≥98</w:t>
            </w:r>
          </w:p>
        </w:tc>
        <w:tc>
          <w:tcPr>
            <w:tcW w:w="2410" w:type="dxa"/>
            <w:tcBorders>
              <w:right w:val="single" w:sz="4" w:space="0" w:color="auto"/>
            </w:tcBorders>
            <w:shd w:val="clear" w:color="auto" w:fill="auto"/>
            <w:vAlign w:val="center"/>
          </w:tcPr>
          <w:p w14:paraId="64A601CF" w14:textId="77777777" w:rsidR="00907005" w:rsidRPr="00DF5E96" w:rsidRDefault="00907005" w:rsidP="00907005">
            <w:pPr>
              <w:pStyle w:val="Akapit"/>
              <w:spacing w:after="0"/>
              <w:jc w:val="center"/>
              <w:rPr>
                <w:color w:val="auto"/>
              </w:rPr>
            </w:pPr>
            <w:r w:rsidRPr="00DF5E96">
              <w:rPr>
                <w:color w:val="auto"/>
              </w:rPr>
              <w:t>3,5 ÷ 7,0</w:t>
            </w:r>
          </w:p>
        </w:tc>
      </w:tr>
      <w:tr w:rsidR="00907005" w:rsidRPr="00DF5E96" w14:paraId="0B2A6226" w14:textId="77777777" w:rsidTr="00907005">
        <w:trPr>
          <w:cantSplit/>
          <w:trHeight w:val="283"/>
        </w:trPr>
        <w:tc>
          <w:tcPr>
            <w:tcW w:w="2409" w:type="dxa"/>
            <w:tcBorders>
              <w:left w:val="single" w:sz="4" w:space="0" w:color="auto"/>
            </w:tcBorders>
            <w:shd w:val="clear" w:color="auto" w:fill="auto"/>
            <w:vAlign w:val="center"/>
          </w:tcPr>
          <w:p w14:paraId="51AA979D" w14:textId="77777777" w:rsidR="00907005" w:rsidRPr="00DF5E96" w:rsidRDefault="00907005" w:rsidP="00907005">
            <w:pPr>
              <w:pStyle w:val="Akapit"/>
              <w:spacing w:after="0"/>
              <w:jc w:val="center"/>
              <w:rPr>
                <w:color w:val="auto"/>
              </w:rPr>
            </w:pPr>
            <w:r w:rsidRPr="00DF5E96">
              <w:rPr>
                <w:color w:val="auto"/>
              </w:rPr>
              <w:t>AC16W, KR3-KR6</w:t>
            </w:r>
          </w:p>
        </w:tc>
        <w:tc>
          <w:tcPr>
            <w:tcW w:w="2410" w:type="dxa"/>
            <w:shd w:val="clear" w:color="auto" w:fill="auto"/>
            <w:vAlign w:val="center"/>
          </w:tcPr>
          <w:p w14:paraId="188745EB" w14:textId="77777777" w:rsidR="00907005" w:rsidRPr="00DF5E96" w:rsidRDefault="00907005" w:rsidP="00907005">
            <w:pPr>
              <w:pStyle w:val="Akapit"/>
              <w:spacing w:after="0"/>
              <w:jc w:val="center"/>
              <w:rPr>
                <w:color w:val="auto"/>
              </w:rPr>
            </w:pPr>
            <w:r w:rsidRPr="00DF5E96">
              <w:rPr>
                <w:color w:val="auto"/>
              </w:rPr>
              <w:t>5,0 ÷ 10,0</w:t>
            </w:r>
          </w:p>
        </w:tc>
        <w:tc>
          <w:tcPr>
            <w:tcW w:w="2410" w:type="dxa"/>
            <w:shd w:val="clear" w:color="auto" w:fill="auto"/>
            <w:vAlign w:val="center"/>
          </w:tcPr>
          <w:p w14:paraId="189200B8" w14:textId="77777777" w:rsidR="00907005" w:rsidRPr="00DF5E96" w:rsidRDefault="00907005" w:rsidP="00907005">
            <w:pPr>
              <w:pStyle w:val="Akapit"/>
              <w:spacing w:after="0"/>
              <w:jc w:val="center"/>
              <w:rPr>
                <w:color w:val="auto"/>
              </w:rPr>
            </w:pPr>
            <w:r w:rsidRPr="00DF5E96">
              <w:rPr>
                <w:color w:val="auto"/>
              </w:rPr>
              <w:t>≥98</w:t>
            </w:r>
          </w:p>
        </w:tc>
        <w:tc>
          <w:tcPr>
            <w:tcW w:w="2410" w:type="dxa"/>
            <w:tcBorders>
              <w:right w:val="single" w:sz="4" w:space="0" w:color="auto"/>
            </w:tcBorders>
            <w:shd w:val="clear" w:color="auto" w:fill="auto"/>
            <w:vAlign w:val="center"/>
          </w:tcPr>
          <w:p w14:paraId="34325D19" w14:textId="77777777" w:rsidR="00907005" w:rsidRPr="00DF5E96" w:rsidRDefault="00907005" w:rsidP="00907005">
            <w:pPr>
              <w:pStyle w:val="Akapit"/>
              <w:spacing w:after="0"/>
              <w:jc w:val="center"/>
              <w:rPr>
                <w:color w:val="auto"/>
              </w:rPr>
            </w:pPr>
            <w:r w:rsidRPr="00DF5E96">
              <w:rPr>
                <w:color w:val="auto"/>
              </w:rPr>
              <w:t>4,5 ÷ 8,0</w:t>
            </w:r>
          </w:p>
        </w:tc>
      </w:tr>
      <w:tr w:rsidR="00907005" w:rsidRPr="00DF5E96" w14:paraId="271CB55C" w14:textId="77777777" w:rsidTr="00907005">
        <w:trPr>
          <w:cantSplit/>
          <w:trHeight w:val="283"/>
        </w:trPr>
        <w:tc>
          <w:tcPr>
            <w:tcW w:w="2409" w:type="dxa"/>
            <w:tcBorders>
              <w:left w:val="single" w:sz="4" w:space="0" w:color="auto"/>
              <w:bottom w:val="single" w:sz="4" w:space="0" w:color="auto"/>
            </w:tcBorders>
            <w:shd w:val="clear" w:color="auto" w:fill="auto"/>
            <w:vAlign w:val="center"/>
          </w:tcPr>
          <w:p w14:paraId="74040C04" w14:textId="77777777" w:rsidR="00907005" w:rsidRPr="00DF5E96" w:rsidRDefault="00907005" w:rsidP="00907005">
            <w:pPr>
              <w:pStyle w:val="Akapit"/>
              <w:spacing w:after="0"/>
              <w:jc w:val="center"/>
              <w:rPr>
                <w:color w:val="auto"/>
              </w:rPr>
            </w:pPr>
            <w:r w:rsidRPr="00DF5E96">
              <w:rPr>
                <w:color w:val="auto"/>
              </w:rPr>
              <w:t>AC22W, KR3-KR6</w:t>
            </w:r>
          </w:p>
        </w:tc>
        <w:tc>
          <w:tcPr>
            <w:tcW w:w="2410" w:type="dxa"/>
            <w:tcBorders>
              <w:bottom w:val="single" w:sz="4" w:space="0" w:color="auto"/>
            </w:tcBorders>
            <w:shd w:val="clear" w:color="auto" w:fill="auto"/>
            <w:vAlign w:val="center"/>
          </w:tcPr>
          <w:p w14:paraId="5A4DE8D7" w14:textId="77777777" w:rsidR="00907005" w:rsidRPr="00DF5E96" w:rsidRDefault="00907005" w:rsidP="00907005">
            <w:pPr>
              <w:pStyle w:val="Akapit"/>
              <w:spacing w:after="0"/>
              <w:jc w:val="center"/>
              <w:rPr>
                <w:color w:val="auto"/>
              </w:rPr>
            </w:pPr>
            <w:r w:rsidRPr="00DF5E96">
              <w:rPr>
                <w:color w:val="auto"/>
              </w:rPr>
              <w:t>7,0 ÷ 10,0</w:t>
            </w:r>
          </w:p>
        </w:tc>
        <w:tc>
          <w:tcPr>
            <w:tcW w:w="2410" w:type="dxa"/>
            <w:tcBorders>
              <w:bottom w:val="single" w:sz="4" w:space="0" w:color="auto"/>
            </w:tcBorders>
            <w:shd w:val="clear" w:color="auto" w:fill="auto"/>
            <w:vAlign w:val="center"/>
          </w:tcPr>
          <w:p w14:paraId="79EA75D1" w14:textId="77777777" w:rsidR="00907005" w:rsidRPr="00DF5E96" w:rsidRDefault="00907005" w:rsidP="00907005">
            <w:pPr>
              <w:pStyle w:val="Akapit"/>
              <w:spacing w:after="0"/>
              <w:jc w:val="center"/>
              <w:rPr>
                <w:color w:val="auto"/>
              </w:rPr>
            </w:pPr>
            <w:r w:rsidRPr="00DF5E96">
              <w:rPr>
                <w:color w:val="auto"/>
              </w:rPr>
              <w:t>≥98</w:t>
            </w:r>
          </w:p>
        </w:tc>
        <w:tc>
          <w:tcPr>
            <w:tcW w:w="2410" w:type="dxa"/>
            <w:tcBorders>
              <w:bottom w:val="single" w:sz="4" w:space="0" w:color="auto"/>
              <w:right w:val="single" w:sz="4" w:space="0" w:color="auto"/>
            </w:tcBorders>
            <w:shd w:val="clear" w:color="auto" w:fill="auto"/>
            <w:vAlign w:val="center"/>
          </w:tcPr>
          <w:p w14:paraId="32B6BA7A" w14:textId="77777777" w:rsidR="00907005" w:rsidRPr="00DF5E96" w:rsidRDefault="00907005" w:rsidP="00907005">
            <w:pPr>
              <w:pStyle w:val="Akapit"/>
              <w:spacing w:after="0"/>
              <w:jc w:val="center"/>
              <w:rPr>
                <w:color w:val="auto"/>
              </w:rPr>
            </w:pPr>
            <w:r w:rsidRPr="00DF5E96">
              <w:rPr>
                <w:color w:val="auto"/>
              </w:rPr>
              <w:t>4,5 ÷ 8,0</w:t>
            </w:r>
          </w:p>
        </w:tc>
      </w:tr>
    </w:tbl>
    <w:p w14:paraId="13665880" w14:textId="77777777" w:rsidR="00907005" w:rsidRPr="00DF5E96" w:rsidRDefault="00907005" w:rsidP="00907005">
      <w:pPr>
        <w:pStyle w:val="Akapit"/>
        <w:rPr>
          <w:color w:val="auto"/>
        </w:rPr>
      </w:pPr>
    </w:p>
    <w:p w14:paraId="585DE451" w14:textId="77777777" w:rsidR="00907005" w:rsidRPr="00DF5E96" w:rsidRDefault="00907005" w:rsidP="00907005">
      <w:pPr>
        <w:pStyle w:val="Akapit"/>
        <w:rPr>
          <w:color w:val="auto"/>
        </w:rPr>
      </w:pPr>
      <w:r w:rsidRPr="00DF5E96">
        <w:rPr>
          <w:color w:val="auto"/>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14:paraId="250CCBA6" w14:textId="77777777" w:rsidR="00907005" w:rsidRPr="00DF5E96" w:rsidRDefault="00907005" w:rsidP="00907005">
      <w:pPr>
        <w:pStyle w:val="Akapit"/>
        <w:rPr>
          <w:color w:val="auto"/>
        </w:rPr>
      </w:pPr>
      <w:r w:rsidRPr="00DF5E96">
        <w:rPr>
          <w:color w:val="auto"/>
        </w:rPr>
        <w:t>Grubość wykonywanej warstwy powinna być sprawdzana co 25 m, w co najmniej trzech miejscach (w osi i przy brzegach warstwy).</w:t>
      </w:r>
    </w:p>
    <w:p w14:paraId="76ED5912" w14:textId="77777777" w:rsidR="00907005" w:rsidRPr="00DF5E96" w:rsidRDefault="00907005" w:rsidP="00907005">
      <w:pPr>
        <w:pStyle w:val="Akapit"/>
        <w:rPr>
          <w:color w:val="auto"/>
        </w:rPr>
      </w:pPr>
      <w:r w:rsidRPr="00DF5E96">
        <w:rPr>
          <w:color w:val="auto"/>
        </w:rPr>
        <w:t>Warstwy wałowane powinny być równomiernie zagęszczone ciężkimi walcami drogowymi. Do warstw z betonu asfaltowego należy stosować walce drogowe stalowe gładkie z możliwością wibracji, oscylacji lub walce ogumione.</w:t>
      </w:r>
    </w:p>
    <w:p w14:paraId="0A7F0978" w14:textId="77777777" w:rsidR="00907005" w:rsidRPr="00DF5E96" w:rsidRDefault="00907005" w:rsidP="00907005">
      <w:pPr>
        <w:pStyle w:val="1Pkt"/>
        <w:rPr>
          <w:color w:val="auto"/>
        </w:rPr>
      </w:pPr>
      <w:r w:rsidRPr="00DF5E96">
        <w:rPr>
          <w:color w:val="auto"/>
        </w:rPr>
        <w:t>6. KONTROLA JAKOŚCI ROBÓT</w:t>
      </w:r>
    </w:p>
    <w:p w14:paraId="469AF2DF" w14:textId="77777777" w:rsidR="00907005" w:rsidRPr="00DF5E96" w:rsidRDefault="00907005" w:rsidP="00907005">
      <w:pPr>
        <w:pStyle w:val="11podpkt"/>
        <w:rPr>
          <w:color w:val="auto"/>
        </w:rPr>
      </w:pPr>
      <w:r w:rsidRPr="00DF5E96">
        <w:rPr>
          <w:color w:val="auto"/>
        </w:rPr>
        <w:t>6.1. Ogólne zasady kontroli jakości robót</w:t>
      </w:r>
    </w:p>
    <w:p w14:paraId="41642A48" w14:textId="77777777" w:rsidR="00907005" w:rsidRPr="00DF5E96" w:rsidRDefault="00907005" w:rsidP="00907005">
      <w:pPr>
        <w:pStyle w:val="Akapit"/>
        <w:rPr>
          <w:color w:val="auto"/>
        </w:rPr>
      </w:pPr>
      <w:r w:rsidRPr="00DF5E96">
        <w:rPr>
          <w:color w:val="auto"/>
        </w:rPr>
        <w:t>Ogólne zasady kontroli jakości robót podano w SST D-M-00.00.00 „Wymagania ogólne” [1] pkt 6.</w:t>
      </w:r>
    </w:p>
    <w:p w14:paraId="3AB6DAC2" w14:textId="77777777" w:rsidR="00907005" w:rsidRPr="00DF5E96" w:rsidRDefault="00907005" w:rsidP="00907005">
      <w:pPr>
        <w:pStyle w:val="11podpkt"/>
        <w:rPr>
          <w:color w:val="auto"/>
        </w:rPr>
      </w:pPr>
      <w:r w:rsidRPr="00DF5E96">
        <w:rPr>
          <w:color w:val="auto"/>
        </w:rPr>
        <w:t>6.2. Badania przed przystąpieniem do robót</w:t>
      </w:r>
    </w:p>
    <w:p w14:paraId="13F30CB6" w14:textId="77777777" w:rsidR="00907005" w:rsidRPr="00DF5E96" w:rsidRDefault="00907005" w:rsidP="00907005">
      <w:pPr>
        <w:pStyle w:val="Akapit"/>
        <w:rPr>
          <w:color w:val="auto"/>
        </w:rPr>
      </w:pPr>
      <w:r w:rsidRPr="00DF5E96">
        <w:rPr>
          <w:color w:val="auto"/>
        </w:rPr>
        <w:t>Przed przystąpieniem do robót Wykonawca powinien:</w:t>
      </w:r>
    </w:p>
    <w:p w14:paraId="6E3B597D" w14:textId="77777777" w:rsidR="00907005" w:rsidRPr="00DF5E96" w:rsidRDefault="00907005" w:rsidP="00907005">
      <w:pPr>
        <w:pStyle w:val="-mylnik"/>
        <w:rPr>
          <w:color w:val="auto"/>
        </w:rPr>
      </w:pPr>
      <w:r w:rsidRPr="00DF5E96">
        <w:rPr>
          <w:color w:val="auto"/>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75E4F32A" w14:textId="77777777" w:rsidR="00907005" w:rsidRPr="00DF5E96" w:rsidRDefault="00907005" w:rsidP="00907005">
      <w:pPr>
        <w:pStyle w:val="-mylnik"/>
        <w:spacing w:after="240"/>
        <w:rPr>
          <w:color w:val="auto"/>
        </w:rPr>
      </w:pPr>
      <w:r w:rsidRPr="00DF5E96">
        <w:rPr>
          <w:color w:val="auto"/>
        </w:rPr>
        <w:t>ew. wykonać własne badania właściwości materiałów przeznaczonych do wykonania robót, określone przez Inżyniera.</w:t>
      </w:r>
    </w:p>
    <w:p w14:paraId="6B517BAE" w14:textId="77777777" w:rsidR="00907005" w:rsidRPr="00DF5E96" w:rsidRDefault="00907005" w:rsidP="00907005">
      <w:pPr>
        <w:pStyle w:val="Akapit"/>
        <w:rPr>
          <w:color w:val="auto"/>
        </w:rPr>
      </w:pPr>
      <w:r w:rsidRPr="00DF5E96">
        <w:rPr>
          <w:color w:val="auto"/>
        </w:rPr>
        <w:t>Wszystkie dokumenty oraz wyniki badań Wykonawca przedstawia Inżynierowi do akceptacji.</w:t>
      </w:r>
    </w:p>
    <w:p w14:paraId="3002B1EE" w14:textId="77777777" w:rsidR="00907005" w:rsidRPr="00DF5E96" w:rsidRDefault="00907005" w:rsidP="00907005">
      <w:pPr>
        <w:pStyle w:val="11podpkt"/>
        <w:rPr>
          <w:color w:val="auto"/>
        </w:rPr>
      </w:pPr>
      <w:r w:rsidRPr="00DF5E96">
        <w:rPr>
          <w:color w:val="auto"/>
        </w:rPr>
        <w:t>6.3. Badania w czasie robót</w:t>
      </w:r>
    </w:p>
    <w:p w14:paraId="7270CAB4" w14:textId="77777777" w:rsidR="00907005" w:rsidRPr="00DF5E96" w:rsidRDefault="00907005" w:rsidP="00907005">
      <w:pPr>
        <w:pStyle w:val="111podpkt3"/>
        <w:rPr>
          <w:color w:val="auto"/>
        </w:rPr>
      </w:pPr>
      <w:r w:rsidRPr="00DF5E96">
        <w:rPr>
          <w:color w:val="auto"/>
        </w:rPr>
        <w:t>6.3.1. Uwagi ogólne</w:t>
      </w:r>
    </w:p>
    <w:p w14:paraId="6C1D5406" w14:textId="77777777" w:rsidR="00907005" w:rsidRPr="00DF5E96" w:rsidRDefault="00907005" w:rsidP="00907005">
      <w:pPr>
        <w:pStyle w:val="Akapit"/>
        <w:rPr>
          <w:color w:val="auto"/>
        </w:rPr>
      </w:pPr>
      <w:r w:rsidRPr="00DF5E96">
        <w:rPr>
          <w:color w:val="auto"/>
        </w:rPr>
        <w:t>Badania dzielą się na:</w:t>
      </w:r>
    </w:p>
    <w:p w14:paraId="3C2D551A" w14:textId="77777777" w:rsidR="00907005" w:rsidRPr="00DF5E96" w:rsidRDefault="00907005" w:rsidP="00907005">
      <w:pPr>
        <w:pStyle w:val="-mylnik"/>
        <w:rPr>
          <w:color w:val="auto"/>
        </w:rPr>
      </w:pPr>
      <w:r w:rsidRPr="00DF5E96">
        <w:rPr>
          <w:color w:val="auto"/>
        </w:rPr>
        <w:t>badania wykonawcy (w ramach własnego nadzoru),</w:t>
      </w:r>
    </w:p>
    <w:p w14:paraId="3226A814" w14:textId="77777777" w:rsidR="00907005" w:rsidRPr="00DF5E96" w:rsidRDefault="00907005" w:rsidP="00907005">
      <w:pPr>
        <w:pStyle w:val="-mylnik"/>
        <w:spacing w:after="240"/>
        <w:rPr>
          <w:color w:val="auto"/>
        </w:rPr>
      </w:pPr>
      <w:r w:rsidRPr="00DF5E96">
        <w:rPr>
          <w:color w:val="auto"/>
        </w:rPr>
        <w:t>badania kontrolne (w ramach nadzoru zleceniodawcy - Inżyniera).</w:t>
      </w:r>
    </w:p>
    <w:p w14:paraId="100AD4BF" w14:textId="77777777" w:rsidR="00907005" w:rsidRPr="00DF5E96" w:rsidRDefault="00907005" w:rsidP="00907005">
      <w:pPr>
        <w:pStyle w:val="111podpkt3"/>
        <w:rPr>
          <w:color w:val="auto"/>
        </w:rPr>
      </w:pPr>
      <w:r w:rsidRPr="00DF5E96">
        <w:rPr>
          <w:color w:val="auto"/>
        </w:rPr>
        <w:t>6.3.2. Badania Wykonawcy</w:t>
      </w:r>
    </w:p>
    <w:p w14:paraId="0A904FD3" w14:textId="77777777" w:rsidR="00907005" w:rsidRPr="00DF5E96" w:rsidRDefault="00907005" w:rsidP="00907005">
      <w:pPr>
        <w:pStyle w:val="Akapit"/>
        <w:rPr>
          <w:color w:val="auto"/>
        </w:rPr>
      </w:pPr>
      <w:r w:rsidRPr="00DF5E96">
        <w:rPr>
          <w:color w:val="auto"/>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14:paraId="5D52FA1D" w14:textId="77777777" w:rsidR="00907005" w:rsidRPr="00DF5E96" w:rsidRDefault="00907005" w:rsidP="00907005">
      <w:pPr>
        <w:pStyle w:val="Akapit"/>
        <w:rPr>
          <w:color w:val="auto"/>
        </w:rPr>
      </w:pPr>
      <w:r w:rsidRPr="00DF5E96">
        <w:rPr>
          <w:color w:val="auto"/>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535207AC" w14:textId="77777777" w:rsidR="00907005" w:rsidRPr="00DF5E96" w:rsidRDefault="00907005" w:rsidP="00907005">
      <w:pPr>
        <w:pStyle w:val="Akapit"/>
        <w:rPr>
          <w:color w:val="auto"/>
        </w:rPr>
      </w:pPr>
      <w:r w:rsidRPr="00DF5E96">
        <w:rPr>
          <w:color w:val="auto"/>
        </w:rPr>
        <w:t>Wyniki badań Wykonawcy należy przekazywać Inżynierowi na jego żądanie. Inżynier może zdecydować o dokonaniu odbioru na podstawie badań Wykonawcy. W razie zastrzeżeń Inżynier może przeprowadzić badania kontrolne według pkt. 6.3.3.</w:t>
      </w:r>
    </w:p>
    <w:p w14:paraId="0CFD22DC" w14:textId="77777777" w:rsidR="00907005" w:rsidRPr="00DF5E96" w:rsidRDefault="00907005" w:rsidP="00907005">
      <w:pPr>
        <w:pStyle w:val="Akapit"/>
        <w:rPr>
          <w:color w:val="auto"/>
        </w:rPr>
      </w:pPr>
      <w:r w:rsidRPr="00DF5E96">
        <w:rPr>
          <w:color w:val="auto"/>
        </w:rPr>
        <w:t>Zakres badań Wykonawcy związany z 'wykonywaniem nawierzchni:</w:t>
      </w:r>
    </w:p>
    <w:p w14:paraId="662F0F70" w14:textId="77777777" w:rsidR="00907005" w:rsidRPr="00DF5E96" w:rsidRDefault="00907005" w:rsidP="00907005">
      <w:pPr>
        <w:pStyle w:val="-mylnik"/>
        <w:rPr>
          <w:color w:val="auto"/>
        </w:rPr>
      </w:pPr>
      <w:r w:rsidRPr="00DF5E96">
        <w:rPr>
          <w:color w:val="auto"/>
        </w:rPr>
        <w:lastRenderedPageBreak/>
        <w:t>pomiar temperatury powietrza,</w:t>
      </w:r>
    </w:p>
    <w:p w14:paraId="36701A66" w14:textId="77777777" w:rsidR="00907005" w:rsidRPr="00DF5E96" w:rsidRDefault="00907005" w:rsidP="00907005">
      <w:pPr>
        <w:pStyle w:val="Akapit"/>
        <w:rPr>
          <w:color w:val="auto"/>
        </w:rPr>
      </w:pPr>
      <w:r w:rsidRPr="00DF5E96">
        <w:rPr>
          <w:color w:val="auto"/>
        </w:rPr>
        <w:t>pomiar temperatury mieszanki mineralno-asfaltowej podczas wykonywania nawierzchni (wg PN-EN 12697-13 [36]),</w:t>
      </w:r>
    </w:p>
    <w:p w14:paraId="05B18550" w14:textId="77777777" w:rsidR="00907005" w:rsidRPr="00DF5E96" w:rsidRDefault="00907005" w:rsidP="00907005">
      <w:pPr>
        <w:pStyle w:val="Akapit"/>
        <w:rPr>
          <w:color w:val="auto"/>
        </w:rPr>
      </w:pPr>
      <w:r w:rsidRPr="00DF5E96">
        <w:rPr>
          <w:color w:val="auto"/>
        </w:rPr>
        <w:t>ocena wizualna mieszanki mineralno-asfaltowej, wykaz ilości materiałów lub grubości wykonanej warstwy, pomiar spadku poprzecznego warstwy asfaltowej, pomiar równości warstwy asfaltowej (wg pkt. 6.4.2.5), pomiar parametrów geometrycznych poboczy, ocena wizualna jednorodności powierzchni warstwy,</w:t>
      </w:r>
    </w:p>
    <w:p w14:paraId="065401C4" w14:textId="77777777" w:rsidR="00907005" w:rsidRPr="00DF5E96" w:rsidRDefault="00907005" w:rsidP="00907005">
      <w:pPr>
        <w:pStyle w:val="-mylnik"/>
        <w:spacing w:after="240"/>
        <w:rPr>
          <w:color w:val="auto"/>
        </w:rPr>
      </w:pPr>
      <w:r w:rsidRPr="00DF5E96">
        <w:rPr>
          <w:color w:val="auto"/>
        </w:rPr>
        <w:t xml:space="preserve">ocena wizualna  </w:t>
      </w:r>
      <w:proofErr w:type="spellStart"/>
      <w:r w:rsidRPr="00DF5E96">
        <w:rPr>
          <w:color w:val="auto"/>
        </w:rPr>
        <w:t>akości</w:t>
      </w:r>
      <w:proofErr w:type="spellEnd"/>
      <w:r w:rsidRPr="00DF5E96">
        <w:rPr>
          <w:color w:val="auto"/>
        </w:rPr>
        <w:t xml:space="preserve"> wykonania połączeń technologicznych.</w:t>
      </w:r>
    </w:p>
    <w:p w14:paraId="5FD47C6A" w14:textId="77777777" w:rsidR="00907005" w:rsidRPr="00DF5E96" w:rsidRDefault="00907005" w:rsidP="00907005">
      <w:pPr>
        <w:pStyle w:val="111podpkt3"/>
        <w:rPr>
          <w:color w:val="auto"/>
        </w:rPr>
      </w:pPr>
      <w:r w:rsidRPr="00DF5E96">
        <w:rPr>
          <w:color w:val="auto"/>
        </w:rPr>
        <w:t>6.3.3. Badania kontrolne</w:t>
      </w:r>
    </w:p>
    <w:p w14:paraId="75B5E1E5" w14:textId="77777777" w:rsidR="00907005" w:rsidRPr="00DF5E96" w:rsidRDefault="00907005" w:rsidP="00907005">
      <w:pPr>
        <w:pStyle w:val="Akapit"/>
        <w:rPr>
          <w:color w:val="auto"/>
        </w:rPr>
      </w:pPr>
      <w:r w:rsidRPr="00DF5E96">
        <w:rPr>
          <w:color w:val="auto"/>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14:paraId="5DA803E7" w14:textId="77777777" w:rsidR="00907005" w:rsidRPr="00DF5E96" w:rsidRDefault="00907005" w:rsidP="00907005">
      <w:pPr>
        <w:pStyle w:val="Akapit"/>
        <w:rPr>
          <w:color w:val="auto"/>
        </w:rPr>
      </w:pPr>
      <w:r w:rsidRPr="00DF5E96">
        <w:rPr>
          <w:color w:val="auto"/>
        </w:rPr>
        <w:t>Rodzaj badań kontrolnych mieszanki mineralno-asfaltowej i wykonanej z niej warstwy podano w tablicy 13.</w:t>
      </w:r>
    </w:p>
    <w:p w14:paraId="11AA9C8C" w14:textId="77777777" w:rsidR="00907005" w:rsidRPr="00DF5E96" w:rsidRDefault="00907005" w:rsidP="00907005">
      <w:pPr>
        <w:pStyle w:val="Akapit"/>
        <w:jc w:val="center"/>
        <w:rPr>
          <w:i/>
          <w:color w:val="auto"/>
          <w:sz w:val="18"/>
          <w:szCs w:val="18"/>
        </w:rPr>
      </w:pPr>
      <w:r w:rsidRPr="00DF5E96">
        <w:rPr>
          <w:b/>
          <w:i/>
          <w:color w:val="auto"/>
          <w:sz w:val="18"/>
          <w:szCs w:val="18"/>
        </w:rPr>
        <w:t>Tablica 13.</w:t>
      </w:r>
      <w:r w:rsidRPr="00DF5E96">
        <w:rPr>
          <w:i/>
          <w:color w:val="auto"/>
          <w:sz w:val="18"/>
          <w:szCs w:val="18"/>
        </w:rPr>
        <w:t xml:space="preserve"> Rodzaj badań kontrolnych</w:t>
      </w:r>
    </w:p>
    <w:tbl>
      <w:tblPr>
        <w:tblW w:w="0" w:type="auto"/>
        <w:jc w:val="center"/>
        <w:tblLayout w:type="fixed"/>
        <w:tblCellMar>
          <w:left w:w="0" w:type="dxa"/>
          <w:right w:w="0" w:type="dxa"/>
        </w:tblCellMar>
        <w:tblLook w:val="0000" w:firstRow="0" w:lastRow="0" w:firstColumn="0" w:lastColumn="0" w:noHBand="0" w:noVBand="0"/>
      </w:tblPr>
      <w:tblGrid>
        <w:gridCol w:w="1130"/>
        <w:gridCol w:w="4270"/>
      </w:tblGrid>
      <w:tr w:rsidR="00907005" w:rsidRPr="00DF5E96" w14:paraId="0EC93AB4" w14:textId="77777777" w:rsidTr="00907005">
        <w:trPr>
          <w:trHeight w:val="283"/>
          <w:jc w:val="center"/>
        </w:trPr>
        <w:tc>
          <w:tcPr>
            <w:tcW w:w="1130" w:type="dxa"/>
            <w:tcBorders>
              <w:top w:val="single" w:sz="4" w:space="0" w:color="auto"/>
              <w:left w:val="single" w:sz="4" w:space="0" w:color="auto"/>
              <w:bottom w:val="double" w:sz="4" w:space="0" w:color="auto"/>
              <w:right w:val="nil"/>
            </w:tcBorders>
            <w:shd w:val="clear" w:color="auto" w:fill="auto"/>
            <w:vAlign w:val="center"/>
          </w:tcPr>
          <w:p w14:paraId="5944625A" w14:textId="77777777" w:rsidR="00907005" w:rsidRPr="00DF5E96" w:rsidRDefault="00907005" w:rsidP="00907005">
            <w:pPr>
              <w:pStyle w:val="Akapit"/>
              <w:spacing w:after="0"/>
              <w:jc w:val="center"/>
              <w:rPr>
                <w:b/>
                <w:color w:val="auto"/>
              </w:rPr>
            </w:pPr>
            <w:r w:rsidRPr="00DF5E96">
              <w:rPr>
                <w:b/>
                <w:color w:val="auto"/>
              </w:rPr>
              <w:t>Lp.</w:t>
            </w:r>
          </w:p>
        </w:tc>
        <w:tc>
          <w:tcPr>
            <w:tcW w:w="4270" w:type="dxa"/>
            <w:tcBorders>
              <w:top w:val="single" w:sz="4" w:space="0" w:color="auto"/>
              <w:left w:val="single" w:sz="4" w:space="0" w:color="auto"/>
              <w:bottom w:val="double" w:sz="4" w:space="0" w:color="auto"/>
              <w:right w:val="single" w:sz="4" w:space="0" w:color="auto"/>
            </w:tcBorders>
            <w:shd w:val="clear" w:color="auto" w:fill="auto"/>
            <w:vAlign w:val="center"/>
          </w:tcPr>
          <w:p w14:paraId="2F7DF914" w14:textId="77777777" w:rsidR="00907005" w:rsidRPr="00DF5E96" w:rsidRDefault="00907005" w:rsidP="00907005">
            <w:pPr>
              <w:pStyle w:val="Akapit"/>
              <w:spacing w:after="0"/>
              <w:jc w:val="center"/>
              <w:rPr>
                <w:b/>
                <w:color w:val="auto"/>
              </w:rPr>
            </w:pPr>
            <w:r w:rsidRPr="00DF5E96">
              <w:rPr>
                <w:b/>
                <w:color w:val="auto"/>
              </w:rPr>
              <w:t>Rodzaj badań</w:t>
            </w:r>
          </w:p>
        </w:tc>
      </w:tr>
      <w:tr w:rsidR="00907005" w:rsidRPr="00DF5E96" w14:paraId="332CB59D" w14:textId="77777777" w:rsidTr="00907005">
        <w:trPr>
          <w:trHeight w:val="283"/>
          <w:jc w:val="center"/>
        </w:trPr>
        <w:tc>
          <w:tcPr>
            <w:tcW w:w="1130" w:type="dxa"/>
            <w:tcBorders>
              <w:top w:val="double" w:sz="4" w:space="0" w:color="auto"/>
              <w:left w:val="single" w:sz="4" w:space="0" w:color="auto"/>
              <w:bottom w:val="nil"/>
              <w:right w:val="nil"/>
            </w:tcBorders>
            <w:shd w:val="clear" w:color="auto" w:fill="auto"/>
            <w:vAlign w:val="center"/>
          </w:tcPr>
          <w:p w14:paraId="58DDB4FA" w14:textId="77777777" w:rsidR="00907005" w:rsidRPr="00DF5E96" w:rsidRDefault="00907005" w:rsidP="00907005">
            <w:pPr>
              <w:pStyle w:val="Akapit"/>
              <w:spacing w:after="0"/>
              <w:jc w:val="center"/>
              <w:rPr>
                <w:color w:val="auto"/>
              </w:rPr>
            </w:pPr>
            <w:r w:rsidRPr="00DF5E96">
              <w:rPr>
                <w:color w:val="auto"/>
              </w:rPr>
              <w:t>1</w:t>
            </w:r>
          </w:p>
        </w:tc>
        <w:tc>
          <w:tcPr>
            <w:tcW w:w="4270" w:type="dxa"/>
            <w:tcBorders>
              <w:top w:val="double" w:sz="4" w:space="0" w:color="auto"/>
              <w:left w:val="single" w:sz="4" w:space="0" w:color="auto"/>
              <w:bottom w:val="nil"/>
              <w:right w:val="single" w:sz="4" w:space="0" w:color="auto"/>
            </w:tcBorders>
            <w:shd w:val="clear" w:color="auto" w:fill="auto"/>
            <w:vAlign w:val="center"/>
          </w:tcPr>
          <w:p w14:paraId="4C74AD64" w14:textId="77777777" w:rsidR="00907005" w:rsidRPr="00DF5E96" w:rsidRDefault="00907005" w:rsidP="00907005">
            <w:pPr>
              <w:pStyle w:val="Akapit"/>
              <w:spacing w:after="0"/>
              <w:jc w:val="center"/>
              <w:rPr>
                <w:color w:val="auto"/>
              </w:rPr>
            </w:pPr>
            <w:r w:rsidRPr="00DF5E96">
              <w:rPr>
                <w:color w:val="auto"/>
              </w:rPr>
              <w:t xml:space="preserve">Mieszanka mineralno-asfaltowa </w:t>
            </w:r>
            <w:r w:rsidRPr="00DF5E96">
              <w:rPr>
                <w:color w:val="auto"/>
                <w:vertAlign w:val="superscript"/>
              </w:rPr>
              <w:t>a),b)</w:t>
            </w:r>
          </w:p>
        </w:tc>
      </w:tr>
      <w:tr w:rsidR="00907005" w:rsidRPr="00DF5E96" w14:paraId="3EFA30E1"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55400B2C" w14:textId="77777777" w:rsidR="00907005" w:rsidRPr="00DF5E96" w:rsidRDefault="00907005" w:rsidP="00907005">
            <w:pPr>
              <w:pStyle w:val="Akapit"/>
              <w:spacing w:after="0"/>
              <w:jc w:val="center"/>
              <w:rPr>
                <w:color w:val="auto"/>
              </w:rPr>
            </w:pPr>
            <w:r w:rsidRPr="00DF5E96">
              <w:rPr>
                <w:color w:val="auto"/>
              </w:rPr>
              <w:t>1.1</w:t>
            </w:r>
          </w:p>
        </w:tc>
        <w:tc>
          <w:tcPr>
            <w:tcW w:w="4270" w:type="dxa"/>
            <w:tcBorders>
              <w:top w:val="nil"/>
              <w:left w:val="single" w:sz="4" w:space="0" w:color="auto"/>
              <w:bottom w:val="nil"/>
              <w:right w:val="single" w:sz="4" w:space="0" w:color="auto"/>
            </w:tcBorders>
            <w:shd w:val="clear" w:color="auto" w:fill="auto"/>
            <w:vAlign w:val="center"/>
          </w:tcPr>
          <w:p w14:paraId="14F9673C" w14:textId="77777777" w:rsidR="00907005" w:rsidRPr="00DF5E96" w:rsidRDefault="00907005" w:rsidP="00907005">
            <w:pPr>
              <w:pStyle w:val="Akapit"/>
              <w:spacing w:after="0"/>
              <w:jc w:val="center"/>
              <w:rPr>
                <w:color w:val="auto"/>
              </w:rPr>
            </w:pPr>
            <w:r w:rsidRPr="00DF5E96">
              <w:rPr>
                <w:color w:val="auto"/>
              </w:rPr>
              <w:t>Uziarnienie</w:t>
            </w:r>
          </w:p>
        </w:tc>
      </w:tr>
      <w:tr w:rsidR="00907005" w:rsidRPr="00DF5E96" w14:paraId="17D2A0BB"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1F31F78A" w14:textId="77777777" w:rsidR="00907005" w:rsidRPr="00DF5E96" w:rsidRDefault="00907005" w:rsidP="00907005">
            <w:pPr>
              <w:pStyle w:val="Akapit"/>
              <w:spacing w:after="0"/>
              <w:jc w:val="center"/>
              <w:rPr>
                <w:color w:val="auto"/>
              </w:rPr>
            </w:pPr>
            <w:r w:rsidRPr="00DF5E96">
              <w:rPr>
                <w:color w:val="auto"/>
              </w:rPr>
              <w:t>1.2</w:t>
            </w:r>
          </w:p>
        </w:tc>
        <w:tc>
          <w:tcPr>
            <w:tcW w:w="4270" w:type="dxa"/>
            <w:tcBorders>
              <w:top w:val="nil"/>
              <w:left w:val="single" w:sz="4" w:space="0" w:color="auto"/>
              <w:bottom w:val="nil"/>
              <w:right w:val="single" w:sz="4" w:space="0" w:color="auto"/>
            </w:tcBorders>
            <w:shd w:val="clear" w:color="auto" w:fill="auto"/>
            <w:vAlign w:val="center"/>
          </w:tcPr>
          <w:p w14:paraId="5AF22DC4" w14:textId="77777777" w:rsidR="00907005" w:rsidRPr="00DF5E96" w:rsidRDefault="00907005" w:rsidP="00907005">
            <w:pPr>
              <w:pStyle w:val="Akapit"/>
              <w:spacing w:after="0"/>
              <w:jc w:val="center"/>
              <w:rPr>
                <w:color w:val="auto"/>
              </w:rPr>
            </w:pPr>
            <w:r w:rsidRPr="00DF5E96">
              <w:rPr>
                <w:color w:val="auto"/>
              </w:rPr>
              <w:t>Zawartość lepiszcza</w:t>
            </w:r>
          </w:p>
        </w:tc>
      </w:tr>
      <w:tr w:rsidR="00907005" w:rsidRPr="00DF5E96" w14:paraId="38E1158F"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066CE853" w14:textId="77777777" w:rsidR="00907005" w:rsidRPr="00DF5E96" w:rsidRDefault="00907005" w:rsidP="00907005">
            <w:pPr>
              <w:pStyle w:val="Akapit"/>
              <w:spacing w:after="0"/>
              <w:jc w:val="center"/>
              <w:rPr>
                <w:color w:val="auto"/>
              </w:rPr>
            </w:pPr>
            <w:r w:rsidRPr="00DF5E96">
              <w:rPr>
                <w:color w:val="auto"/>
              </w:rPr>
              <w:t>1.3</w:t>
            </w:r>
          </w:p>
        </w:tc>
        <w:tc>
          <w:tcPr>
            <w:tcW w:w="4270" w:type="dxa"/>
            <w:tcBorders>
              <w:top w:val="nil"/>
              <w:left w:val="single" w:sz="4" w:space="0" w:color="auto"/>
              <w:bottom w:val="nil"/>
              <w:right w:val="single" w:sz="4" w:space="0" w:color="auto"/>
            </w:tcBorders>
            <w:shd w:val="clear" w:color="auto" w:fill="auto"/>
            <w:vAlign w:val="center"/>
          </w:tcPr>
          <w:p w14:paraId="1B196915" w14:textId="77777777" w:rsidR="00907005" w:rsidRPr="00DF5E96" w:rsidRDefault="00907005" w:rsidP="00907005">
            <w:pPr>
              <w:pStyle w:val="Akapit"/>
              <w:spacing w:after="0"/>
              <w:jc w:val="center"/>
              <w:rPr>
                <w:color w:val="auto"/>
              </w:rPr>
            </w:pPr>
            <w:r w:rsidRPr="00DF5E96">
              <w:rPr>
                <w:color w:val="auto"/>
              </w:rPr>
              <w:t>Temperatura mięknienia lepiszcza odzyskanego</w:t>
            </w:r>
          </w:p>
        </w:tc>
      </w:tr>
      <w:tr w:rsidR="00907005" w:rsidRPr="00DF5E96" w14:paraId="75A65997"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2E04DB01" w14:textId="77777777" w:rsidR="00907005" w:rsidRPr="00DF5E96" w:rsidRDefault="00907005" w:rsidP="00907005">
            <w:pPr>
              <w:pStyle w:val="Akapit"/>
              <w:spacing w:after="0"/>
              <w:jc w:val="center"/>
              <w:rPr>
                <w:color w:val="auto"/>
              </w:rPr>
            </w:pPr>
            <w:r w:rsidRPr="00DF5E96">
              <w:rPr>
                <w:color w:val="auto"/>
              </w:rPr>
              <w:t>1.4</w:t>
            </w:r>
          </w:p>
        </w:tc>
        <w:tc>
          <w:tcPr>
            <w:tcW w:w="4270" w:type="dxa"/>
            <w:tcBorders>
              <w:top w:val="nil"/>
              <w:left w:val="single" w:sz="4" w:space="0" w:color="auto"/>
              <w:bottom w:val="nil"/>
              <w:right w:val="single" w:sz="4" w:space="0" w:color="auto"/>
            </w:tcBorders>
            <w:shd w:val="clear" w:color="auto" w:fill="auto"/>
            <w:vAlign w:val="center"/>
          </w:tcPr>
          <w:p w14:paraId="0B5276DB" w14:textId="77777777" w:rsidR="00907005" w:rsidRPr="00DF5E96" w:rsidRDefault="00907005" w:rsidP="00907005">
            <w:pPr>
              <w:pStyle w:val="Akapit"/>
              <w:spacing w:after="0"/>
              <w:jc w:val="center"/>
              <w:rPr>
                <w:color w:val="auto"/>
              </w:rPr>
            </w:pPr>
            <w:r w:rsidRPr="00DF5E96">
              <w:rPr>
                <w:color w:val="auto"/>
              </w:rPr>
              <w:t>Gęstość i zawartość wolnych przestrzeni próbki</w:t>
            </w:r>
          </w:p>
        </w:tc>
      </w:tr>
      <w:tr w:rsidR="00907005" w:rsidRPr="00DF5E96" w14:paraId="0CA7B93B"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09C7F23D" w14:textId="77777777" w:rsidR="00907005" w:rsidRPr="00DF5E96" w:rsidRDefault="00907005" w:rsidP="00907005">
            <w:pPr>
              <w:pStyle w:val="Akapit"/>
              <w:spacing w:after="0"/>
              <w:jc w:val="center"/>
              <w:rPr>
                <w:color w:val="auto"/>
              </w:rPr>
            </w:pPr>
            <w:r w:rsidRPr="00DF5E96">
              <w:rPr>
                <w:color w:val="auto"/>
              </w:rPr>
              <w:t>2</w:t>
            </w:r>
          </w:p>
        </w:tc>
        <w:tc>
          <w:tcPr>
            <w:tcW w:w="4270" w:type="dxa"/>
            <w:tcBorders>
              <w:top w:val="nil"/>
              <w:left w:val="single" w:sz="4" w:space="0" w:color="auto"/>
              <w:bottom w:val="nil"/>
              <w:right w:val="single" w:sz="4" w:space="0" w:color="auto"/>
            </w:tcBorders>
            <w:shd w:val="clear" w:color="auto" w:fill="auto"/>
            <w:vAlign w:val="center"/>
          </w:tcPr>
          <w:p w14:paraId="56A4D5B7" w14:textId="77777777" w:rsidR="00907005" w:rsidRPr="00DF5E96" w:rsidRDefault="00907005" w:rsidP="00907005">
            <w:pPr>
              <w:pStyle w:val="Akapit"/>
              <w:spacing w:after="0"/>
              <w:jc w:val="center"/>
              <w:rPr>
                <w:color w:val="auto"/>
              </w:rPr>
            </w:pPr>
            <w:r w:rsidRPr="00DF5E96">
              <w:rPr>
                <w:color w:val="auto"/>
              </w:rPr>
              <w:t>Warstwa asfaltowa</w:t>
            </w:r>
          </w:p>
        </w:tc>
      </w:tr>
      <w:tr w:rsidR="00907005" w:rsidRPr="00DF5E96" w14:paraId="650070A9"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1979C78E" w14:textId="77777777" w:rsidR="00907005" w:rsidRPr="00DF5E96" w:rsidRDefault="00907005" w:rsidP="00907005">
            <w:pPr>
              <w:pStyle w:val="Akapit"/>
              <w:spacing w:after="0"/>
              <w:jc w:val="center"/>
              <w:rPr>
                <w:color w:val="auto"/>
              </w:rPr>
            </w:pPr>
            <w:r w:rsidRPr="00DF5E96">
              <w:rPr>
                <w:color w:val="auto"/>
              </w:rPr>
              <w:t>2.1</w:t>
            </w:r>
          </w:p>
        </w:tc>
        <w:tc>
          <w:tcPr>
            <w:tcW w:w="4270" w:type="dxa"/>
            <w:tcBorders>
              <w:top w:val="nil"/>
              <w:left w:val="single" w:sz="4" w:space="0" w:color="auto"/>
              <w:bottom w:val="nil"/>
              <w:right w:val="single" w:sz="4" w:space="0" w:color="auto"/>
            </w:tcBorders>
            <w:shd w:val="clear" w:color="auto" w:fill="auto"/>
            <w:vAlign w:val="center"/>
          </w:tcPr>
          <w:p w14:paraId="6FE9521F" w14:textId="77777777" w:rsidR="00907005" w:rsidRPr="00DF5E96" w:rsidRDefault="00907005" w:rsidP="00907005">
            <w:pPr>
              <w:pStyle w:val="Akapit"/>
              <w:spacing w:after="0"/>
              <w:jc w:val="center"/>
              <w:rPr>
                <w:color w:val="auto"/>
              </w:rPr>
            </w:pPr>
            <w:r w:rsidRPr="00DF5E96">
              <w:rPr>
                <w:color w:val="auto"/>
              </w:rPr>
              <w:t xml:space="preserve">Wskaźnik zagęszczenia </w:t>
            </w:r>
            <w:r w:rsidRPr="00DF5E96">
              <w:rPr>
                <w:color w:val="auto"/>
                <w:vertAlign w:val="superscript"/>
              </w:rPr>
              <w:t>a)</w:t>
            </w:r>
          </w:p>
        </w:tc>
      </w:tr>
      <w:tr w:rsidR="00907005" w:rsidRPr="00DF5E96" w14:paraId="3C64CE0F"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5CEEF7E8" w14:textId="77777777" w:rsidR="00907005" w:rsidRPr="00DF5E96" w:rsidRDefault="00907005" w:rsidP="00907005">
            <w:pPr>
              <w:pStyle w:val="Akapit"/>
              <w:spacing w:after="0"/>
              <w:jc w:val="center"/>
              <w:rPr>
                <w:color w:val="auto"/>
              </w:rPr>
            </w:pPr>
            <w:r w:rsidRPr="00DF5E96">
              <w:rPr>
                <w:color w:val="auto"/>
              </w:rPr>
              <w:t>2.2</w:t>
            </w:r>
          </w:p>
        </w:tc>
        <w:tc>
          <w:tcPr>
            <w:tcW w:w="4270" w:type="dxa"/>
            <w:tcBorders>
              <w:top w:val="nil"/>
              <w:left w:val="single" w:sz="4" w:space="0" w:color="auto"/>
              <w:bottom w:val="nil"/>
              <w:right w:val="single" w:sz="4" w:space="0" w:color="auto"/>
            </w:tcBorders>
            <w:shd w:val="clear" w:color="auto" w:fill="auto"/>
            <w:vAlign w:val="center"/>
          </w:tcPr>
          <w:p w14:paraId="56A96A6D" w14:textId="77777777" w:rsidR="00907005" w:rsidRPr="00DF5E96" w:rsidRDefault="00907005" w:rsidP="00907005">
            <w:pPr>
              <w:pStyle w:val="Akapit"/>
              <w:spacing w:after="0"/>
              <w:jc w:val="center"/>
              <w:rPr>
                <w:color w:val="auto"/>
              </w:rPr>
            </w:pPr>
            <w:r w:rsidRPr="00DF5E96">
              <w:rPr>
                <w:color w:val="auto"/>
              </w:rPr>
              <w:t>Spadki poprzeczne</w:t>
            </w:r>
          </w:p>
        </w:tc>
      </w:tr>
      <w:tr w:rsidR="00907005" w:rsidRPr="00DF5E96" w14:paraId="19F3E040"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0241F5F6" w14:textId="77777777" w:rsidR="00907005" w:rsidRPr="00DF5E96" w:rsidRDefault="00907005" w:rsidP="00907005">
            <w:pPr>
              <w:pStyle w:val="Akapit"/>
              <w:spacing w:after="0"/>
              <w:jc w:val="center"/>
              <w:rPr>
                <w:color w:val="auto"/>
              </w:rPr>
            </w:pPr>
            <w:r w:rsidRPr="00DF5E96">
              <w:rPr>
                <w:color w:val="auto"/>
              </w:rPr>
              <w:t>2.3</w:t>
            </w:r>
          </w:p>
        </w:tc>
        <w:tc>
          <w:tcPr>
            <w:tcW w:w="4270" w:type="dxa"/>
            <w:tcBorders>
              <w:top w:val="nil"/>
              <w:left w:val="single" w:sz="4" w:space="0" w:color="auto"/>
              <w:bottom w:val="nil"/>
              <w:right w:val="single" w:sz="4" w:space="0" w:color="auto"/>
            </w:tcBorders>
            <w:shd w:val="clear" w:color="auto" w:fill="auto"/>
            <w:vAlign w:val="center"/>
          </w:tcPr>
          <w:p w14:paraId="3785900C" w14:textId="77777777" w:rsidR="00907005" w:rsidRPr="00DF5E96" w:rsidRDefault="00907005" w:rsidP="00907005">
            <w:pPr>
              <w:pStyle w:val="Akapit"/>
              <w:spacing w:after="0"/>
              <w:jc w:val="center"/>
              <w:rPr>
                <w:color w:val="auto"/>
              </w:rPr>
            </w:pPr>
            <w:r w:rsidRPr="00DF5E96">
              <w:rPr>
                <w:color w:val="auto"/>
              </w:rPr>
              <w:t>Równość</w:t>
            </w:r>
          </w:p>
        </w:tc>
      </w:tr>
      <w:tr w:rsidR="00907005" w:rsidRPr="00DF5E96" w14:paraId="386B139F"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3BEEB118" w14:textId="77777777" w:rsidR="00907005" w:rsidRPr="00DF5E96" w:rsidRDefault="00907005" w:rsidP="00907005">
            <w:pPr>
              <w:pStyle w:val="Akapit"/>
              <w:spacing w:after="0"/>
              <w:jc w:val="center"/>
              <w:rPr>
                <w:color w:val="auto"/>
              </w:rPr>
            </w:pPr>
            <w:r w:rsidRPr="00DF5E96">
              <w:rPr>
                <w:color w:val="auto"/>
              </w:rPr>
              <w:t>2.4</w:t>
            </w:r>
          </w:p>
        </w:tc>
        <w:tc>
          <w:tcPr>
            <w:tcW w:w="4270" w:type="dxa"/>
            <w:tcBorders>
              <w:top w:val="nil"/>
              <w:left w:val="single" w:sz="4" w:space="0" w:color="auto"/>
              <w:bottom w:val="nil"/>
              <w:right w:val="single" w:sz="4" w:space="0" w:color="auto"/>
            </w:tcBorders>
            <w:shd w:val="clear" w:color="auto" w:fill="auto"/>
            <w:vAlign w:val="center"/>
          </w:tcPr>
          <w:p w14:paraId="4F0CC840" w14:textId="77777777" w:rsidR="00907005" w:rsidRPr="00DF5E96" w:rsidRDefault="00907005" w:rsidP="00907005">
            <w:pPr>
              <w:pStyle w:val="Akapit"/>
              <w:spacing w:after="0"/>
              <w:jc w:val="center"/>
              <w:rPr>
                <w:color w:val="auto"/>
              </w:rPr>
            </w:pPr>
            <w:r w:rsidRPr="00DF5E96">
              <w:rPr>
                <w:color w:val="auto"/>
              </w:rPr>
              <w:t>Grubość lub ilość materiału</w:t>
            </w:r>
          </w:p>
        </w:tc>
      </w:tr>
      <w:tr w:rsidR="00907005" w:rsidRPr="00DF5E96" w14:paraId="6D10D23F"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7EDC8277" w14:textId="77777777" w:rsidR="00907005" w:rsidRPr="00DF5E96" w:rsidRDefault="00907005" w:rsidP="00907005">
            <w:pPr>
              <w:pStyle w:val="Akapit"/>
              <w:spacing w:after="0"/>
              <w:jc w:val="center"/>
              <w:rPr>
                <w:color w:val="auto"/>
              </w:rPr>
            </w:pPr>
            <w:r w:rsidRPr="00DF5E96">
              <w:rPr>
                <w:color w:val="auto"/>
              </w:rPr>
              <w:t>2.5</w:t>
            </w:r>
          </w:p>
        </w:tc>
        <w:tc>
          <w:tcPr>
            <w:tcW w:w="4270" w:type="dxa"/>
            <w:tcBorders>
              <w:top w:val="nil"/>
              <w:left w:val="single" w:sz="4" w:space="0" w:color="auto"/>
              <w:bottom w:val="nil"/>
              <w:right w:val="single" w:sz="4" w:space="0" w:color="auto"/>
            </w:tcBorders>
            <w:shd w:val="clear" w:color="auto" w:fill="auto"/>
            <w:vAlign w:val="center"/>
          </w:tcPr>
          <w:p w14:paraId="6C8608E9" w14:textId="77777777" w:rsidR="00907005" w:rsidRPr="00DF5E96" w:rsidRDefault="00907005" w:rsidP="00907005">
            <w:pPr>
              <w:pStyle w:val="Akapit"/>
              <w:spacing w:after="0"/>
              <w:jc w:val="center"/>
              <w:rPr>
                <w:color w:val="auto"/>
              </w:rPr>
            </w:pPr>
            <w:r w:rsidRPr="00DF5E96">
              <w:rPr>
                <w:color w:val="auto"/>
              </w:rPr>
              <w:t>Zawartość wolnych przestrzeni</w:t>
            </w:r>
            <w:r w:rsidRPr="00DF5E96">
              <w:rPr>
                <w:color w:val="auto"/>
                <w:vertAlign w:val="superscript"/>
              </w:rPr>
              <w:t>a)</w:t>
            </w:r>
          </w:p>
        </w:tc>
      </w:tr>
      <w:tr w:rsidR="00907005" w:rsidRPr="00DF5E96" w14:paraId="64FCA9FA" w14:textId="77777777" w:rsidTr="00907005">
        <w:trPr>
          <w:trHeight w:val="283"/>
          <w:jc w:val="center"/>
        </w:trPr>
        <w:tc>
          <w:tcPr>
            <w:tcW w:w="1130" w:type="dxa"/>
            <w:tcBorders>
              <w:top w:val="nil"/>
              <w:left w:val="single" w:sz="4" w:space="0" w:color="auto"/>
              <w:bottom w:val="nil"/>
              <w:right w:val="nil"/>
            </w:tcBorders>
            <w:shd w:val="clear" w:color="auto" w:fill="auto"/>
            <w:vAlign w:val="center"/>
          </w:tcPr>
          <w:p w14:paraId="395EA19D" w14:textId="77777777" w:rsidR="00907005" w:rsidRPr="00DF5E96" w:rsidRDefault="00907005" w:rsidP="00907005">
            <w:pPr>
              <w:pStyle w:val="Akapit"/>
              <w:spacing w:after="0"/>
              <w:jc w:val="center"/>
              <w:rPr>
                <w:color w:val="auto"/>
              </w:rPr>
            </w:pPr>
            <w:r w:rsidRPr="00DF5E96">
              <w:rPr>
                <w:color w:val="auto"/>
              </w:rPr>
              <w:t>2.6</w:t>
            </w:r>
          </w:p>
        </w:tc>
        <w:tc>
          <w:tcPr>
            <w:tcW w:w="4270" w:type="dxa"/>
            <w:tcBorders>
              <w:top w:val="nil"/>
              <w:left w:val="single" w:sz="4" w:space="0" w:color="auto"/>
              <w:bottom w:val="nil"/>
              <w:right w:val="single" w:sz="4" w:space="0" w:color="auto"/>
            </w:tcBorders>
            <w:shd w:val="clear" w:color="auto" w:fill="auto"/>
            <w:vAlign w:val="center"/>
          </w:tcPr>
          <w:p w14:paraId="7E6ADF12" w14:textId="77777777" w:rsidR="00907005" w:rsidRPr="00DF5E96" w:rsidRDefault="00907005" w:rsidP="00907005">
            <w:pPr>
              <w:pStyle w:val="Akapit"/>
              <w:spacing w:after="0"/>
              <w:jc w:val="center"/>
              <w:rPr>
                <w:color w:val="auto"/>
              </w:rPr>
            </w:pPr>
            <w:r w:rsidRPr="00DF5E96">
              <w:rPr>
                <w:color w:val="auto"/>
              </w:rPr>
              <w:t>Właściwości przeciwpoślizgowe</w:t>
            </w:r>
          </w:p>
        </w:tc>
      </w:tr>
      <w:tr w:rsidR="00907005" w:rsidRPr="00DF5E96" w14:paraId="4772DC42" w14:textId="77777777" w:rsidTr="00907005">
        <w:trPr>
          <w:trHeight w:val="283"/>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1C026" w14:textId="77777777" w:rsidR="00907005" w:rsidRPr="00DF5E96" w:rsidRDefault="00907005" w:rsidP="00907005">
            <w:pPr>
              <w:pStyle w:val="Akapit"/>
              <w:rPr>
                <w:color w:val="auto"/>
              </w:rPr>
            </w:pPr>
            <w:r w:rsidRPr="00DF5E96">
              <w:rPr>
                <w:color w:val="auto"/>
                <w:vertAlign w:val="superscript"/>
              </w:rPr>
              <w:t>a)</w:t>
            </w:r>
            <w:r w:rsidRPr="00DF5E96">
              <w:rPr>
                <w:color w:val="auto"/>
              </w:rPr>
              <w:t xml:space="preserve"> do każdej warstwy i na każde rozpoczęte 6000 m</w:t>
            </w:r>
            <w:r w:rsidRPr="00DF5E96">
              <w:rPr>
                <w:color w:val="auto"/>
                <w:vertAlign w:val="superscript"/>
              </w:rPr>
              <w:t>2</w:t>
            </w:r>
            <w:r w:rsidRPr="00DF5E96">
              <w:rPr>
                <w:color w:val="auto"/>
              </w:rPr>
              <w:t xml:space="preserve"> nawierzchni jedna próbka; w razie potrzeby liczba próbek może zostać zwiększona (np. nawierzchnie dróg w terenie zabudowy)</w:t>
            </w:r>
          </w:p>
          <w:p w14:paraId="600553F6" w14:textId="77777777" w:rsidR="00907005" w:rsidRPr="00DF5E96" w:rsidRDefault="00907005" w:rsidP="00907005">
            <w:pPr>
              <w:pStyle w:val="Akapit"/>
              <w:rPr>
                <w:color w:val="auto"/>
              </w:rPr>
            </w:pPr>
            <w:r w:rsidRPr="00DF5E96">
              <w:rPr>
                <w:color w:val="auto"/>
                <w:vertAlign w:val="superscript"/>
              </w:rPr>
              <w:t>b)</w:t>
            </w:r>
            <w:r w:rsidRPr="00DF5E96">
              <w:rPr>
                <w:color w:val="auto"/>
              </w:rPr>
              <w:t xml:space="preserve"> w razie potrzeby specjalne kruszywa i dodatki</w:t>
            </w:r>
            <w:r w:rsidRPr="00DF5E96">
              <w:rPr>
                <w:color w:val="auto"/>
              </w:rPr>
              <w:tab/>
            </w:r>
          </w:p>
        </w:tc>
      </w:tr>
    </w:tbl>
    <w:p w14:paraId="1C78AC4A" w14:textId="77777777" w:rsidR="00907005" w:rsidRPr="00DF5E96" w:rsidRDefault="00907005" w:rsidP="00907005">
      <w:pPr>
        <w:pStyle w:val="Akapit"/>
        <w:rPr>
          <w:color w:val="auto"/>
        </w:rPr>
      </w:pPr>
    </w:p>
    <w:p w14:paraId="5C766454" w14:textId="77777777" w:rsidR="00907005" w:rsidRPr="00DF5E96" w:rsidRDefault="00907005" w:rsidP="00907005">
      <w:pPr>
        <w:pStyle w:val="111podpkt3"/>
        <w:rPr>
          <w:color w:val="auto"/>
        </w:rPr>
      </w:pPr>
      <w:r w:rsidRPr="00DF5E96">
        <w:rPr>
          <w:color w:val="auto"/>
        </w:rPr>
        <w:t>6.3.4. Badania kontrolne dodatkowe</w:t>
      </w:r>
    </w:p>
    <w:p w14:paraId="44F3D55D" w14:textId="77777777" w:rsidR="00907005" w:rsidRPr="00DF5E96" w:rsidRDefault="00907005" w:rsidP="00907005">
      <w:pPr>
        <w:pStyle w:val="Akapit"/>
        <w:rPr>
          <w:color w:val="auto"/>
        </w:rPr>
      </w:pPr>
      <w:r w:rsidRPr="00DF5E96">
        <w:rPr>
          <w:color w:val="auto"/>
        </w:rPr>
        <w:t>W wypadku uznania, że jeden z wyników badań kontrolnych nie jest reprezentatywny dla ocenianego odcinka budowy, Wykonawca ma prawo żądać przeprowadzenia badań kontrolnych dodatkowych.</w:t>
      </w:r>
    </w:p>
    <w:p w14:paraId="594D2B5F" w14:textId="77777777" w:rsidR="00907005" w:rsidRPr="00DF5E96" w:rsidRDefault="00907005" w:rsidP="00907005">
      <w:pPr>
        <w:pStyle w:val="Akapit"/>
        <w:rPr>
          <w:color w:val="auto"/>
        </w:rPr>
      </w:pPr>
      <w:r w:rsidRPr="00DF5E96">
        <w:rPr>
          <w:color w:val="auto"/>
        </w:rP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0085CC82" w14:textId="77777777" w:rsidR="00907005" w:rsidRPr="00DF5E96" w:rsidRDefault="00907005" w:rsidP="00907005">
      <w:pPr>
        <w:pStyle w:val="Akapit"/>
        <w:rPr>
          <w:color w:val="auto"/>
        </w:rPr>
      </w:pPr>
      <w:r w:rsidRPr="00DF5E96">
        <w:rPr>
          <w:color w:val="auto"/>
        </w:rPr>
        <w:t>Do odbioru uwzględniane są wyniki badań kontrolnych i badań kontrolnych dodatkowych do wyznaczonych odcinków częściowych.</w:t>
      </w:r>
    </w:p>
    <w:p w14:paraId="28034768" w14:textId="77777777" w:rsidR="00907005" w:rsidRPr="00DF5E96" w:rsidRDefault="00907005" w:rsidP="00907005">
      <w:pPr>
        <w:pStyle w:val="Akapit"/>
        <w:rPr>
          <w:color w:val="auto"/>
        </w:rPr>
      </w:pPr>
      <w:r w:rsidRPr="00DF5E96">
        <w:rPr>
          <w:color w:val="auto"/>
        </w:rPr>
        <w:t>Koszty badań kontrolnych dodatkowych zażądanych przez Wykonawcę ponosi Wykonawca.</w:t>
      </w:r>
    </w:p>
    <w:p w14:paraId="20D732C2" w14:textId="77777777" w:rsidR="00907005" w:rsidRPr="00DF5E96" w:rsidRDefault="00907005" w:rsidP="00907005">
      <w:pPr>
        <w:pStyle w:val="111podpkt3"/>
        <w:rPr>
          <w:color w:val="auto"/>
        </w:rPr>
      </w:pPr>
      <w:r w:rsidRPr="00DF5E96">
        <w:rPr>
          <w:color w:val="auto"/>
        </w:rPr>
        <w:t>6.3.5. Badania arbitrażowe</w:t>
      </w:r>
    </w:p>
    <w:p w14:paraId="7AC2F083" w14:textId="77777777" w:rsidR="00907005" w:rsidRPr="00DF5E96" w:rsidRDefault="00907005" w:rsidP="00907005">
      <w:pPr>
        <w:pStyle w:val="Akapit"/>
        <w:rPr>
          <w:color w:val="auto"/>
        </w:rPr>
      </w:pPr>
      <w:r w:rsidRPr="00DF5E96">
        <w:rPr>
          <w:color w:val="auto"/>
        </w:rPr>
        <w:t>Badania arbitrażowe są powtórzeniem badań kontrolnych, co do których istnieją uzasadnione wątpliwości ze strony Inżyniera lub Wykonawcy (np. na podstawie własnych badań).</w:t>
      </w:r>
    </w:p>
    <w:p w14:paraId="2391C458" w14:textId="77777777" w:rsidR="00907005" w:rsidRPr="00DF5E96" w:rsidRDefault="00907005" w:rsidP="00907005">
      <w:pPr>
        <w:pStyle w:val="Akapit"/>
        <w:rPr>
          <w:color w:val="auto"/>
        </w:rPr>
      </w:pPr>
      <w:r w:rsidRPr="00DF5E96">
        <w:rPr>
          <w:color w:val="auto"/>
        </w:rPr>
        <w:t>Badania arbitrażowe wykonuje na wniosek strony kontraktu niezależne laboratorium, które nie wykonywało badań kontrolnych.</w:t>
      </w:r>
    </w:p>
    <w:p w14:paraId="2A2631AC" w14:textId="77777777" w:rsidR="00907005" w:rsidRPr="00DF5E96" w:rsidRDefault="00907005" w:rsidP="00907005">
      <w:pPr>
        <w:pStyle w:val="Akapit"/>
        <w:rPr>
          <w:color w:val="auto"/>
        </w:rPr>
      </w:pPr>
      <w:r w:rsidRPr="00DF5E96">
        <w:rPr>
          <w:color w:val="auto"/>
        </w:rPr>
        <w:t>Koszty badań arbitrażowych wraz ze wszystkimi kosztami ubocznymi ponosi strona, na której niekorzyść przemawia wynik badania.</w:t>
      </w:r>
    </w:p>
    <w:p w14:paraId="164C54D3" w14:textId="77777777" w:rsidR="00907005" w:rsidRPr="00DF5E96" w:rsidRDefault="00907005" w:rsidP="00907005">
      <w:pPr>
        <w:pStyle w:val="11podpkt"/>
        <w:rPr>
          <w:color w:val="auto"/>
        </w:rPr>
      </w:pPr>
      <w:r w:rsidRPr="00DF5E96">
        <w:rPr>
          <w:color w:val="auto"/>
        </w:rPr>
        <w:t>6.4. Właściwości warstwy i nawierzchni oraz dopuszczalne odchyłki</w:t>
      </w:r>
    </w:p>
    <w:p w14:paraId="095EE51E" w14:textId="77777777" w:rsidR="00907005" w:rsidRPr="00DF5E96" w:rsidRDefault="00907005" w:rsidP="00907005">
      <w:pPr>
        <w:pStyle w:val="111podpkt3"/>
        <w:rPr>
          <w:color w:val="auto"/>
        </w:rPr>
      </w:pPr>
      <w:r w:rsidRPr="00DF5E96">
        <w:rPr>
          <w:color w:val="auto"/>
        </w:rPr>
        <w:t>6.4.1. Mieszanka mineralno-asfaltowa</w:t>
      </w:r>
    </w:p>
    <w:p w14:paraId="188867CC" w14:textId="77777777" w:rsidR="00907005" w:rsidRPr="00DF5E96" w:rsidRDefault="00907005" w:rsidP="00907005">
      <w:pPr>
        <w:pStyle w:val="Akapit"/>
        <w:rPr>
          <w:color w:val="auto"/>
        </w:rPr>
      </w:pPr>
      <w:r w:rsidRPr="00DF5E96">
        <w:rPr>
          <w:color w:val="auto"/>
        </w:rPr>
        <w:t xml:space="preserve">Właściwości materiałów należy oceniać na podstawie badań pobranych próbek mieszanki mineralno- asfaltowej przed wbudowaniem </w:t>
      </w:r>
      <w:r w:rsidRPr="00DF5E96">
        <w:rPr>
          <w:color w:val="auto"/>
        </w:rPr>
        <w:lastRenderedPageBreak/>
        <w:t>(wbudowanie oznacza wykonanie warstwy asfaltowej). Wyjątkowo dopuszcza się badania próbek pobranych z wykonanej warstwy asfaltowej.</w:t>
      </w:r>
    </w:p>
    <w:p w14:paraId="4402C3EB" w14:textId="77777777" w:rsidR="00907005" w:rsidRPr="00DF5E96" w:rsidRDefault="00907005" w:rsidP="00907005">
      <w:pPr>
        <w:pStyle w:val="111podpkt3"/>
        <w:rPr>
          <w:color w:val="auto"/>
        </w:rPr>
      </w:pPr>
      <w:r w:rsidRPr="00DF5E96">
        <w:rPr>
          <w:color w:val="auto"/>
        </w:rPr>
        <w:t>6.4.2. Warstwa asfaltowa</w:t>
      </w:r>
    </w:p>
    <w:p w14:paraId="3922DACC" w14:textId="77777777" w:rsidR="00907005" w:rsidRPr="00DF5E96" w:rsidRDefault="00907005" w:rsidP="00907005">
      <w:pPr>
        <w:pStyle w:val="Akapit"/>
        <w:rPr>
          <w:i/>
          <w:color w:val="auto"/>
        </w:rPr>
      </w:pPr>
      <w:r w:rsidRPr="00DF5E96">
        <w:rPr>
          <w:i/>
          <w:color w:val="auto"/>
        </w:rPr>
        <w:t>6.4.2.1. Grubość warstwy oraz ilość materiału</w:t>
      </w:r>
    </w:p>
    <w:p w14:paraId="0930A871" w14:textId="77777777" w:rsidR="00907005" w:rsidRPr="00DF5E96" w:rsidRDefault="00907005" w:rsidP="00907005">
      <w:pPr>
        <w:pStyle w:val="Akapit"/>
        <w:rPr>
          <w:color w:val="auto"/>
        </w:rPr>
      </w:pPr>
      <w:r w:rsidRPr="00DF5E96">
        <w:rPr>
          <w:color w:val="auto"/>
        </w:rPr>
        <w:t>Grubość wykonanej warstwy oznaczana według PN-EN 12697-36 [40] oraz ilość wbudowanego materiału na określoną powierzchnię (dotyczy przede wszystkim cienkich warstw) mogą odbiegać od projektu o wartości podane w tablicy 14.</w:t>
      </w:r>
    </w:p>
    <w:p w14:paraId="2ABAB2D8" w14:textId="77777777" w:rsidR="00907005" w:rsidRPr="00DF5E96" w:rsidRDefault="00907005" w:rsidP="00907005">
      <w:pPr>
        <w:pStyle w:val="Akapit"/>
        <w:rPr>
          <w:color w:val="auto"/>
        </w:rPr>
      </w:pPr>
      <w:r w:rsidRPr="00DF5E96">
        <w:rPr>
          <w:color w:val="auto"/>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14:paraId="576BE05C" w14:textId="77777777" w:rsidR="00907005" w:rsidRPr="00DF5E96" w:rsidRDefault="00907005" w:rsidP="00907005">
      <w:pPr>
        <w:pStyle w:val="Akapit"/>
        <w:rPr>
          <w:color w:val="auto"/>
        </w:rPr>
      </w:pPr>
      <w:r w:rsidRPr="00DF5E96">
        <w:rPr>
          <w:color w:val="auto"/>
        </w:rPr>
        <w:t>Za grubość warstwy lub warstw przyjmuje się średnią arytmetyczną wszystkich pojedynczych oznaczeń grubości warstwy na całym odcinku budowy lub odcinku częściowym.</w:t>
      </w:r>
    </w:p>
    <w:p w14:paraId="608B05BB" w14:textId="77777777" w:rsidR="00907005" w:rsidRPr="00DF5E96" w:rsidRDefault="00907005" w:rsidP="00907005">
      <w:pPr>
        <w:pStyle w:val="Akapit"/>
        <w:rPr>
          <w:color w:val="auto"/>
        </w:rPr>
      </w:pPr>
      <w:r w:rsidRPr="00DF5E96">
        <w:rPr>
          <w:color w:val="auto"/>
        </w:rPr>
        <w:t>Jeżeli średnia grubość arytmetyczna mierzonej warstwy będzie mniejsza od projektowanej grubości to wykonawca otrzyma wynagrodzenie za faktycznie wbudowany materiał z zachowaniem dopuszczalnych odchyłek zamieszczonych w tabeli 14.</w:t>
      </w:r>
    </w:p>
    <w:p w14:paraId="5067CEBE" w14:textId="77777777" w:rsidR="00907005" w:rsidRPr="00DF5E96" w:rsidRDefault="00907005" w:rsidP="00907005">
      <w:pPr>
        <w:pStyle w:val="Akapit"/>
        <w:rPr>
          <w:i/>
          <w:color w:val="auto"/>
          <w:sz w:val="18"/>
          <w:szCs w:val="18"/>
        </w:rPr>
      </w:pPr>
      <w:r w:rsidRPr="00DF5E96">
        <w:rPr>
          <w:b/>
          <w:i/>
          <w:color w:val="auto"/>
          <w:sz w:val="18"/>
          <w:szCs w:val="18"/>
        </w:rPr>
        <w:t>Tablica 14.</w:t>
      </w:r>
      <w:r w:rsidRPr="00DF5E96">
        <w:rPr>
          <w:i/>
          <w:color w:val="auto"/>
          <w:sz w:val="18"/>
          <w:szCs w:val="18"/>
        </w:rPr>
        <w:t xml:space="preserve"> Dopuszczalne odchyłki grubości warstwy oraz ilości materiału na określonej powierzchni, [%]</w:t>
      </w:r>
    </w:p>
    <w:tbl>
      <w:tblPr>
        <w:tblW w:w="9639"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2268"/>
      </w:tblGrid>
      <w:tr w:rsidR="00907005" w:rsidRPr="00DF5E96" w14:paraId="0CBDB094" w14:textId="77777777" w:rsidTr="00907005">
        <w:trPr>
          <w:trHeight w:val="378"/>
        </w:trPr>
        <w:tc>
          <w:tcPr>
            <w:tcW w:w="7371" w:type="dxa"/>
            <w:tcBorders>
              <w:top w:val="single" w:sz="4" w:space="0" w:color="auto"/>
              <w:left w:val="single" w:sz="4" w:space="0" w:color="auto"/>
              <w:bottom w:val="double" w:sz="4" w:space="0" w:color="auto"/>
              <w:right w:val="single" w:sz="4" w:space="0" w:color="auto"/>
            </w:tcBorders>
            <w:shd w:val="clear" w:color="auto" w:fill="auto"/>
            <w:vAlign w:val="center"/>
          </w:tcPr>
          <w:p w14:paraId="397339DF" w14:textId="77777777" w:rsidR="00907005" w:rsidRPr="00DF5E96" w:rsidRDefault="00907005" w:rsidP="00907005">
            <w:pPr>
              <w:pStyle w:val="Akapit"/>
              <w:spacing w:after="0"/>
              <w:jc w:val="center"/>
              <w:rPr>
                <w:b/>
                <w:color w:val="auto"/>
              </w:rPr>
            </w:pPr>
            <w:r w:rsidRPr="00DF5E96">
              <w:rPr>
                <w:b/>
                <w:color w:val="auto"/>
              </w:rPr>
              <w:t>Warunki oceny</w:t>
            </w:r>
          </w:p>
        </w:tc>
        <w:tc>
          <w:tcPr>
            <w:tcW w:w="2268" w:type="dxa"/>
            <w:tcBorders>
              <w:top w:val="single" w:sz="4" w:space="0" w:color="auto"/>
              <w:left w:val="single" w:sz="4" w:space="0" w:color="auto"/>
              <w:bottom w:val="double" w:sz="4" w:space="0" w:color="auto"/>
              <w:right w:val="single" w:sz="4" w:space="0" w:color="auto"/>
            </w:tcBorders>
            <w:shd w:val="clear" w:color="auto" w:fill="auto"/>
            <w:vAlign w:val="center"/>
          </w:tcPr>
          <w:p w14:paraId="147FFA9A" w14:textId="77777777" w:rsidR="00907005" w:rsidRPr="00DF5E96" w:rsidRDefault="00907005" w:rsidP="00907005">
            <w:pPr>
              <w:pStyle w:val="Akapit"/>
              <w:spacing w:after="0"/>
              <w:jc w:val="center"/>
              <w:rPr>
                <w:b/>
                <w:color w:val="auto"/>
              </w:rPr>
            </w:pPr>
            <w:r w:rsidRPr="00DF5E96">
              <w:rPr>
                <w:b/>
                <w:color w:val="auto"/>
              </w:rPr>
              <w:t xml:space="preserve">Warstwa asfaltowa AC </w:t>
            </w:r>
            <w:r w:rsidRPr="00DF5E96">
              <w:rPr>
                <w:b/>
                <w:color w:val="auto"/>
                <w:vertAlign w:val="superscript"/>
              </w:rPr>
              <w:t>a)</w:t>
            </w:r>
          </w:p>
        </w:tc>
      </w:tr>
      <w:tr w:rsidR="00907005" w:rsidRPr="00DF5E96" w14:paraId="3A6D1D69" w14:textId="77777777" w:rsidTr="00907005">
        <w:trPr>
          <w:trHeight w:val="283"/>
        </w:trPr>
        <w:tc>
          <w:tcPr>
            <w:tcW w:w="7371" w:type="dxa"/>
            <w:tcBorders>
              <w:top w:val="double" w:sz="4" w:space="0" w:color="auto"/>
              <w:left w:val="single" w:sz="4" w:space="0" w:color="auto"/>
              <w:bottom w:val="nil"/>
            </w:tcBorders>
            <w:shd w:val="clear" w:color="auto" w:fill="auto"/>
          </w:tcPr>
          <w:p w14:paraId="642BCDF1" w14:textId="77777777" w:rsidR="00907005" w:rsidRPr="00DF5E96" w:rsidRDefault="00907005" w:rsidP="00907005">
            <w:pPr>
              <w:pStyle w:val="Akapit"/>
              <w:spacing w:after="0"/>
              <w:ind w:left="142"/>
              <w:rPr>
                <w:color w:val="auto"/>
              </w:rPr>
            </w:pPr>
            <w:r w:rsidRPr="00DF5E96">
              <w:rPr>
                <w:color w:val="auto"/>
              </w:rPr>
              <w:t>A. Średnia z wielu oznaczeń grubości oraz ilości</w:t>
            </w:r>
          </w:p>
          <w:p w14:paraId="7F888EE2" w14:textId="77777777" w:rsidR="00907005" w:rsidRPr="00DF5E96" w:rsidRDefault="00907005" w:rsidP="00907005">
            <w:pPr>
              <w:pStyle w:val="Akapit"/>
              <w:spacing w:after="0"/>
              <w:ind w:left="142"/>
              <w:rPr>
                <w:color w:val="auto"/>
              </w:rPr>
            </w:pPr>
            <w:r w:rsidRPr="00DF5E96">
              <w:rPr>
                <w:color w:val="auto"/>
              </w:rPr>
              <w:t xml:space="preserve">   - duży odcinek budowy, powierzchnia większa niż 6000 m2 lub </w:t>
            </w:r>
            <w:r w:rsidRPr="00DF5E96">
              <w:rPr>
                <w:color w:val="auto"/>
              </w:rPr>
              <w:br/>
              <w:t xml:space="preserve">   - droga ograniczona krawężnikami, powierzchnia większa niż 1000 m2 lub</w:t>
            </w:r>
          </w:p>
        </w:tc>
        <w:tc>
          <w:tcPr>
            <w:tcW w:w="2268" w:type="dxa"/>
            <w:tcBorders>
              <w:top w:val="double" w:sz="4" w:space="0" w:color="auto"/>
              <w:bottom w:val="nil"/>
              <w:right w:val="single" w:sz="4" w:space="0" w:color="auto"/>
            </w:tcBorders>
            <w:shd w:val="clear" w:color="auto" w:fill="auto"/>
            <w:vAlign w:val="center"/>
          </w:tcPr>
          <w:p w14:paraId="34DE695E" w14:textId="77777777" w:rsidR="00907005" w:rsidRPr="00DF5E96" w:rsidRDefault="00907005" w:rsidP="00907005">
            <w:pPr>
              <w:pStyle w:val="Akapit"/>
              <w:spacing w:after="0"/>
              <w:jc w:val="center"/>
              <w:rPr>
                <w:color w:val="auto"/>
              </w:rPr>
            </w:pPr>
          </w:p>
          <w:p w14:paraId="537CF8F7" w14:textId="77777777" w:rsidR="00907005" w:rsidRPr="00DF5E96" w:rsidRDefault="00907005" w:rsidP="00907005">
            <w:pPr>
              <w:pStyle w:val="Akapit"/>
              <w:spacing w:after="0"/>
              <w:jc w:val="center"/>
              <w:rPr>
                <w:color w:val="auto"/>
              </w:rPr>
            </w:pPr>
            <w:r w:rsidRPr="00DF5E96">
              <w:rPr>
                <w:color w:val="auto"/>
              </w:rPr>
              <w:t>≤ 10</w:t>
            </w:r>
          </w:p>
          <w:p w14:paraId="7C67EFF2" w14:textId="77777777" w:rsidR="00907005" w:rsidRPr="00DF5E96" w:rsidRDefault="00907005" w:rsidP="00907005">
            <w:pPr>
              <w:pStyle w:val="Akapit"/>
              <w:spacing w:after="0"/>
              <w:jc w:val="center"/>
              <w:rPr>
                <w:color w:val="auto"/>
              </w:rPr>
            </w:pPr>
            <w:r w:rsidRPr="00DF5E96">
              <w:rPr>
                <w:color w:val="auto"/>
              </w:rPr>
              <w:t>≤ 10</w:t>
            </w:r>
          </w:p>
        </w:tc>
      </w:tr>
      <w:tr w:rsidR="00907005" w:rsidRPr="00DF5E96" w14:paraId="2D68DA1C" w14:textId="77777777" w:rsidTr="00907005">
        <w:trPr>
          <w:trHeight w:val="283"/>
        </w:trPr>
        <w:tc>
          <w:tcPr>
            <w:tcW w:w="7371" w:type="dxa"/>
            <w:tcBorders>
              <w:top w:val="nil"/>
              <w:left w:val="single" w:sz="4" w:space="0" w:color="auto"/>
            </w:tcBorders>
            <w:shd w:val="clear" w:color="auto" w:fill="auto"/>
          </w:tcPr>
          <w:p w14:paraId="070E20C9" w14:textId="77777777" w:rsidR="00907005" w:rsidRPr="00DF5E96" w:rsidRDefault="00907005" w:rsidP="00907005">
            <w:pPr>
              <w:pStyle w:val="Akapit"/>
              <w:spacing w:after="0"/>
              <w:ind w:left="142"/>
              <w:rPr>
                <w:color w:val="auto"/>
              </w:rPr>
            </w:pPr>
            <w:r w:rsidRPr="00DF5E96">
              <w:rPr>
                <w:color w:val="auto"/>
              </w:rPr>
              <w:t xml:space="preserve">   - mały odcinek budowy</w:t>
            </w:r>
          </w:p>
        </w:tc>
        <w:tc>
          <w:tcPr>
            <w:tcW w:w="2268" w:type="dxa"/>
            <w:tcBorders>
              <w:top w:val="nil"/>
              <w:right w:val="single" w:sz="4" w:space="0" w:color="auto"/>
            </w:tcBorders>
            <w:shd w:val="clear" w:color="auto" w:fill="auto"/>
            <w:vAlign w:val="center"/>
          </w:tcPr>
          <w:p w14:paraId="440C781D" w14:textId="77777777" w:rsidR="00907005" w:rsidRPr="00DF5E96" w:rsidRDefault="00907005" w:rsidP="00907005">
            <w:pPr>
              <w:pStyle w:val="Akapit"/>
              <w:spacing w:after="0"/>
              <w:jc w:val="center"/>
              <w:rPr>
                <w:color w:val="auto"/>
              </w:rPr>
            </w:pPr>
            <w:r w:rsidRPr="00DF5E96">
              <w:rPr>
                <w:color w:val="auto"/>
              </w:rPr>
              <w:t>≤ 15</w:t>
            </w:r>
          </w:p>
        </w:tc>
      </w:tr>
      <w:tr w:rsidR="00907005" w:rsidRPr="00DF5E96" w14:paraId="190DFA0F" w14:textId="77777777" w:rsidTr="00907005">
        <w:trPr>
          <w:trHeight w:val="283"/>
        </w:trPr>
        <w:tc>
          <w:tcPr>
            <w:tcW w:w="7371" w:type="dxa"/>
            <w:tcBorders>
              <w:left w:val="single" w:sz="4" w:space="0" w:color="auto"/>
            </w:tcBorders>
            <w:shd w:val="clear" w:color="auto" w:fill="auto"/>
          </w:tcPr>
          <w:p w14:paraId="2A843B64" w14:textId="77777777" w:rsidR="00907005" w:rsidRPr="00DF5E96" w:rsidRDefault="00907005" w:rsidP="00907005">
            <w:pPr>
              <w:pStyle w:val="Akapit"/>
              <w:spacing w:after="0"/>
              <w:ind w:left="142"/>
              <w:rPr>
                <w:color w:val="auto"/>
              </w:rPr>
            </w:pPr>
            <w:r w:rsidRPr="00DF5E96">
              <w:rPr>
                <w:color w:val="auto"/>
              </w:rPr>
              <w:t>B. Pojedyncze oznaczenie grubości</w:t>
            </w:r>
          </w:p>
        </w:tc>
        <w:tc>
          <w:tcPr>
            <w:tcW w:w="2268" w:type="dxa"/>
            <w:tcBorders>
              <w:right w:val="single" w:sz="4" w:space="0" w:color="auto"/>
            </w:tcBorders>
            <w:shd w:val="clear" w:color="auto" w:fill="auto"/>
            <w:vAlign w:val="center"/>
          </w:tcPr>
          <w:p w14:paraId="2DE72F4A" w14:textId="77777777" w:rsidR="00907005" w:rsidRPr="00DF5E96" w:rsidRDefault="00907005" w:rsidP="00907005">
            <w:pPr>
              <w:pStyle w:val="Akapit"/>
              <w:spacing w:after="0"/>
              <w:jc w:val="center"/>
              <w:rPr>
                <w:color w:val="auto"/>
              </w:rPr>
            </w:pPr>
            <w:r w:rsidRPr="00DF5E96">
              <w:rPr>
                <w:color w:val="auto"/>
              </w:rPr>
              <w:t>≤ 15</w:t>
            </w:r>
          </w:p>
        </w:tc>
      </w:tr>
      <w:tr w:rsidR="00907005" w:rsidRPr="00DF5E96" w14:paraId="2D20B23C" w14:textId="77777777" w:rsidTr="00907005">
        <w:trPr>
          <w:trHeight w:val="283"/>
        </w:trPr>
        <w:tc>
          <w:tcPr>
            <w:tcW w:w="9639" w:type="dxa"/>
            <w:gridSpan w:val="2"/>
            <w:tcBorders>
              <w:left w:val="single" w:sz="4" w:space="0" w:color="auto"/>
              <w:bottom w:val="single" w:sz="4" w:space="0" w:color="auto"/>
              <w:right w:val="single" w:sz="4" w:space="0" w:color="auto"/>
            </w:tcBorders>
            <w:shd w:val="clear" w:color="auto" w:fill="auto"/>
            <w:vAlign w:val="center"/>
          </w:tcPr>
          <w:p w14:paraId="483ED290" w14:textId="77777777" w:rsidR="00907005" w:rsidRPr="00DF5E96" w:rsidRDefault="00907005" w:rsidP="00907005">
            <w:pPr>
              <w:pStyle w:val="Akapit"/>
              <w:spacing w:after="0"/>
              <w:ind w:left="142"/>
              <w:jc w:val="left"/>
              <w:rPr>
                <w:color w:val="auto"/>
              </w:rPr>
            </w:pPr>
            <w:r w:rsidRPr="00DF5E96">
              <w:rPr>
                <w:color w:val="auto"/>
              </w:rPr>
              <w:t>a) w przypadku budowy dwuetapowej, tzn. gdy warstwa ścieralna jest układana z opóźnieniem, wartość z wiersza B odpowiednio obowiązuje; w pierwszym etapie budowy do górnej warstwy nawierzchni obowiązuje wartość 25%, a do łącznej grubości warstw etapu od 1% do 15%</w:t>
            </w:r>
          </w:p>
        </w:tc>
      </w:tr>
    </w:tbl>
    <w:p w14:paraId="5A626C0E" w14:textId="77777777" w:rsidR="00907005" w:rsidRPr="00DF5E96" w:rsidRDefault="00907005" w:rsidP="00907005">
      <w:pPr>
        <w:pStyle w:val="Akapit"/>
        <w:rPr>
          <w:color w:val="auto"/>
        </w:rPr>
      </w:pPr>
    </w:p>
    <w:p w14:paraId="0CD84123" w14:textId="77777777" w:rsidR="00907005" w:rsidRPr="00DF5E96" w:rsidRDefault="00907005" w:rsidP="00907005">
      <w:pPr>
        <w:pStyle w:val="Akapit"/>
        <w:rPr>
          <w:i/>
          <w:color w:val="auto"/>
        </w:rPr>
      </w:pPr>
      <w:r w:rsidRPr="00DF5E96">
        <w:rPr>
          <w:i/>
          <w:color w:val="auto"/>
        </w:rPr>
        <w:t>6.4.2.2. Wskaźnik zagęszczenia warstwy</w:t>
      </w:r>
    </w:p>
    <w:p w14:paraId="5F478C57" w14:textId="77777777" w:rsidR="00907005" w:rsidRPr="00DF5E96" w:rsidRDefault="00907005" w:rsidP="00907005">
      <w:pPr>
        <w:pStyle w:val="Akapit"/>
        <w:rPr>
          <w:color w:val="auto"/>
        </w:rPr>
      </w:pPr>
      <w:r w:rsidRPr="00DF5E96">
        <w:rPr>
          <w:color w:val="auto"/>
        </w:rPr>
        <w:t>Zagęszczenie wykonanej warstwy, wyrażone wskaźnikiem zagęszczenia oraz zawartością wolnych przestrzeni, nie może przekroczyć wartości dopuszczalnych podanych w tablicy 12. Dotyczy to każdego pojedynczego oznaczenia danej właściwości.</w:t>
      </w:r>
    </w:p>
    <w:p w14:paraId="56DFE163" w14:textId="77777777" w:rsidR="00907005" w:rsidRPr="00DF5E96" w:rsidRDefault="00907005" w:rsidP="00907005">
      <w:pPr>
        <w:pStyle w:val="Akapit"/>
        <w:rPr>
          <w:color w:val="auto"/>
        </w:rPr>
      </w:pPr>
      <w:r w:rsidRPr="00DF5E96">
        <w:rPr>
          <w:color w:val="auto"/>
        </w:rPr>
        <w:t>Określenie gęstości objętościowej należy wykonywać według PN-EN 12697-6 [32].</w:t>
      </w:r>
    </w:p>
    <w:p w14:paraId="65D66F80" w14:textId="77777777" w:rsidR="00907005" w:rsidRPr="00DF5E96" w:rsidRDefault="00907005" w:rsidP="00907005">
      <w:pPr>
        <w:pStyle w:val="Akapit"/>
        <w:rPr>
          <w:i/>
          <w:color w:val="auto"/>
        </w:rPr>
      </w:pPr>
      <w:r w:rsidRPr="00DF5E96">
        <w:rPr>
          <w:i/>
          <w:color w:val="auto"/>
        </w:rPr>
        <w:t>6.4.2.3. Zawartość wolnych przestrzeni w nawierzchni</w:t>
      </w:r>
    </w:p>
    <w:p w14:paraId="6E8067D9" w14:textId="77777777" w:rsidR="00907005" w:rsidRPr="00DF5E96" w:rsidRDefault="00907005" w:rsidP="00907005">
      <w:pPr>
        <w:pStyle w:val="Akapit"/>
        <w:rPr>
          <w:color w:val="auto"/>
        </w:rPr>
      </w:pPr>
      <w:r w:rsidRPr="00DF5E96">
        <w:rPr>
          <w:color w:val="auto"/>
        </w:rPr>
        <w:t>Zawartość wolnych przestrzeni w warstwie, nie może wykroczyć poza wartości dopuszczalne podane w tablicy 12.</w:t>
      </w:r>
    </w:p>
    <w:p w14:paraId="4F1CF4AE" w14:textId="77777777" w:rsidR="00907005" w:rsidRPr="00DF5E96" w:rsidRDefault="00907005" w:rsidP="00907005">
      <w:pPr>
        <w:pStyle w:val="Akapit"/>
        <w:rPr>
          <w:i/>
          <w:color w:val="auto"/>
        </w:rPr>
      </w:pPr>
      <w:r w:rsidRPr="00DF5E96">
        <w:rPr>
          <w:i/>
          <w:color w:val="auto"/>
        </w:rPr>
        <w:t>6.4.2.4.</w:t>
      </w:r>
      <w:r w:rsidRPr="00DF5E96">
        <w:rPr>
          <w:i/>
          <w:color w:val="auto"/>
        </w:rPr>
        <w:tab/>
        <w:t>Spadki poprzeczne</w:t>
      </w:r>
    </w:p>
    <w:p w14:paraId="24E39300" w14:textId="77777777" w:rsidR="00907005" w:rsidRPr="00DF5E96" w:rsidRDefault="00907005" w:rsidP="00907005">
      <w:pPr>
        <w:pStyle w:val="Akapit"/>
        <w:rPr>
          <w:color w:val="auto"/>
        </w:rPr>
      </w:pPr>
      <w:r w:rsidRPr="00DF5E96">
        <w:rPr>
          <w:color w:val="auto"/>
        </w:rPr>
        <w:t>Spadki poprzeczne nawierzchni należy badać nie rzadziej niż co 20 m oraz w punktach głównych łuków poziomych.</w:t>
      </w:r>
    </w:p>
    <w:p w14:paraId="498B2E08" w14:textId="77777777" w:rsidR="00907005" w:rsidRPr="00DF5E96" w:rsidRDefault="00907005" w:rsidP="00907005">
      <w:pPr>
        <w:pStyle w:val="Akapit"/>
        <w:rPr>
          <w:color w:val="auto"/>
        </w:rPr>
      </w:pPr>
      <w:r w:rsidRPr="00DF5E96">
        <w:rPr>
          <w:color w:val="auto"/>
        </w:rPr>
        <w:t>Spadki poprzeczne powinny być zgodne z dokumentacją projektową, z tolerancją ± 0,5%.</w:t>
      </w:r>
    </w:p>
    <w:p w14:paraId="7B71CA3C" w14:textId="77777777" w:rsidR="00907005" w:rsidRPr="00DF5E96" w:rsidRDefault="00907005" w:rsidP="00907005">
      <w:pPr>
        <w:pStyle w:val="Akapit"/>
        <w:rPr>
          <w:i/>
          <w:color w:val="auto"/>
        </w:rPr>
      </w:pPr>
      <w:r w:rsidRPr="00DF5E96">
        <w:rPr>
          <w:i/>
          <w:color w:val="auto"/>
        </w:rPr>
        <w:t>6.4.2.5 Równość podłużna i poprzeczna</w:t>
      </w:r>
    </w:p>
    <w:p w14:paraId="57685E20" w14:textId="77777777" w:rsidR="00907005" w:rsidRPr="00DF5E96" w:rsidRDefault="00907005" w:rsidP="00907005">
      <w:pPr>
        <w:pStyle w:val="Akapit"/>
        <w:rPr>
          <w:color w:val="auto"/>
        </w:rPr>
      </w:pPr>
      <w:r w:rsidRPr="00DF5E96">
        <w:rPr>
          <w:color w:val="auto"/>
        </w:rPr>
        <w:t>Do oceny równości podłużnej warstwy wiążącej i wyrównawczej nawierzchni/dróg wszystkich klas technicznych należy stosować metodę z wykorzystaniem łaty 4-metrowej i klina lub metody równoważnej użyciu łaty i klina, mierząc 0 wysokość prześwitu w połowie długości łaty. Pomiar wykonuje się nie rzadziej niż co 10 m. Wymagana równość podłużna jest określona w rozporządzeniu dotyczącym warunków technicznych, jakim powinny odpowiadać drogi publiczne [67].</w:t>
      </w:r>
    </w:p>
    <w:p w14:paraId="59EFD50E" w14:textId="77777777" w:rsidR="00907005" w:rsidRPr="00DF5E96" w:rsidRDefault="00907005" w:rsidP="00907005">
      <w:pPr>
        <w:pStyle w:val="Akapit"/>
        <w:rPr>
          <w:color w:val="auto"/>
        </w:rPr>
      </w:pPr>
      <w:r w:rsidRPr="00DF5E96">
        <w:rPr>
          <w:color w:val="auto"/>
        </w:rPr>
        <w:t>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10m. Wymagana równość poprzeczna jest określona w rozporządzeniu dotyczącym warunków technicznych, jakim powinny odpowiadać drogi publiczne [67].</w:t>
      </w:r>
    </w:p>
    <w:p w14:paraId="60CD5559" w14:textId="77777777" w:rsidR="00907005" w:rsidRPr="00DF5E96" w:rsidRDefault="00907005" w:rsidP="00907005">
      <w:pPr>
        <w:pStyle w:val="Akapit"/>
        <w:rPr>
          <w:i/>
          <w:color w:val="auto"/>
        </w:rPr>
      </w:pPr>
      <w:r w:rsidRPr="00DF5E96">
        <w:rPr>
          <w:i/>
          <w:color w:val="auto"/>
        </w:rPr>
        <w:t>6.4.2.6.</w:t>
      </w:r>
      <w:r w:rsidRPr="00DF5E96">
        <w:rPr>
          <w:i/>
          <w:color w:val="auto"/>
        </w:rPr>
        <w:tab/>
        <w:t>Pozostałe właściwości warstwy asfaltowej</w:t>
      </w:r>
    </w:p>
    <w:p w14:paraId="40501A50" w14:textId="77777777" w:rsidR="00907005" w:rsidRPr="00DF5E96" w:rsidRDefault="00907005" w:rsidP="00907005">
      <w:pPr>
        <w:pStyle w:val="Akapit"/>
        <w:rPr>
          <w:color w:val="auto"/>
        </w:rPr>
      </w:pPr>
      <w:r w:rsidRPr="00DF5E96">
        <w:rPr>
          <w:color w:val="auto"/>
        </w:rPr>
        <w:t>Szerokość warstwy, mierzona 10 razy na 1km każdej jezdni, nie może się różnić od szerokości projektowanej o więcej niż ±5cm.</w:t>
      </w:r>
    </w:p>
    <w:p w14:paraId="5C0E46E1" w14:textId="77777777" w:rsidR="00907005" w:rsidRPr="00DF5E96" w:rsidRDefault="00907005" w:rsidP="00907005">
      <w:pPr>
        <w:pStyle w:val="Akapit"/>
        <w:rPr>
          <w:color w:val="auto"/>
        </w:rPr>
      </w:pPr>
      <w:r w:rsidRPr="00DF5E96">
        <w:rPr>
          <w:color w:val="auto"/>
        </w:rPr>
        <w:t>Rzędne wysokościowe, mierzone co 10m na prostych i co 10m na osi podłużnej i krawędziach, powinny być zgodne z dokumentacją projektową z dopuszczalną tolerancją ±1cm, przy czym co najmniej 95% wykonanych pomiarów nie może przekraczać przedziału dopuszczalnych odchyleń.</w:t>
      </w:r>
    </w:p>
    <w:p w14:paraId="2AC1FB15" w14:textId="77777777" w:rsidR="00907005" w:rsidRPr="00DF5E96" w:rsidRDefault="00907005" w:rsidP="00907005">
      <w:pPr>
        <w:pStyle w:val="Akapit"/>
        <w:rPr>
          <w:color w:val="auto"/>
        </w:rPr>
      </w:pPr>
      <w:r w:rsidRPr="00DF5E96">
        <w:rPr>
          <w:color w:val="auto"/>
        </w:rPr>
        <w:t>Ukształtowanie osi w planie, mierzone co 100 m, nie powinno różnić się od dokumentacji projektowej o ±5cm.</w:t>
      </w:r>
    </w:p>
    <w:p w14:paraId="6ECA2A32" w14:textId="77777777" w:rsidR="00907005" w:rsidRPr="00DF5E96" w:rsidRDefault="00907005" w:rsidP="00907005">
      <w:pPr>
        <w:pStyle w:val="Akapit"/>
        <w:rPr>
          <w:color w:val="auto"/>
        </w:rPr>
      </w:pPr>
      <w:r w:rsidRPr="00DF5E96">
        <w:rPr>
          <w:color w:val="auto"/>
        </w:rPr>
        <w:t xml:space="preserve">Złącza podłużne i poprzeczne, sprawdzone wizualnie, powinny być równe i związane, wykonane w linii prostej, równolegle lub </w:t>
      </w:r>
      <w:r w:rsidRPr="00DF5E96">
        <w:rPr>
          <w:color w:val="auto"/>
        </w:rPr>
        <w:lastRenderedPageBreak/>
        <w:t>prostopadle do osi drogi. Przylegające warstwy powinny być w jednym poziomie.</w:t>
      </w:r>
    </w:p>
    <w:p w14:paraId="5CC1AAA3" w14:textId="77777777" w:rsidR="00907005" w:rsidRPr="00DF5E96" w:rsidRDefault="00907005" w:rsidP="00907005">
      <w:pPr>
        <w:pStyle w:val="Akapit"/>
        <w:rPr>
          <w:color w:val="auto"/>
        </w:rPr>
      </w:pPr>
      <w:r w:rsidRPr="00DF5E96">
        <w:rPr>
          <w:color w:val="auto"/>
        </w:rPr>
        <w:t xml:space="preserve">Wygląd zewnętrzny warstwy, sprawdzony wizualnie, powinien być jednorodny, bez spękań, deformacji, plam i </w:t>
      </w:r>
      <w:proofErr w:type="spellStart"/>
      <w:r w:rsidRPr="00DF5E96">
        <w:rPr>
          <w:color w:val="auto"/>
        </w:rPr>
        <w:t>wykruszeń</w:t>
      </w:r>
      <w:proofErr w:type="spellEnd"/>
      <w:r w:rsidRPr="00DF5E96">
        <w:rPr>
          <w:color w:val="auto"/>
        </w:rPr>
        <w:t>.</w:t>
      </w:r>
    </w:p>
    <w:p w14:paraId="0CBC0D67" w14:textId="77777777" w:rsidR="00907005" w:rsidRPr="00DF5E96" w:rsidRDefault="00907005" w:rsidP="00907005">
      <w:pPr>
        <w:pStyle w:val="1Pkt"/>
        <w:rPr>
          <w:color w:val="auto"/>
        </w:rPr>
      </w:pPr>
      <w:r w:rsidRPr="00DF5E96">
        <w:rPr>
          <w:color w:val="auto"/>
        </w:rPr>
        <w:t>7. OBMIAR ROBÓT</w:t>
      </w:r>
    </w:p>
    <w:p w14:paraId="255AE842" w14:textId="77777777" w:rsidR="00907005" w:rsidRPr="00DF5E96" w:rsidRDefault="00907005" w:rsidP="00907005">
      <w:pPr>
        <w:pStyle w:val="11podpkt"/>
        <w:rPr>
          <w:color w:val="auto"/>
        </w:rPr>
      </w:pPr>
      <w:r w:rsidRPr="00DF5E96">
        <w:rPr>
          <w:color w:val="auto"/>
        </w:rPr>
        <w:t>7.1. Ogólne zasady obmiaru robót</w:t>
      </w:r>
    </w:p>
    <w:p w14:paraId="2B8CFC87" w14:textId="77777777" w:rsidR="00907005" w:rsidRPr="00DF5E96" w:rsidRDefault="00907005" w:rsidP="00907005">
      <w:pPr>
        <w:pStyle w:val="Akapit"/>
        <w:rPr>
          <w:color w:val="auto"/>
        </w:rPr>
      </w:pPr>
      <w:r w:rsidRPr="00DF5E96">
        <w:rPr>
          <w:color w:val="auto"/>
        </w:rPr>
        <w:t>Ogólne zasady obmiaru robót podano w SST D-M-00.00.00 „Wymagania ogólne” [1] pkt 7.</w:t>
      </w:r>
    </w:p>
    <w:p w14:paraId="5AC084A2" w14:textId="77777777" w:rsidR="00907005" w:rsidRPr="00DF5E96" w:rsidRDefault="00907005" w:rsidP="00907005">
      <w:pPr>
        <w:pStyle w:val="11podpkt"/>
        <w:rPr>
          <w:color w:val="auto"/>
        </w:rPr>
      </w:pPr>
      <w:r w:rsidRPr="00DF5E96">
        <w:rPr>
          <w:color w:val="auto"/>
        </w:rPr>
        <w:t>7.2. Jednostka obmiarowa</w:t>
      </w:r>
    </w:p>
    <w:p w14:paraId="26AD2088" w14:textId="77777777" w:rsidR="00907005" w:rsidRPr="00DF5E96" w:rsidRDefault="00907005" w:rsidP="00907005">
      <w:pPr>
        <w:pStyle w:val="Akapit"/>
        <w:rPr>
          <w:color w:val="auto"/>
        </w:rPr>
      </w:pPr>
      <w:r w:rsidRPr="00DF5E96">
        <w:rPr>
          <w:color w:val="auto"/>
        </w:rPr>
        <w:t>Jednostką obmiarową jest m</w:t>
      </w:r>
      <w:r w:rsidRPr="00DF5E96">
        <w:rPr>
          <w:color w:val="auto"/>
          <w:vertAlign w:val="superscript"/>
        </w:rPr>
        <w:t>2</w:t>
      </w:r>
      <w:r w:rsidRPr="00DF5E96">
        <w:rPr>
          <w:color w:val="auto"/>
        </w:rPr>
        <w:t xml:space="preserve"> (metr kwadratowy) wykonanej warstwy z betonu asfaltowego (AC).</w:t>
      </w:r>
    </w:p>
    <w:p w14:paraId="5AC5C78A" w14:textId="77777777" w:rsidR="00907005" w:rsidRPr="00DF5E96" w:rsidRDefault="00907005" w:rsidP="00907005">
      <w:pPr>
        <w:pStyle w:val="1Pkt"/>
        <w:rPr>
          <w:color w:val="auto"/>
        </w:rPr>
      </w:pPr>
      <w:r w:rsidRPr="00DF5E96">
        <w:rPr>
          <w:color w:val="auto"/>
        </w:rPr>
        <w:t>8. ODBIÓR ROBÓT</w:t>
      </w:r>
    </w:p>
    <w:p w14:paraId="7084D392" w14:textId="77777777" w:rsidR="00907005" w:rsidRPr="00DF5E96" w:rsidRDefault="00907005" w:rsidP="00907005">
      <w:pPr>
        <w:pStyle w:val="Akapit"/>
        <w:rPr>
          <w:color w:val="auto"/>
        </w:rPr>
      </w:pPr>
      <w:r w:rsidRPr="00DF5E96">
        <w:rPr>
          <w:color w:val="auto"/>
        </w:rPr>
        <w:t>Ogólne zasady odbioru robót podano w SST D-M.00.00.00 „Wymagania ogólne” [1] pkt 8.</w:t>
      </w:r>
    </w:p>
    <w:p w14:paraId="32B56B18" w14:textId="77777777" w:rsidR="00907005" w:rsidRPr="00DF5E96" w:rsidRDefault="00907005" w:rsidP="00907005">
      <w:pPr>
        <w:pStyle w:val="Akapit"/>
        <w:rPr>
          <w:color w:val="auto"/>
        </w:rPr>
      </w:pPr>
      <w:r w:rsidRPr="00DF5E96">
        <w:rPr>
          <w:color w:val="auto"/>
        </w:rPr>
        <w:t>Roboty uznaje się za wykonane zgodnie z dokumentacją projektową, ST i wymaganiami Inżyniera, jeżeli wszystkie pomiary i badania z zachowaniem tolerancji według pkt. 6 dały wyniki pozytywne.</w:t>
      </w:r>
    </w:p>
    <w:p w14:paraId="74DA56A6" w14:textId="77777777" w:rsidR="00907005" w:rsidRPr="00DF5E96" w:rsidRDefault="00907005" w:rsidP="00907005">
      <w:pPr>
        <w:pStyle w:val="1Pkt"/>
        <w:rPr>
          <w:color w:val="auto"/>
        </w:rPr>
      </w:pPr>
      <w:r w:rsidRPr="00DF5E96">
        <w:rPr>
          <w:color w:val="auto"/>
        </w:rPr>
        <w:t>9. PODSTAWA PŁATNOŚCI</w:t>
      </w:r>
    </w:p>
    <w:p w14:paraId="773B23D3" w14:textId="77777777" w:rsidR="00907005" w:rsidRPr="00DF5E96" w:rsidRDefault="00907005" w:rsidP="00907005">
      <w:pPr>
        <w:pStyle w:val="11podpkt"/>
        <w:rPr>
          <w:color w:val="auto"/>
        </w:rPr>
      </w:pPr>
      <w:r w:rsidRPr="00DF5E96">
        <w:rPr>
          <w:color w:val="auto"/>
        </w:rPr>
        <w:t>9.1. Ogólne ustalenia dotyczące podstawy płatności</w:t>
      </w:r>
    </w:p>
    <w:p w14:paraId="32DA49DE" w14:textId="77777777" w:rsidR="00907005" w:rsidRPr="00DF5E96" w:rsidRDefault="00907005" w:rsidP="00907005">
      <w:pPr>
        <w:pStyle w:val="Akapit"/>
        <w:rPr>
          <w:color w:val="auto"/>
        </w:rPr>
      </w:pPr>
      <w:r w:rsidRPr="00DF5E96">
        <w:rPr>
          <w:color w:val="auto"/>
        </w:rPr>
        <w:t>Ogólne ustalenia dotyczące podstawy płatności podano w O ST D-M-00.00.00 „Wymagania ogólne” [1] pkt 9.</w:t>
      </w:r>
    </w:p>
    <w:p w14:paraId="7B5098FF" w14:textId="77777777" w:rsidR="00BC42F1" w:rsidRPr="00DF5E96" w:rsidRDefault="00BC42F1" w:rsidP="00BC42F1">
      <w:pPr>
        <w:pStyle w:val="11podpkt"/>
        <w:rPr>
          <w:b w:val="0"/>
          <w:color w:val="auto"/>
        </w:rPr>
      </w:pPr>
      <w:r w:rsidRPr="00DF5E96">
        <w:rPr>
          <w:b w:val="0"/>
          <w:color w:val="auto"/>
        </w:rPr>
        <w:t>Rozliczenie robót odbywać się będzie na podstawie stawki ryczałtowej.</w:t>
      </w:r>
    </w:p>
    <w:p w14:paraId="5E0A5630" w14:textId="77777777" w:rsidR="00907005" w:rsidRPr="00DF5E96" w:rsidRDefault="00907005" w:rsidP="00907005">
      <w:pPr>
        <w:pStyle w:val="1Pkt"/>
        <w:rPr>
          <w:color w:val="auto"/>
        </w:rPr>
      </w:pPr>
      <w:r w:rsidRPr="00DF5E96">
        <w:rPr>
          <w:color w:val="auto"/>
        </w:rPr>
        <w:t>10. PRZEPISY ZWIĄZANE</w:t>
      </w:r>
    </w:p>
    <w:p w14:paraId="4D994A7A" w14:textId="77777777" w:rsidR="00907005" w:rsidRPr="00DF5E96" w:rsidRDefault="00907005" w:rsidP="00907005">
      <w:pPr>
        <w:pStyle w:val="11podpkt"/>
        <w:rPr>
          <w:color w:val="auto"/>
        </w:rPr>
      </w:pPr>
      <w:r w:rsidRPr="00DF5E96">
        <w:rPr>
          <w:color w:val="auto"/>
        </w:rPr>
        <w:t>10.1.</w:t>
      </w:r>
      <w:r w:rsidRPr="00DF5E96">
        <w:rPr>
          <w:color w:val="auto"/>
        </w:rPr>
        <w:tab/>
        <w:t>Ogólne specyfikacje techniczne (SST)</w:t>
      </w:r>
    </w:p>
    <w:p w14:paraId="0CCAF866" w14:textId="77777777" w:rsidR="00907005" w:rsidRPr="00DF5E96" w:rsidRDefault="00907005" w:rsidP="00907005">
      <w:pPr>
        <w:pStyle w:val="Akapit"/>
        <w:rPr>
          <w:color w:val="auto"/>
        </w:rPr>
      </w:pPr>
      <w:r w:rsidRPr="00DF5E96">
        <w:rPr>
          <w:color w:val="auto"/>
        </w:rPr>
        <w:t>1.</w:t>
      </w:r>
      <w:r w:rsidRPr="00DF5E96">
        <w:rPr>
          <w:color w:val="auto"/>
        </w:rPr>
        <w:tab/>
        <w:t>D-M-00.00.00</w:t>
      </w:r>
      <w:r w:rsidRPr="00DF5E96">
        <w:rPr>
          <w:color w:val="auto"/>
        </w:rPr>
        <w:tab/>
        <w:t>Wymagania ogólne</w:t>
      </w:r>
    </w:p>
    <w:p w14:paraId="61A81EDE" w14:textId="77777777" w:rsidR="00907005" w:rsidRPr="00DF5E96" w:rsidRDefault="00907005" w:rsidP="00907005">
      <w:pPr>
        <w:pStyle w:val="11podpkt"/>
        <w:rPr>
          <w:color w:val="auto"/>
        </w:rPr>
      </w:pPr>
      <w:r w:rsidRPr="00DF5E96">
        <w:rPr>
          <w:color w:val="auto"/>
        </w:rPr>
        <w:t>10.2.</w:t>
      </w:r>
      <w:r w:rsidRPr="00DF5E96">
        <w:rPr>
          <w:color w:val="auto"/>
        </w:rPr>
        <w:tab/>
        <w:t>Normy</w:t>
      </w:r>
    </w:p>
    <w:p w14:paraId="09B5253C" w14:textId="77777777" w:rsidR="00907005" w:rsidRPr="00DF5E96" w:rsidRDefault="00907005" w:rsidP="00907005">
      <w:pPr>
        <w:pStyle w:val="Akapit"/>
        <w:rPr>
          <w:color w:val="auto"/>
        </w:rPr>
      </w:pPr>
      <w:r w:rsidRPr="00DF5E96">
        <w:rPr>
          <w:color w:val="auto"/>
        </w:rPr>
        <w:t>(Zestawienie zawiera dodatkowo normy PN-EN związane z badaniami materiałów występujących w niniejszej SST)</w:t>
      </w:r>
    </w:p>
    <w:p w14:paraId="05622892" w14:textId="77777777" w:rsidR="00907005" w:rsidRPr="00DF5E96" w:rsidRDefault="00907005" w:rsidP="00907005">
      <w:pPr>
        <w:pStyle w:val="Akapit"/>
        <w:ind w:left="709" w:hanging="709"/>
        <w:rPr>
          <w:color w:val="auto"/>
        </w:rPr>
      </w:pPr>
      <w:r w:rsidRPr="00DF5E96">
        <w:rPr>
          <w:color w:val="auto"/>
        </w:rPr>
        <w:t>2.</w:t>
      </w:r>
      <w:r w:rsidRPr="00DF5E96">
        <w:rPr>
          <w:color w:val="auto"/>
        </w:rPr>
        <w:tab/>
        <w:t>PN-EN 196-21 Metody badania cementu - Oznaczanie zawartości chlorków, dwutlenku węgla i alkaliów w cemencie</w:t>
      </w:r>
    </w:p>
    <w:p w14:paraId="21BB1E3E" w14:textId="77777777" w:rsidR="00907005" w:rsidRPr="00DF5E96" w:rsidRDefault="00907005" w:rsidP="00907005">
      <w:pPr>
        <w:pStyle w:val="Akapit"/>
        <w:ind w:left="709" w:hanging="709"/>
        <w:rPr>
          <w:color w:val="auto"/>
        </w:rPr>
      </w:pPr>
      <w:r w:rsidRPr="00DF5E96">
        <w:rPr>
          <w:color w:val="auto"/>
        </w:rPr>
        <w:t>3.</w:t>
      </w:r>
      <w:r w:rsidRPr="00DF5E96">
        <w:rPr>
          <w:color w:val="auto"/>
        </w:rPr>
        <w:tab/>
        <w:t>PN-EN 459-2</w:t>
      </w:r>
      <w:r w:rsidRPr="00DF5E96">
        <w:rPr>
          <w:color w:val="auto"/>
        </w:rPr>
        <w:tab/>
        <w:t>Wapno budowlane - Część 2: Metody badań</w:t>
      </w:r>
    </w:p>
    <w:p w14:paraId="2283E2A7" w14:textId="77777777" w:rsidR="00907005" w:rsidRPr="00DF5E96" w:rsidRDefault="00907005" w:rsidP="00907005">
      <w:pPr>
        <w:pStyle w:val="Akapit"/>
        <w:ind w:left="709" w:hanging="709"/>
        <w:rPr>
          <w:color w:val="auto"/>
        </w:rPr>
      </w:pPr>
      <w:r w:rsidRPr="00DF5E96">
        <w:rPr>
          <w:color w:val="auto"/>
        </w:rPr>
        <w:t>4.</w:t>
      </w:r>
      <w:r w:rsidRPr="00DF5E96">
        <w:rPr>
          <w:color w:val="auto"/>
        </w:rPr>
        <w:tab/>
        <w:t>PN-EN 932-3</w:t>
      </w:r>
      <w:r w:rsidRPr="00DF5E96">
        <w:rPr>
          <w:color w:val="auto"/>
        </w:rPr>
        <w:tab/>
        <w:t>Badania podstawowych właściwości kruszyw - Procedura i terminologia uproszczonego opisu petrograficznego</w:t>
      </w:r>
    </w:p>
    <w:p w14:paraId="389AE800" w14:textId="77777777" w:rsidR="00907005" w:rsidRPr="00DF5E96" w:rsidRDefault="00907005" w:rsidP="00907005">
      <w:pPr>
        <w:pStyle w:val="Akapit"/>
        <w:ind w:left="709" w:hanging="709"/>
        <w:rPr>
          <w:color w:val="auto"/>
        </w:rPr>
      </w:pPr>
      <w:r w:rsidRPr="00DF5E96">
        <w:rPr>
          <w:color w:val="auto"/>
        </w:rPr>
        <w:t>5.</w:t>
      </w:r>
      <w:r w:rsidRPr="00DF5E96">
        <w:rPr>
          <w:color w:val="auto"/>
        </w:rPr>
        <w:tab/>
        <w:t>PN-EN 933-1</w:t>
      </w:r>
      <w:r w:rsidRPr="00DF5E96">
        <w:rPr>
          <w:color w:val="auto"/>
        </w:rPr>
        <w:tab/>
        <w:t>Badania geometrycznych właściwości kruszyw – Oznaczanie składu ziarnowego - Metoda przesiewania</w:t>
      </w:r>
    </w:p>
    <w:p w14:paraId="29C31ED8" w14:textId="77777777" w:rsidR="00907005" w:rsidRPr="00DF5E96" w:rsidRDefault="00907005" w:rsidP="00907005">
      <w:pPr>
        <w:pStyle w:val="Akapit"/>
        <w:ind w:left="709" w:hanging="709"/>
        <w:rPr>
          <w:color w:val="auto"/>
        </w:rPr>
      </w:pPr>
      <w:r w:rsidRPr="00DF5E96">
        <w:rPr>
          <w:color w:val="auto"/>
        </w:rPr>
        <w:t>6.</w:t>
      </w:r>
      <w:r w:rsidRPr="00DF5E96">
        <w:rPr>
          <w:color w:val="auto"/>
        </w:rPr>
        <w:tab/>
        <w:t>PN-EN 933-3</w:t>
      </w:r>
      <w:r w:rsidRPr="00DF5E96">
        <w:rPr>
          <w:color w:val="auto"/>
        </w:rPr>
        <w:tab/>
        <w:t>Badania geometrycznych właściwości kruszyw – Oznaczanie kształtu ziaren za pomocą wskaźnika płaskości</w:t>
      </w:r>
    </w:p>
    <w:p w14:paraId="3D830BF3" w14:textId="77777777" w:rsidR="00907005" w:rsidRPr="00DF5E96" w:rsidRDefault="00907005" w:rsidP="00907005">
      <w:pPr>
        <w:pStyle w:val="Akapit"/>
        <w:ind w:left="709" w:hanging="709"/>
        <w:rPr>
          <w:color w:val="auto"/>
        </w:rPr>
      </w:pPr>
      <w:r w:rsidRPr="00DF5E96">
        <w:rPr>
          <w:color w:val="auto"/>
        </w:rPr>
        <w:t>7.</w:t>
      </w:r>
      <w:r w:rsidRPr="00DF5E96">
        <w:rPr>
          <w:color w:val="auto"/>
        </w:rPr>
        <w:tab/>
        <w:t>PN-EN 933-4</w:t>
      </w:r>
      <w:r w:rsidRPr="00DF5E96">
        <w:rPr>
          <w:color w:val="auto"/>
        </w:rPr>
        <w:tab/>
        <w:t>Badania geometrycznych właściwości kruszyw - Część 4: Oznaczanie kształtu ziaren - Wskaźnik kształtu</w:t>
      </w:r>
    </w:p>
    <w:p w14:paraId="676E4E0E" w14:textId="77777777" w:rsidR="00907005" w:rsidRPr="00DF5E96" w:rsidRDefault="00907005" w:rsidP="00907005">
      <w:pPr>
        <w:pStyle w:val="Akapit"/>
        <w:ind w:left="709" w:hanging="709"/>
        <w:rPr>
          <w:color w:val="auto"/>
        </w:rPr>
      </w:pPr>
      <w:r w:rsidRPr="00DF5E96">
        <w:rPr>
          <w:color w:val="auto"/>
        </w:rPr>
        <w:t>8.</w:t>
      </w:r>
      <w:r w:rsidRPr="00DF5E96">
        <w:rPr>
          <w:color w:val="auto"/>
        </w:rPr>
        <w:tab/>
        <w:t>PN-EN 933-5</w:t>
      </w:r>
      <w:r w:rsidRPr="00DF5E96">
        <w:rPr>
          <w:color w:val="auto"/>
        </w:rPr>
        <w:tab/>
        <w:t xml:space="preserve">Badania geometrycznych właściwości kruszyw – Oznaczanie procentowej zawartości ziaren o powierzchniach powstałych w wyniku </w:t>
      </w:r>
      <w:proofErr w:type="spellStart"/>
      <w:r w:rsidRPr="00DF5E96">
        <w:rPr>
          <w:color w:val="auto"/>
        </w:rPr>
        <w:t>przekruszenia</w:t>
      </w:r>
      <w:proofErr w:type="spellEnd"/>
      <w:r w:rsidRPr="00DF5E96">
        <w:rPr>
          <w:color w:val="auto"/>
        </w:rPr>
        <w:t xml:space="preserve"> lub łamania kruszyw grubych</w:t>
      </w:r>
    </w:p>
    <w:p w14:paraId="0DB554B1" w14:textId="77777777" w:rsidR="00907005" w:rsidRPr="00DF5E96" w:rsidRDefault="00907005" w:rsidP="00907005">
      <w:pPr>
        <w:pStyle w:val="Akapit"/>
        <w:ind w:left="709" w:hanging="709"/>
        <w:rPr>
          <w:color w:val="auto"/>
        </w:rPr>
      </w:pPr>
      <w:r w:rsidRPr="00DF5E96">
        <w:rPr>
          <w:color w:val="auto"/>
        </w:rPr>
        <w:t>9.</w:t>
      </w:r>
      <w:r w:rsidRPr="00DF5E96">
        <w:rPr>
          <w:color w:val="auto"/>
        </w:rPr>
        <w:tab/>
        <w:t>PN-EN 933-6</w:t>
      </w:r>
      <w:r w:rsidRPr="00DF5E96">
        <w:rPr>
          <w:color w:val="auto"/>
        </w:rPr>
        <w:tab/>
        <w:t>Badania geometrycznych właściwości kruszyw - Część 6: Ocena właściwości powierzchni - Wskaźnik przepływu kruszywa</w:t>
      </w:r>
    </w:p>
    <w:p w14:paraId="007EC978" w14:textId="77777777" w:rsidR="00907005" w:rsidRPr="00DF5E96" w:rsidRDefault="00907005" w:rsidP="00907005">
      <w:pPr>
        <w:pStyle w:val="Akapit"/>
        <w:ind w:left="709" w:hanging="709"/>
        <w:rPr>
          <w:color w:val="auto"/>
        </w:rPr>
      </w:pPr>
      <w:r w:rsidRPr="00DF5E96">
        <w:rPr>
          <w:color w:val="auto"/>
        </w:rPr>
        <w:t xml:space="preserve">10. </w:t>
      </w:r>
      <w:r w:rsidRPr="00DF5E96">
        <w:rPr>
          <w:color w:val="auto"/>
        </w:rPr>
        <w:tab/>
        <w:t>PN-EN 933-9</w:t>
      </w:r>
      <w:r w:rsidRPr="00DF5E96">
        <w:rPr>
          <w:color w:val="auto"/>
        </w:rPr>
        <w:tab/>
        <w:t>Badania geometrycznych właściwości kruszyw – Ocena zawartości drobnych cząstek - Badania błękitem metylenowym</w:t>
      </w:r>
    </w:p>
    <w:p w14:paraId="1B03B8CB" w14:textId="77777777" w:rsidR="00907005" w:rsidRPr="00DF5E96" w:rsidRDefault="00907005" w:rsidP="00907005">
      <w:pPr>
        <w:pStyle w:val="Akapit"/>
        <w:ind w:left="709" w:hanging="709"/>
        <w:rPr>
          <w:color w:val="auto"/>
        </w:rPr>
      </w:pPr>
      <w:r w:rsidRPr="00DF5E96">
        <w:rPr>
          <w:color w:val="auto"/>
        </w:rPr>
        <w:t>11.</w:t>
      </w:r>
      <w:r w:rsidRPr="00DF5E96">
        <w:rPr>
          <w:color w:val="auto"/>
        </w:rPr>
        <w:tab/>
        <w:t>PN-EN 933-10 Badania geometrycznych właściwości kruszyw - Część 10: Ocena zawartości drobnych cząstek - Uziarnienie wypełniaczy (przesiewanie w strumieniu powietrza)</w:t>
      </w:r>
    </w:p>
    <w:p w14:paraId="78D50010" w14:textId="77777777" w:rsidR="00907005" w:rsidRPr="00DF5E96" w:rsidRDefault="00907005" w:rsidP="00907005">
      <w:pPr>
        <w:pStyle w:val="Akapit"/>
        <w:ind w:left="709" w:hanging="709"/>
        <w:rPr>
          <w:color w:val="auto"/>
        </w:rPr>
      </w:pPr>
      <w:r w:rsidRPr="00DF5E96">
        <w:rPr>
          <w:color w:val="auto"/>
        </w:rPr>
        <w:t>12.</w:t>
      </w:r>
      <w:r w:rsidRPr="00DF5E96">
        <w:rPr>
          <w:color w:val="auto"/>
        </w:rPr>
        <w:tab/>
        <w:t>PN-EN 1097-2 Badania mechanicznych i fizycznych właściwości kruszyw - Metody oznaczania odporności na rozdrabnianie</w:t>
      </w:r>
    </w:p>
    <w:p w14:paraId="1E70539F" w14:textId="77777777" w:rsidR="00907005" w:rsidRPr="00DF5E96" w:rsidRDefault="00907005" w:rsidP="00907005">
      <w:pPr>
        <w:pStyle w:val="Akapit"/>
        <w:ind w:left="709" w:hanging="709"/>
        <w:rPr>
          <w:color w:val="auto"/>
        </w:rPr>
      </w:pPr>
      <w:r w:rsidRPr="00DF5E96">
        <w:rPr>
          <w:color w:val="auto"/>
        </w:rPr>
        <w:t>13.</w:t>
      </w:r>
      <w:r w:rsidRPr="00DF5E96">
        <w:rPr>
          <w:color w:val="auto"/>
        </w:rPr>
        <w:tab/>
        <w:t>PN-EN 1097-3 Badania mechanicznych i fizycznych właściwości kruszyw - Oznaczanie gęstości nasypowej i jamistości</w:t>
      </w:r>
    </w:p>
    <w:p w14:paraId="5644C8E9" w14:textId="77777777" w:rsidR="00907005" w:rsidRPr="00DF5E96" w:rsidRDefault="00907005" w:rsidP="00907005">
      <w:pPr>
        <w:pStyle w:val="Akapit"/>
        <w:ind w:left="709" w:hanging="709"/>
        <w:rPr>
          <w:color w:val="auto"/>
        </w:rPr>
      </w:pPr>
      <w:r w:rsidRPr="00DF5E96">
        <w:rPr>
          <w:color w:val="auto"/>
        </w:rPr>
        <w:t>14.</w:t>
      </w:r>
      <w:r w:rsidRPr="00DF5E96">
        <w:rPr>
          <w:color w:val="auto"/>
        </w:rPr>
        <w:tab/>
        <w:t>PN-EN 1097-4 Badania mechanicznych i fizycznych właściwości kruszyw - Część 4: Oznaczanie pustych przestrzeni suchego, zagęszczonego wypełniacza</w:t>
      </w:r>
    </w:p>
    <w:p w14:paraId="27DC7DCB" w14:textId="77777777" w:rsidR="00907005" w:rsidRPr="00DF5E96" w:rsidRDefault="00907005" w:rsidP="00907005">
      <w:pPr>
        <w:pStyle w:val="Akapit"/>
        <w:ind w:left="709" w:hanging="709"/>
        <w:rPr>
          <w:color w:val="auto"/>
        </w:rPr>
      </w:pPr>
      <w:r w:rsidRPr="00DF5E96">
        <w:rPr>
          <w:color w:val="auto"/>
        </w:rPr>
        <w:t>15.</w:t>
      </w:r>
      <w:r w:rsidRPr="00DF5E96">
        <w:rPr>
          <w:color w:val="auto"/>
        </w:rPr>
        <w:tab/>
        <w:t>PN-EN 1097-5 Badania mechanicznych i fizycznych właściwości kruszyw - Część 5: Oznaczanie zawartości wody przez suszenie w suszarce z wentylacją</w:t>
      </w:r>
    </w:p>
    <w:p w14:paraId="50D2A4D8" w14:textId="77777777" w:rsidR="00907005" w:rsidRPr="00DF5E96" w:rsidRDefault="00907005" w:rsidP="00907005">
      <w:pPr>
        <w:pStyle w:val="Akapit"/>
        <w:ind w:left="709" w:hanging="709"/>
        <w:rPr>
          <w:color w:val="auto"/>
        </w:rPr>
      </w:pPr>
      <w:r w:rsidRPr="00DF5E96">
        <w:rPr>
          <w:color w:val="auto"/>
        </w:rPr>
        <w:lastRenderedPageBreak/>
        <w:t>16.</w:t>
      </w:r>
      <w:r w:rsidRPr="00DF5E96">
        <w:rPr>
          <w:color w:val="auto"/>
        </w:rPr>
        <w:tab/>
        <w:t>PN-EN 1097-6 Badania mechanicznych i fizycznych właściwości kruszyw - Część 6: Oznaczanie gęstości ziaren i nasiąkliwości</w:t>
      </w:r>
    </w:p>
    <w:p w14:paraId="3C0AD2FA" w14:textId="77777777" w:rsidR="00907005" w:rsidRPr="00DF5E96" w:rsidRDefault="00907005" w:rsidP="00907005">
      <w:pPr>
        <w:pStyle w:val="Akapit"/>
        <w:ind w:left="709" w:hanging="709"/>
        <w:rPr>
          <w:color w:val="auto"/>
        </w:rPr>
      </w:pPr>
      <w:r w:rsidRPr="00DF5E96">
        <w:rPr>
          <w:color w:val="auto"/>
        </w:rPr>
        <w:t>17.</w:t>
      </w:r>
      <w:r w:rsidRPr="00DF5E96">
        <w:rPr>
          <w:color w:val="auto"/>
        </w:rPr>
        <w:tab/>
        <w:t>PN-EN 1097-7 Badania mechanicznych i fizycznych właściwości kruszyw - Część 7: Oznaczanie gęstości wypełniacza - Metoda piknometryczna</w:t>
      </w:r>
    </w:p>
    <w:p w14:paraId="064C98DD" w14:textId="77777777" w:rsidR="00907005" w:rsidRPr="00DF5E96" w:rsidRDefault="00907005" w:rsidP="00907005">
      <w:pPr>
        <w:pStyle w:val="Akapit"/>
        <w:ind w:left="709" w:hanging="709"/>
        <w:rPr>
          <w:color w:val="auto"/>
        </w:rPr>
      </w:pPr>
      <w:r w:rsidRPr="00DF5E96">
        <w:rPr>
          <w:color w:val="auto"/>
        </w:rPr>
        <w:t>18.</w:t>
      </w:r>
      <w:r w:rsidRPr="00DF5E96">
        <w:rPr>
          <w:color w:val="auto"/>
        </w:rPr>
        <w:tab/>
        <w:t xml:space="preserve">PN-EN 1097-8 Badania mechanicznych i fizycznych właściwości kruszyw - Część 8: Oznaczanie </w:t>
      </w:r>
      <w:proofErr w:type="spellStart"/>
      <w:r w:rsidRPr="00DF5E96">
        <w:rPr>
          <w:color w:val="auto"/>
        </w:rPr>
        <w:t>polerowalności</w:t>
      </w:r>
      <w:proofErr w:type="spellEnd"/>
      <w:r w:rsidRPr="00DF5E96">
        <w:rPr>
          <w:color w:val="auto"/>
        </w:rPr>
        <w:t xml:space="preserve"> kamienia</w:t>
      </w:r>
    </w:p>
    <w:p w14:paraId="43911A2C" w14:textId="77777777" w:rsidR="00907005" w:rsidRPr="00DF5E96" w:rsidRDefault="00907005" w:rsidP="00907005">
      <w:pPr>
        <w:pStyle w:val="Akapit"/>
        <w:ind w:left="709" w:hanging="709"/>
        <w:rPr>
          <w:color w:val="auto"/>
        </w:rPr>
      </w:pPr>
      <w:r w:rsidRPr="00DF5E96">
        <w:rPr>
          <w:color w:val="auto"/>
        </w:rPr>
        <w:t>19.</w:t>
      </w:r>
      <w:r w:rsidRPr="00DF5E96">
        <w:rPr>
          <w:color w:val="auto"/>
        </w:rPr>
        <w:tab/>
        <w:t>PN-EN 1367-1 Badania właściwości cieplnych i odporności kruszyw na działanie czynników atmosferycznych - Część 1: Oznaczanie mrozoodporności</w:t>
      </w:r>
    </w:p>
    <w:p w14:paraId="30A5D331" w14:textId="77777777" w:rsidR="00907005" w:rsidRPr="00DF5E96" w:rsidRDefault="00907005" w:rsidP="00907005">
      <w:pPr>
        <w:pStyle w:val="Akapit"/>
        <w:ind w:left="709" w:hanging="709"/>
        <w:rPr>
          <w:color w:val="auto"/>
        </w:rPr>
      </w:pPr>
      <w:r w:rsidRPr="00DF5E96">
        <w:rPr>
          <w:color w:val="auto"/>
        </w:rPr>
        <w:t>20.</w:t>
      </w:r>
      <w:r w:rsidRPr="00DF5E96">
        <w:rPr>
          <w:color w:val="auto"/>
        </w:rPr>
        <w:tab/>
        <w:t>PN-EN 1367-3 Badania właściwości cieplnych i odporności kruszyw na działanie czynników atmosferycznych - Część 3: Badanie bazaltowej zgorzeli słonecznej metodą gotowania</w:t>
      </w:r>
    </w:p>
    <w:p w14:paraId="64A3C408" w14:textId="77777777" w:rsidR="00907005" w:rsidRPr="00DF5E96" w:rsidRDefault="00907005" w:rsidP="00907005">
      <w:pPr>
        <w:pStyle w:val="Akapit"/>
        <w:ind w:left="709" w:hanging="709"/>
        <w:rPr>
          <w:color w:val="auto"/>
        </w:rPr>
      </w:pPr>
      <w:r w:rsidRPr="00DF5E96">
        <w:rPr>
          <w:color w:val="auto"/>
        </w:rPr>
        <w:t>21.</w:t>
      </w:r>
      <w:r w:rsidRPr="00DF5E96">
        <w:rPr>
          <w:color w:val="auto"/>
        </w:rPr>
        <w:tab/>
        <w:t>PN-EN 1426</w:t>
      </w:r>
      <w:r w:rsidRPr="00DF5E96">
        <w:rPr>
          <w:color w:val="auto"/>
        </w:rPr>
        <w:tab/>
        <w:t>Asfalty i produkty asfaltowe - Oznaczanie penetracji igłą</w:t>
      </w:r>
    </w:p>
    <w:p w14:paraId="79A460D0" w14:textId="77777777" w:rsidR="00907005" w:rsidRPr="00DF5E96" w:rsidRDefault="00907005" w:rsidP="00907005">
      <w:pPr>
        <w:pStyle w:val="Akapit"/>
        <w:ind w:left="709" w:hanging="709"/>
        <w:rPr>
          <w:color w:val="auto"/>
        </w:rPr>
      </w:pPr>
      <w:r w:rsidRPr="00DF5E96">
        <w:rPr>
          <w:color w:val="auto"/>
        </w:rPr>
        <w:t>22.</w:t>
      </w:r>
      <w:r w:rsidRPr="00DF5E96">
        <w:rPr>
          <w:color w:val="auto"/>
        </w:rPr>
        <w:tab/>
        <w:t>PN-EN 1427</w:t>
      </w:r>
      <w:r w:rsidRPr="00DF5E96">
        <w:rPr>
          <w:color w:val="auto"/>
        </w:rPr>
        <w:tab/>
        <w:t>Asfalty i produkty asfaltowe - Oznaczanie temperatury mięknienia - Metoda Pierścień i Kula</w:t>
      </w:r>
    </w:p>
    <w:p w14:paraId="3222F9B5" w14:textId="77777777" w:rsidR="00907005" w:rsidRPr="00DF5E96" w:rsidRDefault="00907005" w:rsidP="00907005">
      <w:pPr>
        <w:pStyle w:val="Akapit"/>
        <w:ind w:left="709" w:hanging="709"/>
        <w:rPr>
          <w:color w:val="auto"/>
        </w:rPr>
      </w:pPr>
      <w:r w:rsidRPr="00DF5E96">
        <w:rPr>
          <w:color w:val="auto"/>
        </w:rPr>
        <w:t>23.</w:t>
      </w:r>
      <w:r w:rsidRPr="00DF5E96">
        <w:rPr>
          <w:color w:val="auto"/>
        </w:rPr>
        <w:tab/>
        <w:t>PN-EN 1428</w:t>
      </w:r>
      <w:r w:rsidRPr="00DF5E96">
        <w:rPr>
          <w:color w:val="auto"/>
        </w:rPr>
        <w:tab/>
        <w:t>Asfalty i lepiszcza asfaltowe ~ Oznaczanie zawartości wody w emulsjach asfaltowych - Metoda destylacji azeotropowej</w:t>
      </w:r>
    </w:p>
    <w:p w14:paraId="02D26F32" w14:textId="77777777" w:rsidR="00907005" w:rsidRPr="00DF5E96" w:rsidRDefault="00907005" w:rsidP="00907005">
      <w:pPr>
        <w:pStyle w:val="Akapit"/>
        <w:ind w:left="709" w:hanging="709"/>
        <w:rPr>
          <w:color w:val="auto"/>
        </w:rPr>
      </w:pPr>
      <w:r w:rsidRPr="00DF5E96">
        <w:rPr>
          <w:color w:val="auto"/>
        </w:rPr>
        <w:t>24.</w:t>
      </w:r>
      <w:r w:rsidRPr="00DF5E96">
        <w:rPr>
          <w:color w:val="auto"/>
        </w:rPr>
        <w:tab/>
        <w:t>PN-EN 1429</w:t>
      </w:r>
      <w:r w:rsidRPr="00DF5E96">
        <w:rPr>
          <w:color w:val="auto"/>
        </w:rPr>
        <w:tab/>
        <w:t>Asfalty i lepiszcza asfaltowe - Oznaczanie pozostałości na sicie emulsji asfaltowych oraz trwałości podczas magazynowania metodą pozostałości na sicie</w:t>
      </w:r>
    </w:p>
    <w:p w14:paraId="5E008DDB" w14:textId="77777777" w:rsidR="00907005" w:rsidRPr="00DF5E96" w:rsidRDefault="00907005" w:rsidP="00907005">
      <w:pPr>
        <w:pStyle w:val="Akapit"/>
        <w:ind w:left="709" w:hanging="709"/>
        <w:rPr>
          <w:color w:val="auto"/>
        </w:rPr>
      </w:pPr>
      <w:r w:rsidRPr="00DF5E96">
        <w:rPr>
          <w:color w:val="auto"/>
        </w:rPr>
        <w:t>25.</w:t>
      </w:r>
      <w:r w:rsidRPr="00DF5E96">
        <w:rPr>
          <w:color w:val="auto"/>
        </w:rPr>
        <w:tab/>
        <w:t>PN-EN 1744-1</w:t>
      </w:r>
      <w:r w:rsidRPr="00DF5E96">
        <w:rPr>
          <w:color w:val="auto"/>
        </w:rPr>
        <w:tab/>
        <w:t>Badania chemicznych właściwości kruszyw – Analiza chemiczna</w:t>
      </w:r>
    </w:p>
    <w:p w14:paraId="564EE958" w14:textId="77777777" w:rsidR="00907005" w:rsidRPr="00DF5E96" w:rsidRDefault="00907005" w:rsidP="00907005">
      <w:pPr>
        <w:pStyle w:val="Akapit"/>
        <w:ind w:left="709" w:hanging="709"/>
        <w:rPr>
          <w:color w:val="auto"/>
        </w:rPr>
      </w:pPr>
      <w:r w:rsidRPr="00DF5E96">
        <w:rPr>
          <w:color w:val="auto"/>
        </w:rPr>
        <w:t>26.</w:t>
      </w:r>
      <w:r w:rsidRPr="00DF5E96">
        <w:rPr>
          <w:color w:val="auto"/>
        </w:rPr>
        <w:tab/>
        <w:t>PN-EN 1744-4 Badania chemicznych właściwości kruszyw - Część 4: Oznaczanie podatności wypełniaczy do mieszanek mineralno-asfaltowych na działanie wody</w:t>
      </w:r>
    </w:p>
    <w:p w14:paraId="2C5ABD32" w14:textId="77777777" w:rsidR="00907005" w:rsidRPr="00DF5E96" w:rsidRDefault="00907005" w:rsidP="00907005">
      <w:pPr>
        <w:pStyle w:val="Akapit"/>
        <w:ind w:left="709" w:hanging="709"/>
        <w:rPr>
          <w:color w:val="auto"/>
        </w:rPr>
      </w:pPr>
      <w:r w:rsidRPr="00DF5E96">
        <w:rPr>
          <w:color w:val="auto"/>
        </w:rPr>
        <w:t>27.</w:t>
      </w:r>
      <w:r w:rsidRPr="00DF5E96">
        <w:rPr>
          <w:color w:val="auto"/>
        </w:rPr>
        <w:tab/>
        <w:t>PN-EN 12591</w:t>
      </w:r>
      <w:r w:rsidRPr="00DF5E96">
        <w:rPr>
          <w:color w:val="auto"/>
        </w:rPr>
        <w:tab/>
        <w:t>Asfalty i produkty asfaltowe - Wymagania dla asfaltów drogowych</w:t>
      </w:r>
    </w:p>
    <w:p w14:paraId="3018F40B" w14:textId="77777777" w:rsidR="00907005" w:rsidRPr="00DF5E96" w:rsidRDefault="00907005" w:rsidP="00907005">
      <w:pPr>
        <w:pStyle w:val="Akapit"/>
        <w:ind w:left="709" w:hanging="709"/>
        <w:rPr>
          <w:color w:val="auto"/>
        </w:rPr>
      </w:pPr>
      <w:r w:rsidRPr="00DF5E96">
        <w:rPr>
          <w:color w:val="auto"/>
        </w:rPr>
        <w:t>28.</w:t>
      </w:r>
      <w:r w:rsidRPr="00DF5E96">
        <w:rPr>
          <w:color w:val="auto"/>
        </w:rPr>
        <w:tab/>
        <w:t>PN-EN 12592</w:t>
      </w:r>
      <w:r w:rsidRPr="00DF5E96">
        <w:rPr>
          <w:color w:val="auto"/>
        </w:rPr>
        <w:tab/>
        <w:t>Asfalty i produkty asfaltowe - Oznaczanie rozpuszczalności</w:t>
      </w:r>
    </w:p>
    <w:p w14:paraId="48570B69" w14:textId="77777777" w:rsidR="00907005" w:rsidRPr="00DF5E96" w:rsidRDefault="00907005" w:rsidP="00907005">
      <w:pPr>
        <w:pStyle w:val="Akapit"/>
        <w:ind w:left="709" w:hanging="709"/>
        <w:rPr>
          <w:color w:val="auto"/>
        </w:rPr>
      </w:pPr>
      <w:r w:rsidRPr="00DF5E96">
        <w:rPr>
          <w:color w:val="auto"/>
        </w:rPr>
        <w:t>29.</w:t>
      </w:r>
      <w:r w:rsidRPr="00DF5E96">
        <w:rPr>
          <w:color w:val="auto"/>
        </w:rPr>
        <w:tab/>
        <w:t>PN-EN 12593</w:t>
      </w:r>
      <w:r w:rsidRPr="00DF5E96">
        <w:rPr>
          <w:color w:val="auto"/>
        </w:rPr>
        <w:tab/>
        <w:t xml:space="preserve">Asfalty i produkty asfaltowe - Oznaczanie temperatury łamliwości </w:t>
      </w:r>
      <w:proofErr w:type="spellStart"/>
      <w:r w:rsidRPr="00DF5E96">
        <w:rPr>
          <w:color w:val="auto"/>
        </w:rPr>
        <w:t>Fraassa</w:t>
      </w:r>
      <w:proofErr w:type="spellEnd"/>
    </w:p>
    <w:p w14:paraId="4E5D8493" w14:textId="77777777" w:rsidR="00907005" w:rsidRPr="00DF5E96" w:rsidRDefault="00907005" w:rsidP="00907005">
      <w:pPr>
        <w:pStyle w:val="Akapit"/>
        <w:ind w:left="709" w:hanging="709"/>
        <w:rPr>
          <w:color w:val="auto"/>
        </w:rPr>
      </w:pPr>
      <w:r w:rsidRPr="00DF5E96">
        <w:rPr>
          <w:color w:val="auto"/>
        </w:rPr>
        <w:t>30.</w:t>
      </w:r>
      <w:r w:rsidRPr="00DF5E96">
        <w:rPr>
          <w:color w:val="auto"/>
        </w:rPr>
        <w:tab/>
        <w:t>PN-EN 12606-1 Asfalty i produkty asfaltowe - Oznaczanie zawartości parafiny - Część 1: Metoda destylacyjna</w:t>
      </w:r>
    </w:p>
    <w:p w14:paraId="74B3D58A" w14:textId="77777777" w:rsidR="00907005" w:rsidRPr="00DF5E96" w:rsidRDefault="00907005" w:rsidP="00907005">
      <w:pPr>
        <w:pStyle w:val="Akapit"/>
        <w:ind w:left="709" w:hanging="709"/>
        <w:rPr>
          <w:color w:val="auto"/>
        </w:rPr>
      </w:pPr>
      <w:r w:rsidRPr="00DF5E96">
        <w:rPr>
          <w:color w:val="auto"/>
        </w:rPr>
        <w:t>31.</w:t>
      </w:r>
      <w:r w:rsidRPr="00DF5E96">
        <w:rPr>
          <w:color w:val="auto"/>
        </w:rPr>
        <w:tab/>
        <w:t>PN-EN 12607-1 Asfalty i produkty asfaltowe - Oznaczanie odporności na twardnienie pod wpływem ciepła i powietrza - Część 1: Metoda RTFOT PN-EN 12607-3 .</w:t>
      </w:r>
      <w:proofErr w:type="spellStart"/>
      <w:r w:rsidRPr="00DF5E96">
        <w:rPr>
          <w:color w:val="auto"/>
        </w:rPr>
        <w:t>Tw</w:t>
      </w:r>
      <w:proofErr w:type="spellEnd"/>
      <w:r w:rsidRPr="00DF5E96">
        <w:rPr>
          <w:color w:val="auto"/>
        </w:rPr>
        <w:t>. Część 3: Metoda RFT</w:t>
      </w:r>
    </w:p>
    <w:p w14:paraId="3213FCAE" w14:textId="77777777" w:rsidR="00907005" w:rsidRPr="00DF5E96" w:rsidRDefault="00907005" w:rsidP="00907005">
      <w:pPr>
        <w:pStyle w:val="Akapit"/>
        <w:ind w:left="709" w:hanging="709"/>
        <w:rPr>
          <w:color w:val="auto"/>
        </w:rPr>
      </w:pPr>
      <w:r w:rsidRPr="00DF5E96">
        <w:rPr>
          <w:color w:val="auto"/>
        </w:rPr>
        <w:t>32.</w:t>
      </w:r>
      <w:r w:rsidRPr="00DF5E96">
        <w:rPr>
          <w:color w:val="auto"/>
        </w:rPr>
        <w:tab/>
        <w:t>PN-EN 12697-6 Mieszanki mineralno-asfaltowe - Metody badań mieszanek mineralno-asfaltowych na gorąco - Część 6: Oznaczanie gęstości objętościowej metodą hydrostatyczną</w:t>
      </w:r>
    </w:p>
    <w:p w14:paraId="43D16844" w14:textId="77777777" w:rsidR="00907005" w:rsidRPr="00DF5E96" w:rsidRDefault="00907005" w:rsidP="00907005">
      <w:pPr>
        <w:pStyle w:val="Akapit"/>
        <w:ind w:left="709" w:hanging="709"/>
        <w:rPr>
          <w:color w:val="auto"/>
        </w:rPr>
      </w:pPr>
      <w:r w:rsidRPr="00DF5E96">
        <w:rPr>
          <w:color w:val="auto"/>
        </w:rPr>
        <w:t>33.</w:t>
      </w:r>
      <w:r w:rsidRPr="00DF5E96">
        <w:rPr>
          <w:color w:val="auto"/>
        </w:rPr>
        <w:tab/>
        <w:t>PN-EN 12697-8 Mieszanki mineralno-asfaltowe - Metody badań mieszanek mineralno-asfaltowych na gorąco - Część 8: Oznaczanie zawartości wolnej przestrzeni</w:t>
      </w:r>
    </w:p>
    <w:p w14:paraId="5399D65D" w14:textId="77777777" w:rsidR="00907005" w:rsidRPr="00DF5E96" w:rsidRDefault="00907005" w:rsidP="00907005">
      <w:pPr>
        <w:pStyle w:val="Akapit"/>
        <w:ind w:left="709" w:hanging="709"/>
        <w:rPr>
          <w:color w:val="auto"/>
        </w:rPr>
      </w:pPr>
      <w:r w:rsidRPr="00DF5E96">
        <w:rPr>
          <w:color w:val="auto"/>
        </w:rPr>
        <w:t>34.</w:t>
      </w:r>
      <w:r w:rsidRPr="00DF5E96">
        <w:rPr>
          <w:color w:val="auto"/>
        </w:rPr>
        <w:tab/>
        <w:t>PN-EN 12697-11 Mieszanki mineralno-asfaltowe - Metody badań mieszanek mineralno-asfaltowych na gorąco - Część 11: Określenie powiązania pomiędzy kruszywem i asfaltem</w:t>
      </w:r>
    </w:p>
    <w:p w14:paraId="4FC18992" w14:textId="77777777" w:rsidR="00907005" w:rsidRPr="00DF5E96" w:rsidRDefault="00907005" w:rsidP="00907005">
      <w:pPr>
        <w:pStyle w:val="Akapit"/>
        <w:ind w:left="709" w:hanging="709"/>
        <w:rPr>
          <w:color w:val="auto"/>
        </w:rPr>
      </w:pPr>
      <w:r w:rsidRPr="00DF5E96">
        <w:rPr>
          <w:color w:val="auto"/>
        </w:rPr>
        <w:t>35.</w:t>
      </w:r>
      <w:r w:rsidRPr="00DF5E96">
        <w:rPr>
          <w:color w:val="auto"/>
        </w:rPr>
        <w:tab/>
        <w:t>PN-EN 12697-12 Mieszanki mineralno-asfaltowe - Metody badań mieszanek mineralno-asfaltowych na gorąco - Część 12: Określanie wrażliwości na wodę</w:t>
      </w:r>
    </w:p>
    <w:p w14:paraId="4EC7936F" w14:textId="77777777" w:rsidR="00907005" w:rsidRPr="00DF5E96" w:rsidRDefault="00907005" w:rsidP="00907005">
      <w:pPr>
        <w:pStyle w:val="Akapit"/>
        <w:ind w:left="709" w:hanging="709"/>
        <w:rPr>
          <w:color w:val="auto"/>
        </w:rPr>
      </w:pPr>
      <w:r w:rsidRPr="00DF5E96">
        <w:rPr>
          <w:color w:val="auto"/>
        </w:rPr>
        <w:t>36.</w:t>
      </w:r>
      <w:r w:rsidRPr="00DF5E96">
        <w:rPr>
          <w:color w:val="auto"/>
        </w:rPr>
        <w:tab/>
        <w:t>PN-EN 12697-13 Mieszanki mineralno-asfaltowe - Metody badań mieszanek mineralno-asfaltowych na gorąco - Część 13: Pomiar temperatury</w:t>
      </w:r>
    </w:p>
    <w:p w14:paraId="596FEAA8" w14:textId="77777777" w:rsidR="00907005" w:rsidRPr="00DF5E96" w:rsidRDefault="00907005" w:rsidP="00907005">
      <w:pPr>
        <w:pStyle w:val="Akapit"/>
        <w:ind w:left="709" w:hanging="709"/>
        <w:rPr>
          <w:color w:val="auto"/>
        </w:rPr>
      </w:pPr>
      <w:r w:rsidRPr="00DF5E96">
        <w:rPr>
          <w:color w:val="auto"/>
        </w:rPr>
        <w:t>37.</w:t>
      </w:r>
      <w:r w:rsidRPr="00DF5E96">
        <w:rPr>
          <w:color w:val="auto"/>
        </w:rPr>
        <w:tab/>
        <w:t>PN-EN 12697-18 Mieszanki mineralno-asfaltowe - Metody badań mieszanek mineralno-asfaltowych na gorąco - Część 18: Spływanie lepiszcza</w:t>
      </w:r>
    </w:p>
    <w:p w14:paraId="358A06FF" w14:textId="77777777" w:rsidR="00907005" w:rsidRPr="00DF5E96" w:rsidRDefault="00907005" w:rsidP="00907005">
      <w:pPr>
        <w:pStyle w:val="Akapit"/>
        <w:ind w:left="709" w:hanging="709"/>
        <w:rPr>
          <w:color w:val="auto"/>
        </w:rPr>
      </w:pPr>
      <w:r w:rsidRPr="00DF5E96">
        <w:rPr>
          <w:color w:val="auto"/>
        </w:rPr>
        <w:t>38.</w:t>
      </w:r>
      <w:r w:rsidRPr="00DF5E96">
        <w:rPr>
          <w:color w:val="auto"/>
        </w:rPr>
        <w:tab/>
        <w:t>PN-EN 12697-22 Mieszanki mineralno-asfaltowe - Metody badań mieszanek mineralno-asfaltowych na gorąco - Część 22: Koleinowanie</w:t>
      </w:r>
    </w:p>
    <w:p w14:paraId="0B3B47EC" w14:textId="77777777" w:rsidR="00907005" w:rsidRPr="00DF5E96" w:rsidRDefault="00907005" w:rsidP="00907005">
      <w:pPr>
        <w:pStyle w:val="Akapit"/>
        <w:ind w:left="709" w:hanging="709"/>
        <w:rPr>
          <w:color w:val="auto"/>
        </w:rPr>
      </w:pPr>
      <w:r w:rsidRPr="00DF5E96">
        <w:rPr>
          <w:color w:val="auto"/>
        </w:rPr>
        <w:t>39.</w:t>
      </w:r>
      <w:r w:rsidRPr="00DF5E96">
        <w:rPr>
          <w:color w:val="auto"/>
        </w:rPr>
        <w:tab/>
        <w:t>PN-EN 12697-27 Mieszanki mineralno-asfaltowe - Metody badań mieszanek mineralno-asfaltowych na gorąco - Część 27: Pobieranie próbek</w:t>
      </w:r>
    </w:p>
    <w:p w14:paraId="7C42CFB2" w14:textId="77777777" w:rsidR="00907005" w:rsidRPr="00DF5E96" w:rsidRDefault="00907005" w:rsidP="00907005">
      <w:pPr>
        <w:pStyle w:val="Akapit"/>
        <w:ind w:left="709" w:hanging="709"/>
        <w:rPr>
          <w:color w:val="auto"/>
        </w:rPr>
      </w:pPr>
      <w:r w:rsidRPr="00DF5E96">
        <w:rPr>
          <w:color w:val="auto"/>
        </w:rPr>
        <w:t>40.</w:t>
      </w:r>
      <w:r w:rsidRPr="00DF5E96">
        <w:rPr>
          <w:color w:val="auto"/>
        </w:rPr>
        <w:tab/>
        <w:t>PN-EN 12697-36 Mieszanki mineralno-asfaltowe - Metody badań mieszanek mineralno-asfaltowych na gorąco - Część 36: Oznaczanie grubości nawierzchni asfaltowych</w:t>
      </w:r>
    </w:p>
    <w:p w14:paraId="2A26CAE3" w14:textId="77777777" w:rsidR="00907005" w:rsidRPr="00DF5E96" w:rsidRDefault="00907005" w:rsidP="00907005">
      <w:pPr>
        <w:pStyle w:val="Akapit"/>
        <w:ind w:left="709" w:hanging="709"/>
        <w:rPr>
          <w:color w:val="auto"/>
        </w:rPr>
      </w:pPr>
      <w:r w:rsidRPr="00DF5E96">
        <w:rPr>
          <w:color w:val="auto"/>
        </w:rPr>
        <w:t>41.</w:t>
      </w:r>
      <w:r w:rsidRPr="00DF5E96">
        <w:rPr>
          <w:color w:val="auto"/>
        </w:rPr>
        <w:tab/>
        <w:t>PN-EN 12846</w:t>
      </w:r>
      <w:r w:rsidRPr="00DF5E96">
        <w:rPr>
          <w:color w:val="auto"/>
        </w:rPr>
        <w:tab/>
        <w:t>Asfalty i lepiszcza asfaltowe - Oznaczanie czasu wypływu emulsji asfaltowych lepkościomierzem wypływowym</w:t>
      </w:r>
    </w:p>
    <w:p w14:paraId="2D423D9C" w14:textId="77777777" w:rsidR="00907005" w:rsidRPr="00DF5E96" w:rsidRDefault="00907005" w:rsidP="00907005">
      <w:pPr>
        <w:pStyle w:val="Akapit"/>
        <w:ind w:left="709" w:hanging="709"/>
        <w:rPr>
          <w:color w:val="auto"/>
        </w:rPr>
      </w:pPr>
      <w:r w:rsidRPr="00DF5E96">
        <w:rPr>
          <w:color w:val="auto"/>
        </w:rPr>
        <w:t>42.</w:t>
      </w:r>
      <w:r w:rsidRPr="00DF5E96">
        <w:rPr>
          <w:color w:val="auto"/>
        </w:rPr>
        <w:tab/>
        <w:t>PN-EN 12847</w:t>
      </w:r>
      <w:r w:rsidRPr="00DF5E96">
        <w:rPr>
          <w:color w:val="auto"/>
        </w:rPr>
        <w:tab/>
        <w:t>Asfalty i lepiszcza asfaltowe ~ Oznaczanie sedymentacji emulsji asfaltowych</w:t>
      </w:r>
    </w:p>
    <w:p w14:paraId="614246A9" w14:textId="77777777" w:rsidR="00907005" w:rsidRPr="00DF5E96" w:rsidRDefault="00907005" w:rsidP="00907005">
      <w:pPr>
        <w:pStyle w:val="Akapit"/>
        <w:ind w:left="709" w:hanging="709"/>
        <w:rPr>
          <w:color w:val="auto"/>
        </w:rPr>
      </w:pPr>
      <w:r w:rsidRPr="00DF5E96">
        <w:rPr>
          <w:color w:val="auto"/>
        </w:rPr>
        <w:t>43.</w:t>
      </w:r>
      <w:r w:rsidRPr="00DF5E96">
        <w:rPr>
          <w:color w:val="auto"/>
        </w:rPr>
        <w:tab/>
        <w:t>PN-EN 12850</w:t>
      </w:r>
      <w:r w:rsidRPr="00DF5E96">
        <w:rPr>
          <w:color w:val="auto"/>
        </w:rPr>
        <w:tab/>
        <w:t xml:space="preserve">Asfalty i lepiszcza asfaltowe - Oznaczanie wartości </w:t>
      </w:r>
      <w:proofErr w:type="spellStart"/>
      <w:r w:rsidRPr="00DF5E96">
        <w:rPr>
          <w:color w:val="auto"/>
        </w:rPr>
        <w:t>pH</w:t>
      </w:r>
      <w:proofErr w:type="spellEnd"/>
      <w:r w:rsidRPr="00DF5E96">
        <w:rPr>
          <w:color w:val="auto"/>
        </w:rPr>
        <w:t xml:space="preserve"> emulsji asfaltowych</w:t>
      </w:r>
    </w:p>
    <w:p w14:paraId="469DBC0D" w14:textId="77777777" w:rsidR="00907005" w:rsidRPr="00DF5E96" w:rsidRDefault="00907005" w:rsidP="00907005">
      <w:pPr>
        <w:pStyle w:val="Akapit"/>
        <w:ind w:left="709" w:hanging="709"/>
        <w:rPr>
          <w:color w:val="auto"/>
        </w:rPr>
      </w:pPr>
      <w:r w:rsidRPr="00DF5E96">
        <w:rPr>
          <w:color w:val="auto"/>
        </w:rPr>
        <w:t>44.</w:t>
      </w:r>
      <w:r w:rsidRPr="00DF5E96">
        <w:rPr>
          <w:color w:val="auto"/>
        </w:rPr>
        <w:tab/>
        <w:t>PN-EN 13043</w:t>
      </w:r>
      <w:r w:rsidRPr="00DF5E96">
        <w:rPr>
          <w:color w:val="auto"/>
        </w:rPr>
        <w:tab/>
        <w:t>Kruszywa do mieszanek bitumicznych i powierzchniowych utrwaleń stosowanych na drogach, lotniskach i innych powierzchniach przeznaczonych do ruchu</w:t>
      </w:r>
    </w:p>
    <w:p w14:paraId="2C4425D3" w14:textId="77777777" w:rsidR="00907005" w:rsidRPr="00DF5E96" w:rsidRDefault="00907005" w:rsidP="00907005">
      <w:pPr>
        <w:pStyle w:val="Akapit"/>
        <w:ind w:left="709" w:hanging="709"/>
        <w:rPr>
          <w:color w:val="auto"/>
        </w:rPr>
      </w:pPr>
      <w:r w:rsidRPr="00DF5E96">
        <w:rPr>
          <w:color w:val="auto"/>
        </w:rPr>
        <w:t>45.</w:t>
      </w:r>
      <w:r w:rsidRPr="00DF5E96">
        <w:rPr>
          <w:color w:val="auto"/>
        </w:rPr>
        <w:tab/>
        <w:t>PN-EN 13074</w:t>
      </w:r>
      <w:r w:rsidRPr="00DF5E96">
        <w:rPr>
          <w:color w:val="auto"/>
        </w:rPr>
        <w:tab/>
        <w:t>Asfalty i lepiszcza asfaltowe - Oznaczanie lepiszczy z emulsji asfaltowych przez odparowanie</w:t>
      </w:r>
    </w:p>
    <w:p w14:paraId="4D6BE718" w14:textId="77777777" w:rsidR="00907005" w:rsidRPr="00DF5E96" w:rsidRDefault="00907005" w:rsidP="00907005">
      <w:pPr>
        <w:pStyle w:val="Akapit"/>
        <w:ind w:left="709" w:hanging="709"/>
        <w:rPr>
          <w:color w:val="auto"/>
        </w:rPr>
      </w:pPr>
      <w:r w:rsidRPr="00DF5E96">
        <w:rPr>
          <w:color w:val="auto"/>
        </w:rPr>
        <w:lastRenderedPageBreak/>
        <w:t>46.</w:t>
      </w:r>
      <w:r w:rsidRPr="00DF5E96">
        <w:rPr>
          <w:color w:val="auto"/>
        </w:rPr>
        <w:tab/>
        <w:t>PN-EN 13075-1 Asfalty i lepiszcza asfaltowe - Badanie rozpadu - Część 1: Oznaczanie indeksu rozpadu kationowych emulsji asfaltowych, metoda z wypełniaczem mineralnym</w:t>
      </w:r>
    </w:p>
    <w:p w14:paraId="3F8D5C96" w14:textId="77777777" w:rsidR="00907005" w:rsidRPr="00DF5E96" w:rsidRDefault="00907005" w:rsidP="00907005">
      <w:pPr>
        <w:pStyle w:val="Akapit"/>
        <w:ind w:left="709" w:hanging="709"/>
        <w:rPr>
          <w:color w:val="auto"/>
        </w:rPr>
      </w:pPr>
      <w:r w:rsidRPr="00DF5E96">
        <w:rPr>
          <w:color w:val="auto"/>
        </w:rPr>
        <w:t>47.</w:t>
      </w:r>
      <w:r w:rsidRPr="00DF5E96">
        <w:rPr>
          <w:color w:val="auto"/>
        </w:rPr>
        <w:tab/>
        <w:t>PN-EN 13108-1 Mieszanki mineralno-asfaltowe - Wymagania - Część 1: Beton asfaltowy</w:t>
      </w:r>
    </w:p>
    <w:p w14:paraId="2D25AA4E" w14:textId="77777777" w:rsidR="00907005" w:rsidRPr="00DF5E96" w:rsidRDefault="00907005" w:rsidP="00907005">
      <w:pPr>
        <w:pStyle w:val="Akapit"/>
        <w:ind w:left="709" w:hanging="709"/>
        <w:rPr>
          <w:color w:val="auto"/>
        </w:rPr>
      </w:pPr>
      <w:r w:rsidRPr="00DF5E96">
        <w:rPr>
          <w:color w:val="auto"/>
        </w:rPr>
        <w:t>48.</w:t>
      </w:r>
      <w:r w:rsidRPr="00DF5E96">
        <w:rPr>
          <w:color w:val="auto"/>
        </w:rPr>
        <w:tab/>
        <w:t>PN-EN 13108-20 Mieszanki mineralno-asfaltowe - Wymagania - Część 20: Badanie typu</w:t>
      </w:r>
    </w:p>
    <w:p w14:paraId="19033493" w14:textId="77777777" w:rsidR="00907005" w:rsidRPr="00DF5E96" w:rsidRDefault="00907005" w:rsidP="00907005">
      <w:pPr>
        <w:pStyle w:val="Akapit"/>
        <w:ind w:left="709" w:hanging="709"/>
        <w:rPr>
          <w:color w:val="auto"/>
        </w:rPr>
      </w:pPr>
      <w:r w:rsidRPr="00DF5E96">
        <w:rPr>
          <w:color w:val="auto"/>
        </w:rPr>
        <w:t>49.</w:t>
      </w:r>
      <w:r w:rsidRPr="00DF5E96">
        <w:rPr>
          <w:color w:val="auto"/>
        </w:rPr>
        <w:tab/>
        <w:t>PN-EN 13179-1 Badania kruszyw wypełniających stosowanych do mieszanek bitumicznych - Część 1: Badanie metodą Pierścienia i Kuli</w:t>
      </w:r>
    </w:p>
    <w:p w14:paraId="2B04B4C2" w14:textId="77777777" w:rsidR="00907005" w:rsidRPr="00DF5E96" w:rsidRDefault="00907005" w:rsidP="00907005">
      <w:pPr>
        <w:pStyle w:val="Akapit"/>
        <w:ind w:left="709" w:hanging="709"/>
        <w:rPr>
          <w:color w:val="auto"/>
        </w:rPr>
      </w:pPr>
      <w:r w:rsidRPr="00DF5E96">
        <w:rPr>
          <w:color w:val="auto"/>
        </w:rPr>
        <w:t>50.</w:t>
      </w:r>
      <w:r w:rsidRPr="00DF5E96">
        <w:rPr>
          <w:color w:val="auto"/>
        </w:rPr>
        <w:tab/>
        <w:t>PN-EN 13179-2 Badania kruszyw wypełniających stosowanych do mieszanek bitumicznych - Część 2: Liczba bitumiczna</w:t>
      </w:r>
    </w:p>
    <w:p w14:paraId="6E9749A5" w14:textId="77777777" w:rsidR="00907005" w:rsidRPr="00DF5E96" w:rsidRDefault="00907005" w:rsidP="00907005">
      <w:pPr>
        <w:pStyle w:val="Akapit"/>
        <w:ind w:left="709" w:hanging="709"/>
        <w:rPr>
          <w:color w:val="auto"/>
        </w:rPr>
      </w:pPr>
      <w:r w:rsidRPr="00DF5E96">
        <w:rPr>
          <w:color w:val="auto"/>
        </w:rPr>
        <w:t>51.</w:t>
      </w:r>
      <w:r w:rsidRPr="00DF5E96">
        <w:rPr>
          <w:color w:val="auto"/>
        </w:rPr>
        <w:tab/>
        <w:t>PN-EN 13398</w:t>
      </w:r>
      <w:r w:rsidRPr="00DF5E96">
        <w:rPr>
          <w:color w:val="auto"/>
        </w:rPr>
        <w:tab/>
        <w:t>Asfalty i lepiszcza asfaltowe - Oznaczanie nawrotu sprężystego asfaltów modyfikowanych</w:t>
      </w:r>
    </w:p>
    <w:p w14:paraId="3CF1309C" w14:textId="77777777" w:rsidR="00907005" w:rsidRPr="00DF5E96" w:rsidRDefault="00907005" w:rsidP="00907005">
      <w:pPr>
        <w:pStyle w:val="Akapit"/>
        <w:ind w:left="709" w:hanging="709"/>
        <w:rPr>
          <w:color w:val="auto"/>
        </w:rPr>
      </w:pPr>
      <w:r w:rsidRPr="00DF5E96">
        <w:rPr>
          <w:color w:val="auto"/>
        </w:rPr>
        <w:t>52.</w:t>
      </w:r>
      <w:r w:rsidRPr="00DF5E96">
        <w:rPr>
          <w:color w:val="auto"/>
        </w:rPr>
        <w:tab/>
        <w:t>PN-EN 13399</w:t>
      </w:r>
      <w:r w:rsidRPr="00DF5E96">
        <w:rPr>
          <w:color w:val="auto"/>
        </w:rPr>
        <w:tab/>
        <w:t>Asfalty i lepiszcza asfaltowe - Oznaczanie odporności na magazynowanie modyfikowanych asfaltów</w:t>
      </w:r>
    </w:p>
    <w:p w14:paraId="0BE29948" w14:textId="77777777" w:rsidR="00907005" w:rsidRPr="00DF5E96" w:rsidRDefault="00907005" w:rsidP="00907005">
      <w:pPr>
        <w:pStyle w:val="Akapit"/>
        <w:ind w:left="709" w:hanging="709"/>
        <w:rPr>
          <w:color w:val="auto"/>
        </w:rPr>
      </w:pPr>
      <w:r w:rsidRPr="00DF5E96">
        <w:rPr>
          <w:color w:val="auto"/>
        </w:rPr>
        <w:t>53.</w:t>
      </w:r>
      <w:r w:rsidRPr="00DF5E96">
        <w:rPr>
          <w:color w:val="auto"/>
        </w:rPr>
        <w:tab/>
        <w:t>PN-EN 13587</w:t>
      </w:r>
      <w:r w:rsidRPr="00DF5E96">
        <w:rPr>
          <w:color w:val="auto"/>
        </w:rPr>
        <w:tab/>
        <w:t>Asfalty i lepiszcza asfaltowe - Oznaczanie ciągliwości lepiszczy asfaltowych metodą pomiaru ciągliwości</w:t>
      </w:r>
    </w:p>
    <w:p w14:paraId="0F1F1303" w14:textId="77777777" w:rsidR="00907005" w:rsidRPr="00DF5E96" w:rsidRDefault="00907005" w:rsidP="00907005">
      <w:pPr>
        <w:pStyle w:val="Akapit"/>
        <w:ind w:left="709" w:hanging="709"/>
        <w:rPr>
          <w:color w:val="auto"/>
        </w:rPr>
      </w:pPr>
      <w:r w:rsidRPr="00DF5E96">
        <w:rPr>
          <w:color w:val="auto"/>
        </w:rPr>
        <w:t>54.</w:t>
      </w:r>
      <w:r w:rsidRPr="00DF5E96">
        <w:rPr>
          <w:color w:val="auto"/>
        </w:rPr>
        <w:tab/>
        <w:t>PN-EN 13588</w:t>
      </w:r>
      <w:r w:rsidRPr="00DF5E96">
        <w:rPr>
          <w:color w:val="auto"/>
        </w:rPr>
        <w:tab/>
        <w:t>Asfalty i lepiszcza asfaltowe - Oznaczanie kohezji lepiszczy asfaltowych metodą testu wahadłowego</w:t>
      </w:r>
    </w:p>
    <w:p w14:paraId="362901E1" w14:textId="77777777" w:rsidR="00907005" w:rsidRPr="00DF5E96" w:rsidRDefault="00907005" w:rsidP="00907005">
      <w:pPr>
        <w:pStyle w:val="Akapit"/>
        <w:ind w:left="709" w:hanging="709"/>
        <w:rPr>
          <w:color w:val="auto"/>
        </w:rPr>
      </w:pPr>
      <w:r w:rsidRPr="00DF5E96">
        <w:rPr>
          <w:color w:val="auto"/>
        </w:rPr>
        <w:t>55.</w:t>
      </w:r>
      <w:r w:rsidRPr="00DF5E96">
        <w:rPr>
          <w:color w:val="auto"/>
        </w:rPr>
        <w:tab/>
        <w:t>PN-EN 13589</w:t>
      </w:r>
      <w:r w:rsidRPr="00DF5E96">
        <w:rPr>
          <w:color w:val="auto"/>
        </w:rPr>
        <w:tab/>
        <w:t xml:space="preserve">Asfalty i lepiszcza asfaltowe - Oznaczanie ciągliwości modyfikowanych asfaltów - Metoda z </w:t>
      </w:r>
      <w:proofErr w:type="spellStart"/>
      <w:r w:rsidRPr="00DF5E96">
        <w:rPr>
          <w:color w:val="auto"/>
        </w:rPr>
        <w:t>duktylometrem</w:t>
      </w:r>
      <w:proofErr w:type="spellEnd"/>
    </w:p>
    <w:p w14:paraId="5E39D985" w14:textId="77777777" w:rsidR="00907005" w:rsidRPr="00DF5E96" w:rsidRDefault="00907005" w:rsidP="00907005">
      <w:pPr>
        <w:pStyle w:val="Akapit"/>
        <w:ind w:left="709" w:hanging="709"/>
        <w:rPr>
          <w:color w:val="auto"/>
        </w:rPr>
      </w:pPr>
      <w:r w:rsidRPr="00DF5E96">
        <w:rPr>
          <w:color w:val="auto"/>
        </w:rPr>
        <w:t>56.</w:t>
      </w:r>
      <w:r w:rsidRPr="00DF5E96">
        <w:rPr>
          <w:color w:val="auto"/>
        </w:rPr>
        <w:tab/>
        <w:t>PN-EN 13614</w:t>
      </w:r>
      <w:r w:rsidRPr="00DF5E96">
        <w:rPr>
          <w:color w:val="auto"/>
        </w:rPr>
        <w:tab/>
        <w:t>Asfalty i lepiszcza asfaltowe - Oznaczanie przyczepności emulsji bitumicznych przez zanurzenie w wodzie - Metoda z kruszywem</w:t>
      </w:r>
    </w:p>
    <w:p w14:paraId="6C5AB9C7" w14:textId="77777777" w:rsidR="00907005" w:rsidRPr="00DF5E96" w:rsidRDefault="00907005" w:rsidP="00907005">
      <w:pPr>
        <w:pStyle w:val="Akapit"/>
        <w:ind w:left="709" w:hanging="709"/>
        <w:rPr>
          <w:color w:val="auto"/>
        </w:rPr>
      </w:pPr>
      <w:r w:rsidRPr="00DF5E96">
        <w:rPr>
          <w:color w:val="auto"/>
        </w:rPr>
        <w:t>57.</w:t>
      </w:r>
      <w:r w:rsidRPr="00DF5E96">
        <w:rPr>
          <w:color w:val="auto"/>
        </w:rPr>
        <w:tab/>
        <w:t>PN-EN 13703</w:t>
      </w:r>
      <w:r w:rsidRPr="00DF5E96">
        <w:rPr>
          <w:color w:val="auto"/>
        </w:rPr>
        <w:tab/>
        <w:t>Asfalty i lepiszcza asfaltowe - Oznaczanie energii deformacji</w:t>
      </w:r>
    </w:p>
    <w:p w14:paraId="6F95E7CC" w14:textId="77777777" w:rsidR="00907005" w:rsidRPr="00DF5E96" w:rsidRDefault="00907005" w:rsidP="00907005">
      <w:pPr>
        <w:pStyle w:val="Akapit"/>
        <w:ind w:left="709" w:hanging="709"/>
        <w:rPr>
          <w:color w:val="auto"/>
        </w:rPr>
      </w:pPr>
      <w:r w:rsidRPr="00DF5E96">
        <w:rPr>
          <w:color w:val="auto"/>
        </w:rPr>
        <w:t>58.</w:t>
      </w:r>
      <w:r w:rsidRPr="00DF5E96">
        <w:rPr>
          <w:color w:val="auto"/>
        </w:rPr>
        <w:tab/>
        <w:t>PN-EN 13808</w:t>
      </w:r>
      <w:r w:rsidRPr="00DF5E96">
        <w:rPr>
          <w:color w:val="auto"/>
        </w:rPr>
        <w:tab/>
        <w:t>Asfalty i lepiszcza asfaltowe - Zasady specyfikacji kationowych emulsji asfaltowych</w:t>
      </w:r>
    </w:p>
    <w:p w14:paraId="64EA7B83" w14:textId="77777777" w:rsidR="00907005" w:rsidRPr="00DF5E96" w:rsidRDefault="00907005" w:rsidP="00907005">
      <w:pPr>
        <w:pStyle w:val="Akapit"/>
        <w:ind w:left="709" w:hanging="709"/>
        <w:rPr>
          <w:color w:val="auto"/>
        </w:rPr>
      </w:pPr>
      <w:r w:rsidRPr="00DF5E96">
        <w:rPr>
          <w:color w:val="auto"/>
        </w:rPr>
        <w:t>59.</w:t>
      </w:r>
      <w:r w:rsidRPr="00DF5E96">
        <w:rPr>
          <w:color w:val="auto"/>
        </w:rPr>
        <w:tab/>
        <w:t>PN-EN 14023</w:t>
      </w:r>
      <w:r w:rsidRPr="00DF5E96">
        <w:rPr>
          <w:color w:val="auto"/>
        </w:rPr>
        <w:tab/>
        <w:t>Asfalty i lepiszcza asfaltowe - Zasady specyfikacji asfaltów modyfikowanych polimerami</w:t>
      </w:r>
    </w:p>
    <w:p w14:paraId="12913AEB" w14:textId="77777777" w:rsidR="00907005" w:rsidRPr="00DF5E96" w:rsidRDefault="00907005" w:rsidP="00907005">
      <w:pPr>
        <w:pStyle w:val="Akapit"/>
        <w:ind w:left="709" w:hanging="709"/>
        <w:rPr>
          <w:color w:val="auto"/>
        </w:rPr>
      </w:pPr>
      <w:r w:rsidRPr="00DF5E96">
        <w:rPr>
          <w:color w:val="auto"/>
        </w:rPr>
        <w:t>60.</w:t>
      </w:r>
      <w:r w:rsidRPr="00DF5E96">
        <w:rPr>
          <w:color w:val="auto"/>
        </w:rPr>
        <w:tab/>
        <w:t xml:space="preserve">PN-EN 14188-1 Wypełniacze złączy i zalewy - Część 1: Specyfikacja </w:t>
      </w:r>
      <w:proofErr w:type="spellStart"/>
      <w:r w:rsidRPr="00DF5E96">
        <w:rPr>
          <w:color w:val="auto"/>
        </w:rPr>
        <w:t>zalewna</w:t>
      </w:r>
      <w:proofErr w:type="spellEnd"/>
      <w:r w:rsidRPr="00DF5E96">
        <w:rPr>
          <w:color w:val="auto"/>
        </w:rPr>
        <w:t xml:space="preserve"> gorąco</w:t>
      </w:r>
    </w:p>
    <w:p w14:paraId="688DF32E" w14:textId="77777777" w:rsidR="00907005" w:rsidRPr="00DF5E96" w:rsidRDefault="00907005" w:rsidP="00907005">
      <w:pPr>
        <w:pStyle w:val="Akapit"/>
        <w:ind w:left="709" w:hanging="709"/>
        <w:rPr>
          <w:color w:val="auto"/>
        </w:rPr>
      </w:pPr>
      <w:r w:rsidRPr="00DF5E96">
        <w:rPr>
          <w:color w:val="auto"/>
        </w:rPr>
        <w:t>61.</w:t>
      </w:r>
      <w:r w:rsidRPr="00DF5E96">
        <w:rPr>
          <w:color w:val="auto"/>
        </w:rPr>
        <w:tab/>
        <w:t>PN-EN 14188-2 Wypełniacze złączy i zalewy - Część 2: Specyfikacja zalew na zimno</w:t>
      </w:r>
    </w:p>
    <w:p w14:paraId="28B71330" w14:textId="77777777" w:rsidR="00907005" w:rsidRPr="00DF5E96" w:rsidRDefault="00907005" w:rsidP="00907005">
      <w:pPr>
        <w:pStyle w:val="Akapit"/>
        <w:ind w:left="709" w:hanging="709"/>
        <w:rPr>
          <w:color w:val="auto"/>
        </w:rPr>
      </w:pPr>
      <w:r w:rsidRPr="00DF5E96">
        <w:rPr>
          <w:color w:val="auto"/>
        </w:rPr>
        <w:t>62.</w:t>
      </w:r>
      <w:r w:rsidRPr="00DF5E96">
        <w:rPr>
          <w:color w:val="auto"/>
        </w:rPr>
        <w:tab/>
        <w:t>PN-EN 22592</w:t>
      </w:r>
      <w:r w:rsidRPr="00DF5E96">
        <w:rPr>
          <w:color w:val="auto"/>
        </w:rPr>
        <w:tab/>
        <w:t xml:space="preserve">Przetwory naftowe - Oznaczanie temperatury zapłonu i palenia - Pomiar metodą otwartego tygla </w:t>
      </w:r>
      <w:r w:rsidRPr="00DF5E96">
        <w:rPr>
          <w:color w:val="auto"/>
          <w:lang w:val="fr-FR" w:eastAsia="fr-FR"/>
        </w:rPr>
        <w:t>Clevelanda</w:t>
      </w:r>
    </w:p>
    <w:p w14:paraId="1267EC5C" w14:textId="77777777" w:rsidR="00907005" w:rsidRPr="00DF5E96" w:rsidRDefault="00907005" w:rsidP="00907005">
      <w:pPr>
        <w:pStyle w:val="Akapit"/>
        <w:ind w:left="709" w:hanging="709"/>
        <w:rPr>
          <w:color w:val="auto"/>
        </w:rPr>
      </w:pPr>
      <w:r w:rsidRPr="00DF5E96">
        <w:rPr>
          <w:color w:val="auto"/>
        </w:rPr>
        <w:t>63.</w:t>
      </w:r>
      <w:r w:rsidRPr="00DF5E96">
        <w:rPr>
          <w:color w:val="auto"/>
        </w:rPr>
        <w:tab/>
        <w:t xml:space="preserve">PN-EN ISO 2592 Oznaczanie temperatury zapłonu i palenia – Metoda otwartego tygla </w:t>
      </w:r>
      <w:r w:rsidRPr="00DF5E96">
        <w:rPr>
          <w:color w:val="auto"/>
          <w:lang w:val="fr-FR" w:eastAsia="fr-FR"/>
        </w:rPr>
        <w:t>Clevelanda</w:t>
      </w:r>
    </w:p>
    <w:p w14:paraId="37E349AF" w14:textId="77777777" w:rsidR="00907005" w:rsidRPr="00DF5E96" w:rsidRDefault="00907005" w:rsidP="00907005">
      <w:pPr>
        <w:pStyle w:val="11podpkt"/>
        <w:ind w:left="709" w:hanging="709"/>
        <w:rPr>
          <w:color w:val="auto"/>
        </w:rPr>
      </w:pPr>
      <w:r w:rsidRPr="00DF5E96">
        <w:rPr>
          <w:color w:val="auto"/>
        </w:rPr>
        <w:t>10.3.</w:t>
      </w:r>
      <w:r w:rsidRPr="00DF5E96">
        <w:rPr>
          <w:color w:val="auto"/>
        </w:rPr>
        <w:tab/>
        <w:t>Wymagania techniczne</w:t>
      </w:r>
    </w:p>
    <w:p w14:paraId="258E8442" w14:textId="77777777" w:rsidR="00907005" w:rsidRPr="00DF5E96" w:rsidRDefault="00907005" w:rsidP="00907005">
      <w:pPr>
        <w:pStyle w:val="Akapit"/>
        <w:ind w:left="709" w:hanging="709"/>
        <w:rPr>
          <w:color w:val="auto"/>
        </w:rPr>
      </w:pPr>
      <w:r w:rsidRPr="00DF5E96">
        <w:rPr>
          <w:color w:val="auto"/>
        </w:rPr>
        <w:t>64.</w:t>
      </w:r>
      <w:r w:rsidRPr="00DF5E96">
        <w:rPr>
          <w:color w:val="auto"/>
        </w:rPr>
        <w:tab/>
        <w:t>WT-1 Kruszywa 2010. Kruszywa do mieszanek mineralno-asfaltowych i powierzchniowych utrwaleń na drogach krajowych - Zarządzenie nr 102 Generalnego Dyrektora Dróg Krajowych i Autostrad z dnia 19 listopada 2010 r.</w:t>
      </w:r>
    </w:p>
    <w:p w14:paraId="6774AEF7" w14:textId="77777777" w:rsidR="00907005" w:rsidRPr="00DF5E96" w:rsidRDefault="00907005" w:rsidP="00907005">
      <w:pPr>
        <w:pStyle w:val="Akapit"/>
        <w:ind w:left="709" w:hanging="709"/>
        <w:rPr>
          <w:color w:val="auto"/>
        </w:rPr>
      </w:pPr>
      <w:r w:rsidRPr="00DF5E96">
        <w:rPr>
          <w:color w:val="auto"/>
        </w:rPr>
        <w:t>65.</w:t>
      </w:r>
      <w:r w:rsidRPr="00DF5E96">
        <w:rPr>
          <w:color w:val="auto"/>
        </w:rPr>
        <w:tab/>
        <w:t>WT-2 Nawierzchnie asfaltowe 2010. Nawierzchnie asfaltowe na drogach krajowych - Zarządzenie nr 102 Generalnego Dyrektora Dróg Krajowych i Autostrad z dnia 19 listopada 2010 r.</w:t>
      </w:r>
    </w:p>
    <w:p w14:paraId="02693584" w14:textId="77777777" w:rsidR="00907005" w:rsidRPr="00DF5E96" w:rsidRDefault="00907005" w:rsidP="00907005">
      <w:pPr>
        <w:pStyle w:val="Akapit"/>
        <w:ind w:left="709" w:hanging="709"/>
        <w:rPr>
          <w:color w:val="auto"/>
        </w:rPr>
      </w:pPr>
      <w:r w:rsidRPr="00DF5E96">
        <w:rPr>
          <w:color w:val="auto"/>
        </w:rPr>
        <w:t>66.</w:t>
      </w:r>
      <w:r w:rsidRPr="00DF5E96">
        <w:rPr>
          <w:color w:val="auto"/>
        </w:rPr>
        <w:tab/>
        <w:t>WT-3 Emulsje asfaltowe 2009. Kationowe emulsje asfaltowe na drogach publicznych</w:t>
      </w:r>
    </w:p>
    <w:p w14:paraId="1936BF21" w14:textId="77777777" w:rsidR="00907005" w:rsidRPr="00DF5E96" w:rsidRDefault="00907005" w:rsidP="00907005">
      <w:pPr>
        <w:pStyle w:val="11podpkt"/>
        <w:ind w:left="709" w:hanging="709"/>
        <w:rPr>
          <w:color w:val="auto"/>
        </w:rPr>
      </w:pPr>
      <w:r w:rsidRPr="00DF5E96">
        <w:rPr>
          <w:color w:val="auto"/>
        </w:rPr>
        <w:t>10.4.</w:t>
      </w:r>
      <w:r w:rsidRPr="00DF5E96">
        <w:rPr>
          <w:color w:val="auto"/>
        </w:rPr>
        <w:tab/>
        <w:t>Inne dokumenty</w:t>
      </w:r>
    </w:p>
    <w:p w14:paraId="644F14FA" w14:textId="77777777" w:rsidR="00907005" w:rsidRPr="00DF5E96" w:rsidRDefault="00907005" w:rsidP="00907005">
      <w:pPr>
        <w:pStyle w:val="Akapit"/>
        <w:ind w:left="709" w:hanging="709"/>
        <w:rPr>
          <w:color w:val="auto"/>
        </w:rPr>
      </w:pPr>
      <w:r w:rsidRPr="00DF5E96">
        <w:rPr>
          <w:color w:val="auto"/>
        </w:rPr>
        <w:t>67.</w:t>
      </w:r>
      <w:r w:rsidRPr="00DF5E96">
        <w:rPr>
          <w:color w:val="auto"/>
        </w:rPr>
        <w:tab/>
        <w:t>Rozporządzenie Ministra Transportu i Gospodarki Morskiej z dnia 2 marca 1999 r. w sprawie warunków technicznych, jakim powinny odpowiadać drogi publiczne i ich usytuowanie (Dz.U. nr 43, poz. 430)</w:t>
      </w:r>
    </w:p>
    <w:p w14:paraId="48E4B04F" w14:textId="77777777" w:rsidR="00907005" w:rsidRPr="00DF5E96" w:rsidRDefault="00907005" w:rsidP="00907005">
      <w:pPr>
        <w:pStyle w:val="Akapit"/>
        <w:ind w:left="709" w:hanging="709"/>
        <w:rPr>
          <w:color w:val="auto"/>
        </w:rPr>
      </w:pPr>
      <w:r w:rsidRPr="00DF5E96">
        <w:rPr>
          <w:color w:val="auto"/>
        </w:rPr>
        <w:t>68.</w:t>
      </w:r>
      <w:r w:rsidRPr="00DF5E96">
        <w:rPr>
          <w:color w:val="auto"/>
        </w:rPr>
        <w:tab/>
        <w:t xml:space="preserve">Katalog typowych konstrukcji nawierzchni podatnych i półsztywnych. Generalna Dyrekcja Dróg Publicznych - Instytut Badawczy Dróg i </w:t>
      </w:r>
      <w:proofErr w:type="spellStart"/>
      <w:r w:rsidRPr="00DF5E96">
        <w:rPr>
          <w:color w:val="auto"/>
        </w:rPr>
        <w:t>MOSTów</w:t>
      </w:r>
      <w:proofErr w:type="spellEnd"/>
      <w:r w:rsidRPr="00DF5E96">
        <w:rPr>
          <w:color w:val="auto"/>
        </w:rPr>
        <w:t>, Warszawa 1997</w:t>
      </w:r>
    </w:p>
    <w:p w14:paraId="084C9959" w14:textId="77777777" w:rsidR="00907005" w:rsidRPr="00DF5E96" w:rsidRDefault="00907005">
      <w:pPr>
        <w:rPr>
          <w:rFonts w:ascii="Arial Narrow" w:hAnsi="Arial Narrow"/>
          <w:color w:val="auto"/>
          <w:sz w:val="20"/>
        </w:rPr>
      </w:pPr>
      <w:r w:rsidRPr="00DF5E96">
        <w:rPr>
          <w:rFonts w:ascii="Arial Narrow" w:hAnsi="Arial Narrow"/>
          <w:color w:val="auto"/>
          <w:sz w:val="20"/>
        </w:rPr>
        <w:br w:type="page"/>
      </w:r>
    </w:p>
    <w:p w14:paraId="7DA3AC37" w14:textId="2BB62B2F" w:rsidR="002B4CF8" w:rsidRPr="00DF5E96" w:rsidRDefault="002B4CF8">
      <w:pPr>
        <w:rPr>
          <w:rFonts w:ascii="Arial Narrow" w:hAnsi="Arial Narrow"/>
          <w:b/>
          <w:color w:val="auto"/>
          <w:sz w:val="28"/>
        </w:rPr>
      </w:pPr>
    </w:p>
    <w:p w14:paraId="0B12C5BA" w14:textId="77777777" w:rsidR="008B7E37" w:rsidRPr="00DF5E96" w:rsidRDefault="008B7E37" w:rsidP="008B7E37">
      <w:pPr>
        <w:rPr>
          <w:rFonts w:ascii="Arial Narrow" w:hAnsi="Arial Narrow"/>
          <w:b/>
          <w:color w:val="auto"/>
          <w:sz w:val="28"/>
        </w:rPr>
      </w:pPr>
      <w:r w:rsidRPr="00DF5E96">
        <w:rPr>
          <w:rFonts w:ascii="Arial Narrow" w:hAnsi="Arial Narrow"/>
          <w:b/>
          <w:color w:val="auto"/>
          <w:sz w:val="28"/>
        </w:rPr>
        <w:t>SZCZEGÓŁOWE SPECYFIKACJE TECHNICZNE</w:t>
      </w:r>
    </w:p>
    <w:p w14:paraId="6A381AE7" w14:textId="77777777" w:rsidR="008B7E37" w:rsidRPr="00DF5E96" w:rsidRDefault="008B7E37" w:rsidP="008B7E37">
      <w:pPr>
        <w:pStyle w:val="Akapit"/>
        <w:rPr>
          <w:sz w:val="48"/>
          <w:szCs w:val="48"/>
        </w:rPr>
      </w:pPr>
    </w:p>
    <w:p w14:paraId="056D01D0" w14:textId="4985E2BA" w:rsidR="008B7E37" w:rsidRPr="00DF5E96" w:rsidRDefault="008B7E37" w:rsidP="008B7E37">
      <w:pPr>
        <w:pStyle w:val="SSTNaglowek"/>
        <w:rPr>
          <w:rFonts w:ascii="Arial Narrow" w:hAnsi="Arial Narrow"/>
        </w:rPr>
      </w:pPr>
      <w:bookmarkStart w:id="473" w:name="_Toc488403232"/>
      <w:bookmarkStart w:id="474" w:name="_Toc88661896"/>
      <w:r w:rsidRPr="00DF5E96">
        <w:rPr>
          <w:rFonts w:ascii="Arial Narrow" w:hAnsi="Arial Narrow"/>
        </w:rPr>
        <w:t>SST-D.06.01.01</w:t>
      </w:r>
      <w:r w:rsidRPr="00DF5E96">
        <w:rPr>
          <w:rFonts w:ascii="Arial Narrow" w:hAnsi="Arial Narrow"/>
        </w:rPr>
        <w:br/>
      </w:r>
      <w:bookmarkEnd w:id="473"/>
      <w:r w:rsidR="00397237" w:rsidRPr="00397237">
        <w:rPr>
          <w:rFonts w:ascii="Arial Narrow" w:hAnsi="Arial Narrow"/>
        </w:rPr>
        <w:t>UMOCNIENIE SKARP, ROWÓW I ŚCIEKÓW</w:t>
      </w:r>
      <w:bookmarkEnd w:id="474"/>
    </w:p>
    <w:p w14:paraId="41EB3FA3" w14:textId="77777777" w:rsidR="008B7E37" w:rsidRPr="00DF5E96" w:rsidRDefault="008B7E37" w:rsidP="008B7E37">
      <w:pPr>
        <w:pStyle w:val="Akapit"/>
        <w:rPr>
          <w:sz w:val="28"/>
          <w:szCs w:val="28"/>
        </w:rPr>
      </w:pPr>
    </w:p>
    <w:p w14:paraId="78F51718" w14:textId="77777777" w:rsidR="008B7E37" w:rsidRPr="00DF5E96" w:rsidRDefault="008B7E37" w:rsidP="000571AC">
      <w:pPr>
        <w:pStyle w:val="1Pkt"/>
        <w:outlineLvl w:val="9"/>
      </w:pPr>
      <w:r w:rsidRPr="00DF5E96">
        <w:t>1. WSTĘP</w:t>
      </w:r>
    </w:p>
    <w:p w14:paraId="6D83ED7A" w14:textId="77777777" w:rsidR="008B7E37" w:rsidRPr="00DF5E96" w:rsidRDefault="008B7E37" w:rsidP="000571AC">
      <w:pPr>
        <w:pStyle w:val="11podpkt"/>
        <w:outlineLvl w:val="9"/>
      </w:pPr>
      <w:r w:rsidRPr="00DF5E96">
        <w:t>1.1. Przedmiot SST</w:t>
      </w:r>
    </w:p>
    <w:p w14:paraId="793A419A" w14:textId="42DB5AEB" w:rsidR="008B7E37" w:rsidRPr="00DF5E96" w:rsidRDefault="008B7E37" w:rsidP="000571AC">
      <w:pPr>
        <w:pStyle w:val="Akapit"/>
      </w:pPr>
      <w:r w:rsidRPr="00DF5E96">
        <w:t xml:space="preserve">Przedmiotem niniejszej szczegółowej specyfikacji technicznej (SST) są wymagania dotyczące wykonania i odbioru robót </w:t>
      </w:r>
      <w:r w:rsidR="00397237" w:rsidRPr="00397237">
        <w:t xml:space="preserve">związanych z wykonaniem umocnienia skarp, rowów i ścieków </w:t>
      </w:r>
      <w:r w:rsidRPr="00DF5E96">
        <w:t>w ramach przedmiotowej inwestycji.</w:t>
      </w:r>
    </w:p>
    <w:p w14:paraId="4AF39A85" w14:textId="77777777" w:rsidR="008B7E37" w:rsidRPr="00DF5E96" w:rsidRDefault="008B7E37" w:rsidP="000571AC">
      <w:pPr>
        <w:pStyle w:val="11podpkt"/>
        <w:outlineLvl w:val="9"/>
        <w:rPr>
          <w:color w:val="auto"/>
        </w:rPr>
      </w:pPr>
      <w:r w:rsidRPr="00DF5E96">
        <w:rPr>
          <w:color w:val="auto"/>
        </w:rPr>
        <w:t>1.2. Zakres stosowania SST</w:t>
      </w:r>
    </w:p>
    <w:p w14:paraId="7E7BB79B" w14:textId="71CF211D" w:rsidR="008B7E37" w:rsidRPr="00DF5E96" w:rsidRDefault="00397237" w:rsidP="000571AC">
      <w:pPr>
        <w:pStyle w:val="Akapit"/>
        <w:rPr>
          <w:color w:val="auto"/>
        </w:rPr>
      </w:pPr>
      <w:r w:rsidRPr="00397237">
        <w:rPr>
          <w:color w:val="auto"/>
        </w:rPr>
        <w:t>ST jest stosowana jako Dokument Przetargowy i Kontraktowy przy zleceniu i realizacji Robót wymienionych w p. 1.1</w:t>
      </w:r>
      <w:r>
        <w:rPr>
          <w:color w:val="auto"/>
        </w:rPr>
        <w:t>.</w:t>
      </w:r>
      <w:r w:rsidR="008B7E37" w:rsidRPr="00DF5E96">
        <w:rPr>
          <w:color w:val="auto"/>
        </w:rPr>
        <w:t xml:space="preserve"> </w:t>
      </w:r>
    </w:p>
    <w:p w14:paraId="6B3FA699" w14:textId="77777777" w:rsidR="008B7E37" w:rsidRPr="00DF5E96" w:rsidRDefault="008B7E37" w:rsidP="000571AC">
      <w:pPr>
        <w:pStyle w:val="11podpkt"/>
        <w:outlineLvl w:val="9"/>
        <w:rPr>
          <w:color w:val="auto"/>
        </w:rPr>
      </w:pPr>
      <w:r w:rsidRPr="00DF5E96">
        <w:rPr>
          <w:color w:val="auto"/>
        </w:rPr>
        <w:t>1.3. Zakres robót objętych SST</w:t>
      </w:r>
    </w:p>
    <w:p w14:paraId="2E2B4943" w14:textId="77777777" w:rsidR="00397237" w:rsidRPr="00397237" w:rsidRDefault="00397237" w:rsidP="000571AC">
      <w:pPr>
        <w:pStyle w:val="Akapit"/>
        <w:rPr>
          <w:color w:val="auto"/>
        </w:rPr>
      </w:pPr>
      <w:r w:rsidRPr="00397237">
        <w:rPr>
          <w:color w:val="auto"/>
        </w:rPr>
        <w:t>Roboty w ramach powierzchniowego umocnienia  skarp, rowów i ścieków obejmują:</w:t>
      </w:r>
    </w:p>
    <w:p w14:paraId="0A870EA6" w14:textId="77777777" w:rsidR="00290074" w:rsidRPr="00290074" w:rsidRDefault="00290074" w:rsidP="003510D3">
      <w:pPr>
        <w:pStyle w:val="Akapit"/>
        <w:numPr>
          <w:ilvl w:val="0"/>
          <w:numId w:val="62"/>
        </w:numPr>
        <w:rPr>
          <w:color w:val="auto"/>
        </w:rPr>
      </w:pPr>
      <w:r w:rsidRPr="00290074">
        <w:rPr>
          <w:color w:val="auto"/>
        </w:rPr>
        <w:t>humusowaniem, obsianiem, darniowaniem;</w:t>
      </w:r>
    </w:p>
    <w:p w14:paraId="7A49A967" w14:textId="77777777" w:rsidR="00290074" w:rsidRPr="00290074" w:rsidRDefault="00290074" w:rsidP="003510D3">
      <w:pPr>
        <w:pStyle w:val="Akapit"/>
        <w:numPr>
          <w:ilvl w:val="0"/>
          <w:numId w:val="62"/>
        </w:numPr>
        <w:rPr>
          <w:color w:val="auto"/>
        </w:rPr>
      </w:pPr>
      <w:r w:rsidRPr="00290074">
        <w:rPr>
          <w:color w:val="auto"/>
        </w:rPr>
        <w:t>brukowaniem;</w:t>
      </w:r>
    </w:p>
    <w:p w14:paraId="76F4CFF9" w14:textId="77777777" w:rsidR="00290074" w:rsidRPr="00290074" w:rsidRDefault="00290074" w:rsidP="003510D3">
      <w:pPr>
        <w:pStyle w:val="Akapit"/>
        <w:numPr>
          <w:ilvl w:val="0"/>
          <w:numId w:val="62"/>
        </w:numPr>
        <w:rPr>
          <w:color w:val="auto"/>
        </w:rPr>
      </w:pPr>
      <w:r w:rsidRPr="00290074">
        <w:rPr>
          <w:color w:val="auto"/>
        </w:rPr>
        <w:t>zastosowaniem elementów prefabrykowanych;</w:t>
      </w:r>
    </w:p>
    <w:p w14:paraId="28DB7187" w14:textId="77777777" w:rsidR="00290074" w:rsidRPr="00290074" w:rsidRDefault="00290074" w:rsidP="003510D3">
      <w:pPr>
        <w:pStyle w:val="Akapit"/>
        <w:numPr>
          <w:ilvl w:val="0"/>
          <w:numId w:val="62"/>
        </w:numPr>
        <w:rPr>
          <w:color w:val="auto"/>
        </w:rPr>
      </w:pPr>
      <w:r w:rsidRPr="00290074">
        <w:rPr>
          <w:color w:val="auto"/>
        </w:rPr>
        <w:t xml:space="preserve">umocnieniem </w:t>
      </w:r>
      <w:proofErr w:type="spellStart"/>
      <w:r w:rsidRPr="00290074">
        <w:rPr>
          <w:color w:val="auto"/>
        </w:rPr>
        <w:t>biowłókniną</w:t>
      </w:r>
      <w:proofErr w:type="spellEnd"/>
      <w:r w:rsidRPr="00290074">
        <w:rPr>
          <w:color w:val="auto"/>
        </w:rPr>
        <w:t>;</w:t>
      </w:r>
    </w:p>
    <w:p w14:paraId="059F1B71" w14:textId="77777777" w:rsidR="00290074" w:rsidRPr="00290074" w:rsidRDefault="00290074" w:rsidP="003510D3">
      <w:pPr>
        <w:pStyle w:val="Akapit"/>
        <w:numPr>
          <w:ilvl w:val="0"/>
          <w:numId w:val="62"/>
        </w:numPr>
        <w:rPr>
          <w:color w:val="auto"/>
        </w:rPr>
      </w:pPr>
      <w:r w:rsidRPr="00290074">
        <w:rPr>
          <w:color w:val="auto"/>
        </w:rPr>
        <w:t xml:space="preserve">umocnieniem  </w:t>
      </w:r>
      <w:proofErr w:type="spellStart"/>
      <w:r w:rsidRPr="00290074">
        <w:rPr>
          <w:color w:val="auto"/>
        </w:rPr>
        <w:t>geosyntetykami</w:t>
      </w:r>
      <w:proofErr w:type="spellEnd"/>
      <w:r w:rsidRPr="00290074">
        <w:rPr>
          <w:color w:val="auto"/>
        </w:rPr>
        <w:t>;</w:t>
      </w:r>
    </w:p>
    <w:p w14:paraId="0E313063" w14:textId="43EC77E5" w:rsidR="00397237" w:rsidRPr="00397237" w:rsidRDefault="00290074" w:rsidP="003510D3">
      <w:pPr>
        <w:pStyle w:val="Akapit"/>
        <w:numPr>
          <w:ilvl w:val="0"/>
          <w:numId w:val="62"/>
        </w:numPr>
        <w:rPr>
          <w:color w:val="auto"/>
        </w:rPr>
      </w:pPr>
      <w:r w:rsidRPr="00290074">
        <w:rPr>
          <w:color w:val="auto"/>
        </w:rPr>
        <w:t xml:space="preserve">wykonaniem </w:t>
      </w:r>
      <w:proofErr w:type="spellStart"/>
      <w:r w:rsidRPr="00290074">
        <w:rPr>
          <w:color w:val="auto"/>
        </w:rPr>
        <w:t>hydroobsiewu</w:t>
      </w:r>
      <w:proofErr w:type="spellEnd"/>
      <w:r w:rsidR="00397237" w:rsidRPr="00397237">
        <w:rPr>
          <w:color w:val="auto"/>
        </w:rPr>
        <w:t>,</w:t>
      </w:r>
    </w:p>
    <w:p w14:paraId="03E72E00" w14:textId="101A013D" w:rsidR="008B7E37" w:rsidRPr="00DF5E96" w:rsidRDefault="00397237" w:rsidP="000571AC">
      <w:pPr>
        <w:pStyle w:val="Akapit"/>
        <w:ind w:left="284" w:hanging="284"/>
        <w:rPr>
          <w:color w:val="auto"/>
        </w:rPr>
      </w:pPr>
      <w:r w:rsidRPr="00397237">
        <w:rPr>
          <w:color w:val="auto"/>
        </w:rPr>
        <w:t>w lokalizacjach zgodnych z Dokumentacją Projektową</w:t>
      </w:r>
      <w:r w:rsidR="008B7E37" w:rsidRPr="00DF5E96">
        <w:rPr>
          <w:color w:val="auto"/>
        </w:rPr>
        <w:t>.</w:t>
      </w:r>
    </w:p>
    <w:p w14:paraId="56DC7790" w14:textId="77777777" w:rsidR="008B7E37" w:rsidRPr="00DF5E96" w:rsidRDefault="008B7E37" w:rsidP="000571AC">
      <w:pPr>
        <w:pStyle w:val="11podpkt"/>
        <w:outlineLvl w:val="9"/>
        <w:rPr>
          <w:color w:val="auto"/>
        </w:rPr>
      </w:pPr>
      <w:r w:rsidRPr="00DF5E96">
        <w:rPr>
          <w:color w:val="auto"/>
        </w:rPr>
        <w:t>1.4. Określenia podstawowe</w:t>
      </w:r>
    </w:p>
    <w:p w14:paraId="04B038DF" w14:textId="43EF59B7" w:rsidR="003E3701" w:rsidRDefault="00212ED5" w:rsidP="000571AC">
      <w:pPr>
        <w:pStyle w:val="Akapit"/>
      </w:pPr>
      <w:r w:rsidRPr="00DF5E96">
        <w:rPr>
          <w:color w:val="auto"/>
        </w:rPr>
        <w:t xml:space="preserve">1.4.1. </w:t>
      </w:r>
      <w:proofErr w:type="spellStart"/>
      <w:r w:rsidR="003E3701" w:rsidRPr="00212ED5">
        <w:rPr>
          <w:b/>
          <w:bCs/>
        </w:rPr>
        <w:t>Biowłóknina</w:t>
      </w:r>
      <w:proofErr w:type="spellEnd"/>
      <w:r w:rsidR="003E3701">
        <w:t xml:space="preserve"> - mata z włókna bawełnianego lub bawełnopodobnego, wykonana techniką włókninową z równomiernie rozmieszczonymi w czasie produkcji nasionami traw     i roślin motylkowatych, służąca do umacniania i zadarniania powierzchni.</w:t>
      </w:r>
    </w:p>
    <w:p w14:paraId="7FE6B3DA" w14:textId="0E514441" w:rsidR="003E3701" w:rsidRDefault="00212ED5" w:rsidP="000571AC">
      <w:pPr>
        <w:pStyle w:val="Akapit"/>
        <w:rPr>
          <w:color w:val="auto"/>
        </w:rPr>
      </w:pPr>
      <w:r w:rsidRPr="00DF5E96">
        <w:rPr>
          <w:color w:val="auto"/>
        </w:rPr>
        <w:t xml:space="preserve">1.4.2. </w:t>
      </w:r>
      <w:r w:rsidR="003E3701" w:rsidRPr="00212ED5">
        <w:rPr>
          <w:b/>
          <w:bCs/>
        </w:rPr>
        <w:t>Brukowiec</w:t>
      </w:r>
      <w:r w:rsidR="003E3701">
        <w:t xml:space="preserve"> - kamień narzutowy nieobrobiony (otoczak) lub obrobiony w kształcie nieregularnym i zaokrąglonych krawędziach.</w:t>
      </w:r>
    </w:p>
    <w:p w14:paraId="62E3A6AD" w14:textId="4CEAC811" w:rsidR="008B7E37" w:rsidRPr="00DF5E96" w:rsidRDefault="008B7E37" w:rsidP="000571AC">
      <w:pPr>
        <w:pStyle w:val="Akapit"/>
        <w:rPr>
          <w:color w:val="auto"/>
        </w:rPr>
      </w:pPr>
      <w:r w:rsidRPr="00DF5E96">
        <w:rPr>
          <w:color w:val="auto"/>
        </w:rPr>
        <w:t>1.4.</w:t>
      </w:r>
      <w:r w:rsidR="00212ED5">
        <w:rPr>
          <w:color w:val="auto"/>
        </w:rPr>
        <w:t>3</w:t>
      </w:r>
      <w:r w:rsidRPr="00DF5E96">
        <w:rPr>
          <w:color w:val="auto"/>
        </w:rPr>
        <w:t xml:space="preserve">. </w:t>
      </w:r>
      <w:r w:rsidR="00E44780" w:rsidRPr="00212ED5">
        <w:rPr>
          <w:b/>
          <w:bCs/>
          <w:color w:val="auto"/>
        </w:rPr>
        <w:t>Darnina</w:t>
      </w:r>
      <w:r w:rsidR="00E44780" w:rsidRPr="00E44780">
        <w:rPr>
          <w:color w:val="auto"/>
        </w:rPr>
        <w:t xml:space="preserve"> - płat lub pasmo wierzchniej warstwy gleby, przerośniętej i związanej korzeniami roślinności trawiastej</w:t>
      </w:r>
      <w:r w:rsidRPr="00DF5E96">
        <w:rPr>
          <w:color w:val="auto"/>
        </w:rPr>
        <w:t xml:space="preserve">. </w:t>
      </w:r>
    </w:p>
    <w:p w14:paraId="527E331B" w14:textId="4E3DA6FB" w:rsidR="008B7E37" w:rsidRDefault="008B7E37" w:rsidP="000571AC">
      <w:pPr>
        <w:pStyle w:val="Akapit"/>
        <w:rPr>
          <w:color w:val="auto"/>
        </w:rPr>
      </w:pPr>
      <w:r w:rsidRPr="00DF5E96">
        <w:rPr>
          <w:color w:val="auto"/>
        </w:rPr>
        <w:t>1.4.</w:t>
      </w:r>
      <w:r w:rsidR="00212ED5">
        <w:rPr>
          <w:color w:val="auto"/>
        </w:rPr>
        <w:t>4</w:t>
      </w:r>
      <w:r w:rsidRPr="00DF5E96">
        <w:rPr>
          <w:color w:val="auto"/>
        </w:rPr>
        <w:t xml:space="preserve">. </w:t>
      </w:r>
      <w:r w:rsidR="00E44780" w:rsidRPr="00212ED5">
        <w:rPr>
          <w:b/>
          <w:bCs/>
          <w:color w:val="auto"/>
        </w:rPr>
        <w:t>Darniowanie</w:t>
      </w:r>
      <w:r w:rsidR="00E44780" w:rsidRPr="00E44780">
        <w:rPr>
          <w:color w:val="auto"/>
        </w:rPr>
        <w:t xml:space="preserve"> - pokrycie darniną powierzchni korpusu drogowego w taki sposób, aby darnina w sposób trwały związała się z podłożem systemem korzeniowym. Darniowanie kożuchowe wykonuje się na płask, pasami poziomymi, układanymi w rzędach równoległych z przewiązaniem szczelin pomiędzy poszczególnymi płatami. Darniowanie w kratę (krzyżowe) wykonuje się w postaci pasów darniny układanych pod kątem 45o, ograniczających powierzchnie skarpy o bokach np. 1,0 x 1,0 m, które wypełnia się ziemią roślinną i zasiewa trawą</w:t>
      </w:r>
      <w:r w:rsidRPr="00DF5E96">
        <w:rPr>
          <w:color w:val="auto"/>
        </w:rPr>
        <w:t xml:space="preserve">. </w:t>
      </w:r>
    </w:p>
    <w:p w14:paraId="2D34011C" w14:textId="7737E03A" w:rsidR="003E3701" w:rsidRDefault="003E3701" w:rsidP="000571AC">
      <w:pPr>
        <w:pStyle w:val="Akapit"/>
        <w:rPr>
          <w:color w:val="auto"/>
        </w:rPr>
      </w:pPr>
      <w:r w:rsidRPr="00E44780">
        <w:rPr>
          <w:color w:val="auto"/>
        </w:rPr>
        <w:t>1.4.</w:t>
      </w:r>
      <w:r w:rsidR="00212ED5">
        <w:rPr>
          <w:color w:val="auto"/>
        </w:rPr>
        <w:t>5</w:t>
      </w:r>
      <w:r w:rsidRPr="00E44780">
        <w:rPr>
          <w:color w:val="auto"/>
        </w:rPr>
        <w:t>.</w:t>
      </w:r>
      <w:r>
        <w:rPr>
          <w:color w:val="auto"/>
        </w:rPr>
        <w:t xml:space="preserve"> </w:t>
      </w:r>
      <w:proofErr w:type="spellStart"/>
      <w:r w:rsidRPr="00212ED5">
        <w:rPr>
          <w:b/>
          <w:bCs/>
          <w:color w:val="auto"/>
        </w:rPr>
        <w:t>Geosyntetyki</w:t>
      </w:r>
      <w:proofErr w:type="spellEnd"/>
      <w:r w:rsidRPr="00E44780">
        <w:rPr>
          <w:color w:val="auto"/>
        </w:rPr>
        <w:t xml:space="preserve"> - </w:t>
      </w:r>
      <w:proofErr w:type="spellStart"/>
      <w:r w:rsidRPr="00E44780">
        <w:rPr>
          <w:color w:val="auto"/>
        </w:rPr>
        <w:t>geotekstylia</w:t>
      </w:r>
      <w:proofErr w:type="spellEnd"/>
      <w:r w:rsidRPr="00E44780">
        <w:rPr>
          <w:color w:val="auto"/>
        </w:rPr>
        <w:t xml:space="preserve"> (przepuszczalne, polimerowe materiały, wytworzone techniką tkacką, dziewiarską lub włókninową, w tym </w:t>
      </w:r>
      <w:proofErr w:type="spellStart"/>
      <w:r w:rsidRPr="00E44780">
        <w:rPr>
          <w:color w:val="auto"/>
        </w:rPr>
        <w:t>geotkaniny</w:t>
      </w:r>
      <w:proofErr w:type="spellEnd"/>
      <w:r w:rsidRPr="00E44780">
        <w:rPr>
          <w:color w:val="auto"/>
        </w:rPr>
        <w:t xml:space="preserve"> i geowłókniny) i pokrewne wyroby jak: </w:t>
      </w:r>
      <w:proofErr w:type="spellStart"/>
      <w:r w:rsidRPr="00E44780">
        <w:rPr>
          <w:color w:val="auto"/>
        </w:rPr>
        <w:t>georuszty</w:t>
      </w:r>
      <w:proofErr w:type="spellEnd"/>
      <w:r w:rsidRPr="00E44780">
        <w:rPr>
          <w:color w:val="auto"/>
        </w:rPr>
        <w:t xml:space="preserve"> (płaskie struktury w postaci regularnej otwartej siatki wewnętrznie połączonych elementów), </w:t>
      </w:r>
      <w:proofErr w:type="spellStart"/>
      <w:r w:rsidRPr="00E44780">
        <w:rPr>
          <w:color w:val="auto"/>
        </w:rPr>
        <w:t>geomembrany</w:t>
      </w:r>
      <w:proofErr w:type="spellEnd"/>
      <w:r w:rsidRPr="00E44780">
        <w:rPr>
          <w:color w:val="auto"/>
        </w:rPr>
        <w:t xml:space="preserve"> (folie z polimerów syntetycznych), </w:t>
      </w:r>
      <w:proofErr w:type="spellStart"/>
      <w:r w:rsidRPr="00E44780">
        <w:rPr>
          <w:color w:val="auto"/>
        </w:rPr>
        <w:t>geokompozyty</w:t>
      </w:r>
      <w:proofErr w:type="spellEnd"/>
      <w:r w:rsidRPr="00E44780">
        <w:rPr>
          <w:color w:val="auto"/>
        </w:rPr>
        <w:t xml:space="preserve"> (materiały złożone z różnych wyrobów </w:t>
      </w:r>
      <w:proofErr w:type="spellStart"/>
      <w:r w:rsidRPr="00E44780">
        <w:rPr>
          <w:color w:val="auto"/>
        </w:rPr>
        <w:t>geotekstylnych</w:t>
      </w:r>
      <w:proofErr w:type="spellEnd"/>
      <w:r w:rsidRPr="00E44780">
        <w:rPr>
          <w:color w:val="auto"/>
        </w:rPr>
        <w:t xml:space="preserve">), </w:t>
      </w:r>
      <w:proofErr w:type="spellStart"/>
      <w:r w:rsidRPr="00E44780">
        <w:rPr>
          <w:color w:val="auto"/>
        </w:rPr>
        <w:t>geokontenery</w:t>
      </w:r>
      <w:proofErr w:type="spellEnd"/>
      <w:r w:rsidRPr="00E44780">
        <w:rPr>
          <w:color w:val="auto"/>
        </w:rPr>
        <w:t xml:space="preserve"> (gabiony z tworzywa sztucznego), </w:t>
      </w:r>
      <w:proofErr w:type="spellStart"/>
      <w:r w:rsidRPr="00E44780">
        <w:rPr>
          <w:color w:val="auto"/>
        </w:rPr>
        <w:t>geosieci</w:t>
      </w:r>
      <w:proofErr w:type="spellEnd"/>
      <w:r w:rsidRPr="00E44780">
        <w:rPr>
          <w:color w:val="auto"/>
        </w:rPr>
        <w:t xml:space="preserve"> (płaskie struktury w postaci siatki z otworami znacznie większymi niż elementy składowe, z oczkami połączonymi węzłami), </w:t>
      </w:r>
      <w:proofErr w:type="spellStart"/>
      <w:r w:rsidRPr="00E44780">
        <w:rPr>
          <w:color w:val="auto"/>
        </w:rPr>
        <w:t>geomaty</w:t>
      </w:r>
      <w:proofErr w:type="spellEnd"/>
      <w:r w:rsidRPr="00E44780">
        <w:rPr>
          <w:color w:val="auto"/>
        </w:rPr>
        <w:t xml:space="preserve"> z siatki (siatki ze strukturą przestrzenną), </w:t>
      </w:r>
      <w:proofErr w:type="spellStart"/>
      <w:r w:rsidRPr="00E44780">
        <w:rPr>
          <w:color w:val="auto"/>
        </w:rPr>
        <w:t>geosiatki</w:t>
      </w:r>
      <w:proofErr w:type="spellEnd"/>
      <w:r w:rsidRPr="00E44780">
        <w:rPr>
          <w:color w:val="auto"/>
        </w:rPr>
        <w:t xml:space="preserve"> komórkowe (z taśm tworzących przestrzenną strukturę zbliżoną do plastra miodu)</w:t>
      </w:r>
      <w:r>
        <w:rPr>
          <w:color w:val="auto"/>
        </w:rPr>
        <w:t>.</w:t>
      </w:r>
    </w:p>
    <w:p w14:paraId="3279BA9B" w14:textId="462C21F8" w:rsidR="003E3701" w:rsidRDefault="003E3701" w:rsidP="000571AC">
      <w:pPr>
        <w:pStyle w:val="Akapit"/>
        <w:rPr>
          <w:color w:val="auto"/>
        </w:rPr>
      </w:pPr>
      <w:r w:rsidRPr="003E3701">
        <w:rPr>
          <w:color w:val="auto"/>
        </w:rPr>
        <w:t>1.4.</w:t>
      </w:r>
      <w:r>
        <w:rPr>
          <w:color w:val="auto"/>
        </w:rPr>
        <w:t>6</w:t>
      </w:r>
      <w:r w:rsidRPr="003E3701">
        <w:rPr>
          <w:color w:val="auto"/>
        </w:rPr>
        <w:t>.</w:t>
      </w:r>
      <w:r>
        <w:rPr>
          <w:color w:val="auto"/>
        </w:rPr>
        <w:t xml:space="preserve"> </w:t>
      </w:r>
      <w:r w:rsidRPr="00212ED5">
        <w:rPr>
          <w:b/>
          <w:bCs/>
          <w:color w:val="auto"/>
        </w:rPr>
        <w:t>Humusowanie</w:t>
      </w:r>
      <w:r w:rsidRPr="003E3701">
        <w:rPr>
          <w:color w:val="auto"/>
        </w:rPr>
        <w:t xml:space="preserve"> - zespół czynności przygotowujących powierzchnię gruntu do obudowy roślinnej, obejmujący dogęszczenie gruntu, rowkowanie, naniesienie ziemi urodzajnej z jej grabieniem (bronowaniem) i dogęszczeniem</w:t>
      </w:r>
      <w:r>
        <w:rPr>
          <w:color w:val="auto"/>
        </w:rPr>
        <w:t>.</w:t>
      </w:r>
    </w:p>
    <w:p w14:paraId="262000C9" w14:textId="4D6CDE5A" w:rsidR="003E3701" w:rsidRDefault="00212ED5" w:rsidP="000571AC">
      <w:pPr>
        <w:pStyle w:val="Akapit"/>
        <w:rPr>
          <w:color w:val="auto"/>
        </w:rPr>
      </w:pPr>
      <w:r w:rsidRPr="003E3701">
        <w:rPr>
          <w:color w:val="auto"/>
        </w:rPr>
        <w:t>1.4.</w:t>
      </w:r>
      <w:r>
        <w:rPr>
          <w:color w:val="auto"/>
        </w:rPr>
        <w:t>7</w:t>
      </w:r>
      <w:r w:rsidRPr="003E3701">
        <w:rPr>
          <w:color w:val="auto"/>
        </w:rPr>
        <w:t>.</w:t>
      </w:r>
      <w:r>
        <w:rPr>
          <w:color w:val="auto"/>
        </w:rPr>
        <w:t xml:space="preserve"> </w:t>
      </w:r>
      <w:proofErr w:type="spellStart"/>
      <w:r w:rsidR="003E3701" w:rsidRPr="00212ED5">
        <w:rPr>
          <w:b/>
          <w:bCs/>
          <w:color w:val="auto"/>
        </w:rPr>
        <w:t>Hydromulczowanie</w:t>
      </w:r>
      <w:proofErr w:type="spellEnd"/>
      <w:r w:rsidR="003E3701" w:rsidRPr="003E3701">
        <w:rPr>
          <w:color w:val="auto"/>
        </w:rPr>
        <w:t xml:space="preserve"> - sposób hydromechanicznego nanoszenia mieszaniny</w:t>
      </w:r>
      <w:r w:rsidR="003E3701">
        <w:rPr>
          <w:color w:val="auto"/>
        </w:rPr>
        <w:t xml:space="preserve"> </w:t>
      </w:r>
      <w:r w:rsidR="003E3701" w:rsidRPr="003E3701">
        <w:rPr>
          <w:color w:val="auto"/>
        </w:rPr>
        <w:t>(o podobnych parametrach jak używanych do</w:t>
      </w:r>
      <w:r w:rsidR="003E3701">
        <w:rPr>
          <w:color w:val="auto"/>
        </w:rPr>
        <w:t xml:space="preserve"> </w:t>
      </w:r>
      <w:proofErr w:type="spellStart"/>
      <w:r w:rsidR="003E3701" w:rsidRPr="003E3701">
        <w:rPr>
          <w:color w:val="auto"/>
        </w:rPr>
        <w:t>hydroobsiewu</w:t>
      </w:r>
      <w:proofErr w:type="spellEnd"/>
      <w:r w:rsidR="003E3701" w:rsidRPr="003E3701">
        <w:rPr>
          <w:color w:val="auto"/>
        </w:rPr>
        <w:t>), w składzie której nie ma nasion traw i roślin motylkowatych</w:t>
      </w:r>
      <w:r w:rsidR="003E3701">
        <w:rPr>
          <w:color w:val="auto"/>
        </w:rPr>
        <w:t>.</w:t>
      </w:r>
    </w:p>
    <w:p w14:paraId="74D60F78" w14:textId="2E3D98BC" w:rsidR="003E3701" w:rsidRDefault="00212ED5" w:rsidP="000571AC">
      <w:pPr>
        <w:pStyle w:val="Akapit"/>
        <w:rPr>
          <w:color w:val="auto"/>
        </w:rPr>
      </w:pPr>
      <w:r w:rsidRPr="003E3701">
        <w:rPr>
          <w:color w:val="auto"/>
        </w:rPr>
        <w:t>1.4.</w:t>
      </w:r>
      <w:r>
        <w:rPr>
          <w:color w:val="auto"/>
        </w:rPr>
        <w:t>8</w:t>
      </w:r>
      <w:r w:rsidRPr="003E3701">
        <w:rPr>
          <w:color w:val="auto"/>
        </w:rPr>
        <w:t>.</w:t>
      </w:r>
      <w:r>
        <w:rPr>
          <w:color w:val="auto"/>
        </w:rPr>
        <w:t xml:space="preserve"> </w:t>
      </w:r>
      <w:proofErr w:type="spellStart"/>
      <w:r w:rsidR="003E3701" w:rsidRPr="00212ED5">
        <w:rPr>
          <w:b/>
          <w:bCs/>
        </w:rPr>
        <w:t>Hydroobsiew</w:t>
      </w:r>
      <w:proofErr w:type="spellEnd"/>
      <w:r w:rsidR="003E3701">
        <w:t xml:space="preserve"> - proces obejmujący nanoszenie hydromechaniczne mieszanek siewnych, środków użyźniających i emulsji przeciwerozyjnych w celu umocnienia biologicznego powierzchni gruntu.</w:t>
      </w:r>
    </w:p>
    <w:p w14:paraId="4E7B811A" w14:textId="4B73FE65" w:rsidR="008B7E37" w:rsidRDefault="008B7E37" w:rsidP="000571AC">
      <w:pPr>
        <w:pStyle w:val="Akapit"/>
        <w:rPr>
          <w:color w:val="auto"/>
        </w:rPr>
      </w:pPr>
      <w:r w:rsidRPr="00DF5E96">
        <w:rPr>
          <w:color w:val="auto"/>
        </w:rPr>
        <w:t>1.4.</w:t>
      </w:r>
      <w:r w:rsidR="00212ED5">
        <w:rPr>
          <w:color w:val="auto"/>
        </w:rPr>
        <w:t>9</w:t>
      </w:r>
      <w:r w:rsidRPr="00DF5E96">
        <w:rPr>
          <w:color w:val="auto"/>
        </w:rPr>
        <w:t xml:space="preserve">. </w:t>
      </w:r>
      <w:r w:rsidRPr="00212ED5">
        <w:rPr>
          <w:b/>
          <w:bCs/>
          <w:color w:val="auto"/>
        </w:rPr>
        <w:t>Moletowanie</w:t>
      </w:r>
      <w:r w:rsidRPr="00DF5E96">
        <w:rPr>
          <w:color w:val="auto"/>
        </w:rPr>
        <w:t xml:space="preserve"> - proces umożliwiający dogęszczenie ziemi urodzajnej i wytworzenie bruzd, przeprowadzany np. za pomocą walca </w:t>
      </w:r>
      <w:r w:rsidRPr="00DF5E96">
        <w:rPr>
          <w:color w:val="auto"/>
        </w:rPr>
        <w:lastRenderedPageBreak/>
        <w:t xml:space="preserve">o odpowiednio ukształtowanej powierzchni. </w:t>
      </w:r>
    </w:p>
    <w:p w14:paraId="7EA727CF" w14:textId="22123428" w:rsidR="003E3701" w:rsidRDefault="00212ED5" w:rsidP="000571AC">
      <w:pPr>
        <w:pStyle w:val="Akapit"/>
        <w:rPr>
          <w:color w:val="auto"/>
        </w:rPr>
      </w:pPr>
      <w:r w:rsidRPr="003E3701">
        <w:rPr>
          <w:color w:val="auto"/>
        </w:rPr>
        <w:t>1.4.</w:t>
      </w:r>
      <w:r>
        <w:rPr>
          <w:color w:val="auto"/>
        </w:rPr>
        <w:t>10</w:t>
      </w:r>
      <w:r w:rsidRPr="003E3701">
        <w:rPr>
          <w:color w:val="auto"/>
        </w:rPr>
        <w:t>.</w:t>
      </w:r>
      <w:r>
        <w:rPr>
          <w:color w:val="auto"/>
        </w:rPr>
        <w:t xml:space="preserve"> </w:t>
      </w:r>
      <w:r w:rsidR="003E3701" w:rsidRPr="00212ED5">
        <w:rPr>
          <w:b/>
          <w:bCs/>
          <w:color w:val="auto"/>
        </w:rPr>
        <w:t>Mulczowanie</w:t>
      </w:r>
      <w:r w:rsidR="003E3701" w:rsidRPr="003E3701">
        <w:rPr>
          <w:color w:val="auto"/>
        </w:rPr>
        <w:t xml:space="preserve"> - naniesienie na powierzchnię gruntu ściółki (np. sieczki, </w:t>
      </w:r>
      <w:proofErr w:type="spellStart"/>
      <w:r w:rsidR="003E3701" w:rsidRPr="003E3701">
        <w:rPr>
          <w:color w:val="auto"/>
        </w:rPr>
        <w:t>stróżyn</w:t>
      </w:r>
      <w:proofErr w:type="spellEnd"/>
      <w:r w:rsidR="003E3701" w:rsidRPr="003E3701">
        <w:rPr>
          <w:color w:val="auto"/>
        </w:rPr>
        <w:t>, trocin, torfu) z lepiszczem w celu ochrony przed wysychaniem i erozją</w:t>
      </w:r>
      <w:r w:rsidR="003E3701">
        <w:rPr>
          <w:color w:val="auto"/>
        </w:rPr>
        <w:t>.</w:t>
      </w:r>
    </w:p>
    <w:p w14:paraId="246F0D86" w14:textId="48D9B640" w:rsidR="003E3701" w:rsidRDefault="00212ED5" w:rsidP="000571AC">
      <w:pPr>
        <w:pStyle w:val="Akapit"/>
        <w:rPr>
          <w:color w:val="auto"/>
        </w:rPr>
      </w:pPr>
      <w:r w:rsidRPr="003E3701">
        <w:rPr>
          <w:color w:val="auto"/>
        </w:rPr>
        <w:t>1.4.</w:t>
      </w:r>
      <w:r>
        <w:rPr>
          <w:color w:val="auto"/>
        </w:rPr>
        <w:t>11</w:t>
      </w:r>
      <w:r w:rsidRPr="003E3701">
        <w:rPr>
          <w:color w:val="auto"/>
        </w:rPr>
        <w:t>.</w:t>
      </w:r>
      <w:r>
        <w:rPr>
          <w:color w:val="auto"/>
        </w:rPr>
        <w:t xml:space="preserve"> </w:t>
      </w:r>
      <w:r w:rsidR="003E3701" w:rsidRPr="00212ED5">
        <w:rPr>
          <w:b/>
          <w:bCs/>
          <w:color w:val="auto"/>
        </w:rPr>
        <w:t>Prefabrykat</w:t>
      </w:r>
      <w:r w:rsidR="003E3701" w:rsidRPr="003E3701">
        <w:rPr>
          <w:color w:val="auto"/>
        </w:rPr>
        <w:t xml:space="preserve"> - element wykonany w zakładzie przemysłowym, który po zmontowaniu na budowie stanowi umocnienie rowu lub ścieku</w:t>
      </w:r>
      <w:r w:rsidR="003E3701">
        <w:rPr>
          <w:color w:val="auto"/>
        </w:rPr>
        <w:t>.</w:t>
      </w:r>
    </w:p>
    <w:p w14:paraId="73948AE7" w14:textId="4FAF00FB" w:rsidR="00212ED5" w:rsidRDefault="00212ED5" w:rsidP="000571AC">
      <w:pPr>
        <w:pStyle w:val="Akapit"/>
        <w:rPr>
          <w:color w:val="auto"/>
        </w:rPr>
      </w:pPr>
      <w:r w:rsidRPr="003E3701">
        <w:rPr>
          <w:color w:val="auto"/>
        </w:rPr>
        <w:t>1.4.</w:t>
      </w:r>
      <w:r>
        <w:rPr>
          <w:color w:val="auto"/>
        </w:rPr>
        <w:t>12</w:t>
      </w:r>
      <w:r w:rsidRPr="003E3701">
        <w:rPr>
          <w:color w:val="auto"/>
        </w:rPr>
        <w:t>.</w:t>
      </w:r>
      <w:r>
        <w:rPr>
          <w:color w:val="auto"/>
        </w:rPr>
        <w:t xml:space="preserve"> </w:t>
      </w:r>
      <w:r w:rsidRPr="00212ED5">
        <w:rPr>
          <w:b/>
          <w:bCs/>
          <w:color w:val="auto"/>
        </w:rPr>
        <w:t>Ramka Webera</w:t>
      </w:r>
      <w:r w:rsidRPr="00212ED5">
        <w:rPr>
          <w:color w:val="auto"/>
        </w:rPr>
        <w:t xml:space="preserve"> - ramka o boku 50 cm, podzielona drutem lub żyłką na 100  kwadratów, każdy o powierzchni 25 cm2, do określania procentowego udziału gatunków roślin, po obsianiu</w:t>
      </w:r>
      <w:r>
        <w:rPr>
          <w:color w:val="auto"/>
        </w:rPr>
        <w:t>.</w:t>
      </w:r>
    </w:p>
    <w:p w14:paraId="019E30D8" w14:textId="64A1865E" w:rsidR="003E3701" w:rsidRDefault="003E3701" w:rsidP="000571AC">
      <w:pPr>
        <w:pStyle w:val="Akapit"/>
        <w:rPr>
          <w:color w:val="auto"/>
        </w:rPr>
      </w:pPr>
      <w:r w:rsidRPr="003E3701">
        <w:rPr>
          <w:color w:val="auto"/>
        </w:rPr>
        <w:t>1.4.</w:t>
      </w:r>
      <w:r w:rsidR="00212ED5">
        <w:rPr>
          <w:color w:val="auto"/>
        </w:rPr>
        <w:t>13</w:t>
      </w:r>
      <w:r w:rsidRPr="003E3701">
        <w:rPr>
          <w:color w:val="auto"/>
        </w:rPr>
        <w:t>.</w:t>
      </w:r>
      <w:r>
        <w:rPr>
          <w:color w:val="auto"/>
        </w:rPr>
        <w:t xml:space="preserve"> </w:t>
      </w:r>
      <w:r w:rsidRPr="00212ED5">
        <w:rPr>
          <w:b/>
          <w:bCs/>
          <w:color w:val="auto"/>
        </w:rPr>
        <w:t>Rów</w:t>
      </w:r>
      <w:r w:rsidRPr="003E3701">
        <w:rPr>
          <w:color w:val="auto"/>
        </w:rPr>
        <w:t xml:space="preserve"> - otwarty wykop, który zbiera i odprowadza wodę</w:t>
      </w:r>
      <w:r>
        <w:rPr>
          <w:color w:val="auto"/>
        </w:rPr>
        <w:t>.</w:t>
      </w:r>
    </w:p>
    <w:p w14:paraId="5337F2F6" w14:textId="422DEEC0" w:rsidR="00212ED5" w:rsidRDefault="00212ED5" w:rsidP="000571AC">
      <w:pPr>
        <w:pStyle w:val="Akapit"/>
        <w:rPr>
          <w:color w:val="auto"/>
        </w:rPr>
      </w:pPr>
      <w:r w:rsidRPr="003E3701">
        <w:rPr>
          <w:color w:val="auto"/>
        </w:rPr>
        <w:t>1.4.</w:t>
      </w:r>
      <w:r>
        <w:rPr>
          <w:color w:val="auto"/>
        </w:rPr>
        <w:t>14</w:t>
      </w:r>
      <w:r w:rsidRPr="003E3701">
        <w:rPr>
          <w:color w:val="auto"/>
        </w:rPr>
        <w:t>.</w:t>
      </w:r>
      <w:r>
        <w:rPr>
          <w:color w:val="auto"/>
        </w:rPr>
        <w:t xml:space="preserve"> </w:t>
      </w:r>
      <w:r w:rsidRPr="00212ED5">
        <w:rPr>
          <w:b/>
          <w:bCs/>
          <w:color w:val="auto"/>
        </w:rPr>
        <w:t>Tymczasowa warstwa przeciwerozyjna</w:t>
      </w:r>
      <w:r w:rsidRPr="00212ED5">
        <w:rPr>
          <w:color w:val="auto"/>
        </w:rPr>
        <w:t xml:space="preserve"> - warstwa na powierzchni skarp, wykonana z płynnych osadów ściekowych, emulsji bitumicznych lub lateksowych, </w:t>
      </w:r>
      <w:proofErr w:type="spellStart"/>
      <w:r w:rsidRPr="00212ED5">
        <w:rPr>
          <w:color w:val="auto"/>
        </w:rPr>
        <w:t>biowłókniny</w:t>
      </w:r>
      <w:proofErr w:type="spellEnd"/>
      <w:r w:rsidRPr="00212ED5">
        <w:rPr>
          <w:color w:val="auto"/>
        </w:rPr>
        <w:t xml:space="preserve"> i </w:t>
      </w:r>
      <w:proofErr w:type="spellStart"/>
      <w:r w:rsidRPr="00212ED5">
        <w:rPr>
          <w:color w:val="auto"/>
        </w:rPr>
        <w:t>geosyntetyków</w:t>
      </w:r>
      <w:proofErr w:type="spellEnd"/>
      <w:r w:rsidRPr="00212ED5">
        <w:rPr>
          <w:color w:val="auto"/>
        </w:rPr>
        <w:t>, doraźnie zabezpieczająca przed erozją powierzchniową do czasu przejęcia tej funkcji przez okrywę roślinną</w:t>
      </w:r>
      <w:r>
        <w:rPr>
          <w:color w:val="auto"/>
        </w:rPr>
        <w:t>.</w:t>
      </w:r>
    </w:p>
    <w:p w14:paraId="37A7897E" w14:textId="1B94A699" w:rsidR="003E3701" w:rsidRDefault="003E3701" w:rsidP="000571AC">
      <w:pPr>
        <w:pStyle w:val="Akapit"/>
        <w:rPr>
          <w:color w:val="auto"/>
        </w:rPr>
      </w:pPr>
      <w:r w:rsidRPr="003E3701">
        <w:rPr>
          <w:color w:val="auto"/>
        </w:rPr>
        <w:t>1.4.</w:t>
      </w:r>
      <w:r w:rsidR="00212ED5">
        <w:rPr>
          <w:color w:val="auto"/>
        </w:rPr>
        <w:t>15</w:t>
      </w:r>
      <w:r w:rsidRPr="003E3701">
        <w:rPr>
          <w:color w:val="auto"/>
        </w:rPr>
        <w:t>.</w:t>
      </w:r>
      <w:r>
        <w:rPr>
          <w:color w:val="auto"/>
        </w:rPr>
        <w:t xml:space="preserve"> </w:t>
      </w:r>
      <w:r w:rsidRPr="00212ED5">
        <w:rPr>
          <w:b/>
          <w:bCs/>
          <w:color w:val="auto"/>
        </w:rPr>
        <w:t>Ziemia urodzajna (humus)</w:t>
      </w:r>
      <w:r w:rsidRPr="003E3701">
        <w:rPr>
          <w:color w:val="auto"/>
        </w:rPr>
        <w:t xml:space="preserve"> - ziemia roślinna zawierająca co najmniej 2% części organicznych</w:t>
      </w:r>
      <w:r>
        <w:rPr>
          <w:color w:val="auto"/>
        </w:rPr>
        <w:t>.</w:t>
      </w:r>
    </w:p>
    <w:p w14:paraId="7314AAAB" w14:textId="3A1491B6" w:rsidR="008B7E37" w:rsidRPr="00DF5E96" w:rsidRDefault="00212ED5" w:rsidP="000571AC">
      <w:pPr>
        <w:pStyle w:val="Akapit"/>
        <w:rPr>
          <w:color w:val="auto"/>
        </w:rPr>
      </w:pPr>
      <w:r w:rsidRPr="003E3701">
        <w:rPr>
          <w:color w:val="auto"/>
        </w:rPr>
        <w:t>1.4.</w:t>
      </w:r>
      <w:r>
        <w:rPr>
          <w:color w:val="auto"/>
        </w:rPr>
        <w:t>1</w:t>
      </w:r>
      <w:r>
        <w:rPr>
          <w:color w:val="auto"/>
        </w:rPr>
        <w:t>6</w:t>
      </w:r>
      <w:r w:rsidRPr="003E3701">
        <w:rPr>
          <w:color w:val="auto"/>
        </w:rPr>
        <w:t>.</w:t>
      </w:r>
      <w:r>
        <w:rPr>
          <w:color w:val="auto"/>
        </w:rPr>
        <w:t xml:space="preserve"> </w:t>
      </w:r>
      <w:r w:rsidR="008B7E37" w:rsidRPr="00DF5E96">
        <w:rPr>
          <w:color w:val="auto"/>
        </w:rPr>
        <w:t>Stosowane określenia podstawowe są zgodne z obowiązującymi, odpowiednimi polskimi normami oraz z definicjami podanymi w SST D-M-00.00.00 „Wymagania ogólne” pkt 1.4.</w:t>
      </w:r>
    </w:p>
    <w:p w14:paraId="7AE4555C" w14:textId="77777777" w:rsidR="008B7E37" w:rsidRPr="00DF5E96" w:rsidRDefault="008B7E37" w:rsidP="000571AC">
      <w:pPr>
        <w:pStyle w:val="11podpkt"/>
        <w:outlineLvl w:val="9"/>
        <w:rPr>
          <w:color w:val="auto"/>
        </w:rPr>
      </w:pPr>
      <w:r w:rsidRPr="00DF5E96">
        <w:rPr>
          <w:color w:val="auto"/>
        </w:rPr>
        <w:t>1.5. Ogólne wymagania dotyczące robót</w:t>
      </w:r>
    </w:p>
    <w:p w14:paraId="24AB9259" w14:textId="77777777" w:rsidR="008B7E37" w:rsidRPr="00DF5E96" w:rsidRDefault="008B7E37" w:rsidP="000571AC">
      <w:pPr>
        <w:pStyle w:val="Akapit"/>
        <w:rPr>
          <w:color w:val="auto"/>
        </w:rPr>
      </w:pPr>
      <w:r w:rsidRPr="00DF5E96">
        <w:rPr>
          <w:color w:val="auto"/>
        </w:rPr>
        <w:t>Ogólne wymagania dotyczące robót podano w SST D-M-00.00.00 „Wymagania ogólne” pkt 1.5.</w:t>
      </w:r>
    </w:p>
    <w:p w14:paraId="651A37C5" w14:textId="77777777" w:rsidR="008B7E37" w:rsidRPr="00DF5E96" w:rsidRDefault="008B7E37" w:rsidP="000571AC">
      <w:pPr>
        <w:pStyle w:val="1Pkt"/>
        <w:outlineLvl w:val="9"/>
        <w:rPr>
          <w:color w:val="auto"/>
        </w:rPr>
      </w:pPr>
      <w:r w:rsidRPr="00DF5E96">
        <w:rPr>
          <w:color w:val="auto"/>
        </w:rPr>
        <w:t>2. MATERIAŁY</w:t>
      </w:r>
    </w:p>
    <w:p w14:paraId="39DA7FCC" w14:textId="77777777" w:rsidR="008B7E37" w:rsidRPr="00DF5E96" w:rsidRDefault="008B7E37" w:rsidP="000571AC">
      <w:pPr>
        <w:pStyle w:val="11podpkt"/>
        <w:outlineLvl w:val="9"/>
        <w:rPr>
          <w:color w:val="auto"/>
        </w:rPr>
      </w:pPr>
      <w:r w:rsidRPr="00DF5E96">
        <w:rPr>
          <w:color w:val="auto"/>
        </w:rPr>
        <w:t xml:space="preserve">2.1. Ogólne wymagania dotyczące materiałów </w:t>
      </w:r>
    </w:p>
    <w:p w14:paraId="0E6578EC" w14:textId="77777777" w:rsidR="008B7E37" w:rsidRPr="00DF5E96" w:rsidRDefault="008B7E37" w:rsidP="000571AC">
      <w:pPr>
        <w:pStyle w:val="Akapit"/>
        <w:rPr>
          <w:b/>
        </w:rPr>
      </w:pPr>
      <w:r w:rsidRPr="00DF5E96">
        <w:t xml:space="preserve"> Ogólne wymagania dotyczące materiałów, ich pozyskiwania i składowania, podano w  SST D-M00.00.00 „Wymagania ogólne” pkt 2. </w:t>
      </w:r>
    </w:p>
    <w:p w14:paraId="65DCB7F8" w14:textId="77777777" w:rsidR="008B7E37" w:rsidRPr="00DF5E96" w:rsidRDefault="008B7E37" w:rsidP="000571AC">
      <w:pPr>
        <w:pStyle w:val="11podpkt"/>
        <w:outlineLvl w:val="9"/>
        <w:rPr>
          <w:color w:val="auto"/>
        </w:rPr>
      </w:pPr>
      <w:r w:rsidRPr="00DF5E96">
        <w:rPr>
          <w:color w:val="auto"/>
        </w:rPr>
        <w:t xml:space="preserve">2.2. Rodzaje materiałów </w:t>
      </w:r>
    </w:p>
    <w:p w14:paraId="5F8A94CF" w14:textId="54572CB0" w:rsidR="008B7E37" w:rsidRPr="00DF5E96" w:rsidRDefault="001B5A18" w:rsidP="000571AC">
      <w:pPr>
        <w:pStyle w:val="Akapit"/>
        <w:rPr>
          <w:b/>
        </w:rPr>
      </w:pPr>
      <w:r w:rsidRPr="001B5A18">
        <w:t>Materiałami do wykonania umocnienia powierzchniowego</w:t>
      </w:r>
      <w:r w:rsidR="008B7E37" w:rsidRPr="00DF5E96">
        <w:t xml:space="preserve"> są:</w:t>
      </w:r>
    </w:p>
    <w:p w14:paraId="2A144C4E" w14:textId="77777777" w:rsidR="0032063D" w:rsidRDefault="0032063D" w:rsidP="000571AC">
      <w:pPr>
        <w:pStyle w:val="-mylnik"/>
      </w:pPr>
      <w:r>
        <w:t>darnina,</w:t>
      </w:r>
    </w:p>
    <w:p w14:paraId="67C01AEF" w14:textId="77777777" w:rsidR="0032063D" w:rsidRDefault="0032063D" w:rsidP="000571AC">
      <w:pPr>
        <w:pStyle w:val="-mylnik"/>
      </w:pPr>
      <w:r>
        <w:t>ziemia urodzajna,</w:t>
      </w:r>
    </w:p>
    <w:p w14:paraId="4FD6316B" w14:textId="77777777" w:rsidR="0032063D" w:rsidRDefault="0032063D" w:rsidP="000571AC">
      <w:pPr>
        <w:pStyle w:val="-mylnik"/>
      </w:pPr>
      <w:r>
        <w:t>nasiona traw oraz roślin motylkowatych,</w:t>
      </w:r>
    </w:p>
    <w:p w14:paraId="6732B39B" w14:textId="77777777" w:rsidR="0032063D" w:rsidRDefault="0032063D" w:rsidP="000571AC">
      <w:pPr>
        <w:pStyle w:val="-mylnik"/>
      </w:pPr>
      <w:r>
        <w:t>brukowiec,</w:t>
      </w:r>
    </w:p>
    <w:p w14:paraId="1F212411" w14:textId="77777777" w:rsidR="0032063D" w:rsidRDefault="0032063D" w:rsidP="000571AC">
      <w:pPr>
        <w:pStyle w:val="-mylnik"/>
      </w:pPr>
      <w:r>
        <w:t>mech, szpilki, paliki i pale,</w:t>
      </w:r>
    </w:p>
    <w:p w14:paraId="55716316" w14:textId="77777777" w:rsidR="0032063D" w:rsidRDefault="0032063D" w:rsidP="000571AC">
      <w:pPr>
        <w:pStyle w:val="-mylnik"/>
      </w:pPr>
      <w:r>
        <w:t>kruszywo,</w:t>
      </w:r>
    </w:p>
    <w:p w14:paraId="79F324B2" w14:textId="77777777" w:rsidR="0032063D" w:rsidRDefault="0032063D" w:rsidP="000571AC">
      <w:pPr>
        <w:pStyle w:val="-mylnik"/>
      </w:pPr>
      <w:r>
        <w:t>cement,</w:t>
      </w:r>
    </w:p>
    <w:p w14:paraId="7FD3BB78" w14:textId="77777777" w:rsidR="0032063D" w:rsidRDefault="0032063D" w:rsidP="000571AC">
      <w:pPr>
        <w:pStyle w:val="-mylnik"/>
      </w:pPr>
      <w:r>
        <w:t>zaprawa cementowa,</w:t>
      </w:r>
    </w:p>
    <w:p w14:paraId="78CBDFB4" w14:textId="77777777" w:rsidR="0032063D" w:rsidRDefault="0032063D" w:rsidP="000571AC">
      <w:pPr>
        <w:pStyle w:val="-mylnik"/>
      </w:pPr>
      <w:r>
        <w:t>elementy prefabrykowane,</w:t>
      </w:r>
    </w:p>
    <w:p w14:paraId="4051F8FF" w14:textId="77777777" w:rsidR="0032063D" w:rsidRDefault="0032063D" w:rsidP="000571AC">
      <w:pPr>
        <w:pStyle w:val="-mylnik"/>
      </w:pPr>
      <w:proofErr w:type="spellStart"/>
      <w:r>
        <w:t>biowłóknina</w:t>
      </w:r>
      <w:proofErr w:type="spellEnd"/>
      <w:r>
        <w:t xml:space="preserve"> i materiały do jej przytwierdzania,</w:t>
      </w:r>
    </w:p>
    <w:p w14:paraId="23CA2B2D" w14:textId="77777777" w:rsidR="0032063D" w:rsidRDefault="0032063D" w:rsidP="000571AC">
      <w:pPr>
        <w:pStyle w:val="-mylnik"/>
      </w:pPr>
      <w:proofErr w:type="spellStart"/>
      <w:r>
        <w:t>geosyntetyki</w:t>
      </w:r>
      <w:proofErr w:type="spellEnd"/>
      <w:r>
        <w:t xml:space="preserve"> i materiały do ich przytwierdzania,</w:t>
      </w:r>
    </w:p>
    <w:p w14:paraId="1DE71D57" w14:textId="77777777" w:rsidR="0032063D" w:rsidRDefault="0032063D" w:rsidP="000571AC">
      <w:pPr>
        <w:pStyle w:val="-mylnik"/>
      </w:pPr>
      <w:r>
        <w:t xml:space="preserve">mieszaniny do mulczowania, </w:t>
      </w:r>
      <w:proofErr w:type="spellStart"/>
      <w:r>
        <w:t>hydromulczowania</w:t>
      </w:r>
      <w:proofErr w:type="spellEnd"/>
      <w:r>
        <w:t xml:space="preserve">, </w:t>
      </w:r>
      <w:proofErr w:type="spellStart"/>
      <w:r>
        <w:t>hydroobsiewu</w:t>
      </w:r>
      <w:proofErr w:type="spellEnd"/>
      <w:r>
        <w:t xml:space="preserve"> oraz do zabiegów konserwacyjnych,</w:t>
      </w:r>
    </w:p>
    <w:p w14:paraId="7D14E979" w14:textId="2A1592FD" w:rsidR="008B7E37" w:rsidRPr="00DF5E96" w:rsidRDefault="0032063D" w:rsidP="006F4FA9">
      <w:pPr>
        <w:pStyle w:val="-mylnik"/>
      </w:pPr>
      <w:r>
        <w:t>osady ściekowe</w:t>
      </w:r>
      <w:r w:rsidR="001B5A18">
        <w:t>.</w:t>
      </w:r>
    </w:p>
    <w:p w14:paraId="264DC091" w14:textId="77777777" w:rsidR="008B7E37" w:rsidRPr="00DF5E96" w:rsidRDefault="008B7E37" w:rsidP="000571AC">
      <w:pPr>
        <w:pStyle w:val="11podpkt"/>
        <w:outlineLvl w:val="9"/>
        <w:rPr>
          <w:color w:val="auto"/>
        </w:rPr>
      </w:pPr>
      <w:r w:rsidRPr="00DF5E96">
        <w:rPr>
          <w:color w:val="auto"/>
        </w:rPr>
        <w:t xml:space="preserve">2.3. Ziemia urodzajna (humus) </w:t>
      </w:r>
    </w:p>
    <w:p w14:paraId="0FE14D06" w14:textId="7932DE7B" w:rsidR="008B7E37" w:rsidRPr="00DF5E96" w:rsidRDefault="008B7E37" w:rsidP="000571AC">
      <w:pPr>
        <w:pStyle w:val="Akapit"/>
        <w:rPr>
          <w:b/>
        </w:rPr>
      </w:pPr>
      <w:r w:rsidRPr="00DF5E96">
        <w:t>Należy przewidzieć do wykorzystania humus z usunięcia warstwy ziemi urodzajnej z SST D-01.02.02 „Zdjęcie warstwy humusu”</w:t>
      </w:r>
      <w:r w:rsidR="0032063D">
        <w:t xml:space="preserve">, </w:t>
      </w:r>
      <w:r w:rsidR="0032063D" w:rsidRPr="0032063D">
        <w:t>po przygotowaniu do wykorzystania przez usunięcie zanieczyszczeń, korzeni i kamieni</w:t>
      </w:r>
      <w:r w:rsidR="0032063D">
        <w:t xml:space="preserve">. </w:t>
      </w:r>
      <w:r w:rsidR="0032063D" w:rsidRPr="0032063D">
        <w:t>Brakującą ilość humusu należy zakupić</w:t>
      </w:r>
      <w:r w:rsidR="0032063D">
        <w:t>.</w:t>
      </w:r>
    </w:p>
    <w:p w14:paraId="5154AA8F" w14:textId="26C3AA2F" w:rsidR="008B7E37" w:rsidRDefault="008B7E37" w:rsidP="000571AC">
      <w:pPr>
        <w:pStyle w:val="Akapit"/>
      </w:pPr>
      <w:r w:rsidRPr="00DF5E96">
        <w:t xml:space="preserve">Ziemia urodzajna powinna zawierać co najmniej 2% części organicznych. Ziemia urodzajna powinna być wilgotna i pozbawiona kamieni większych od 5 cm oraz wolna od zanieczyszczeń obcych. </w:t>
      </w:r>
    </w:p>
    <w:p w14:paraId="3B64886B" w14:textId="61DA0D60" w:rsidR="0032063D" w:rsidRPr="00DF5E96" w:rsidRDefault="0032063D" w:rsidP="000571AC">
      <w:pPr>
        <w:pStyle w:val="Akapit"/>
      </w:pPr>
      <w:r w:rsidRPr="0032063D">
        <w:t xml:space="preserve">Wartość współczynnika </w:t>
      </w:r>
      <w:proofErr w:type="spellStart"/>
      <w:r w:rsidRPr="0032063D">
        <w:t>pH</w:t>
      </w:r>
      <w:proofErr w:type="spellEnd"/>
      <w:r w:rsidRPr="0032063D">
        <w:t xml:space="preserve"> humusu powinna mieścić się w granicach od 5,5 do 6,5. Stosowanie humusu nie spełniającego tego wymogu a także doprowadzanie rozścielonego humusu do zadanej kwasowości przez wapnowanie lub zakwaszanie jest niedopuszczalne</w:t>
      </w:r>
      <w:r>
        <w:t>.</w:t>
      </w:r>
    </w:p>
    <w:p w14:paraId="381FFF73" w14:textId="77777777" w:rsidR="008B7E37" w:rsidRPr="00DF5E96" w:rsidRDefault="008B7E37" w:rsidP="000571AC">
      <w:pPr>
        <w:pStyle w:val="Akapit"/>
      </w:pPr>
      <w:r w:rsidRPr="00DF5E96">
        <w:t xml:space="preserve">W przypadkach wątpliwych Kierownik Projektu może zlecić wykonanie badań w celu stwierdzenia, że ziemia urodzajna odpowiada następującym kryteriom: </w:t>
      </w:r>
    </w:p>
    <w:p w14:paraId="3E97ADE7" w14:textId="77777777" w:rsidR="008B7E37" w:rsidRPr="00DF5E96" w:rsidRDefault="008B7E37" w:rsidP="000571AC">
      <w:pPr>
        <w:pStyle w:val="Akapit"/>
      </w:pPr>
      <w:r w:rsidRPr="00DF5E96">
        <w:t xml:space="preserve">a) optymalny skład granulometryczny: </w:t>
      </w:r>
    </w:p>
    <w:p w14:paraId="5BF74990" w14:textId="77777777" w:rsidR="008B7E37" w:rsidRPr="00DF5E96" w:rsidRDefault="008B7E37" w:rsidP="000571AC">
      <w:pPr>
        <w:pStyle w:val="Akapit"/>
      </w:pPr>
      <w:r w:rsidRPr="00DF5E96">
        <w:t xml:space="preserve">- frakcja ilasta (d &lt; 0,002 mm)  </w:t>
      </w:r>
      <w:r w:rsidRPr="00DF5E96">
        <w:tab/>
        <w:t xml:space="preserve"> </w:t>
      </w:r>
      <w:r w:rsidRPr="00DF5E96">
        <w:tab/>
        <w:t xml:space="preserve">12 - 18%, </w:t>
      </w:r>
    </w:p>
    <w:p w14:paraId="38CE0090" w14:textId="77777777" w:rsidR="008B7E37" w:rsidRPr="00DF5E96" w:rsidRDefault="008B7E37" w:rsidP="000571AC">
      <w:pPr>
        <w:pStyle w:val="Akapit"/>
      </w:pPr>
      <w:r w:rsidRPr="00DF5E96">
        <w:t xml:space="preserve">- frakcja pylasta (0,002 do 0,05mm) </w:t>
      </w:r>
      <w:r w:rsidRPr="00DF5E96">
        <w:tab/>
        <w:t xml:space="preserve"> </w:t>
      </w:r>
      <w:r w:rsidRPr="00DF5E96">
        <w:tab/>
        <w:t xml:space="preserve">20 - 30%, </w:t>
      </w:r>
    </w:p>
    <w:p w14:paraId="51F879B1" w14:textId="77777777" w:rsidR="008B7E37" w:rsidRPr="00DF5E96" w:rsidRDefault="008B7E37" w:rsidP="000571AC">
      <w:pPr>
        <w:pStyle w:val="Akapit"/>
      </w:pPr>
      <w:r w:rsidRPr="00DF5E96">
        <w:t xml:space="preserve">- frakcja piaszczysta (0,05 do 2,0 mm) </w:t>
      </w:r>
      <w:r w:rsidRPr="00DF5E96">
        <w:tab/>
      </w:r>
      <w:r w:rsidRPr="00DF5E96">
        <w:tab/>
        <w:t xml:space="preserve">45 - 70%, </w:t>
      </w:r>
    </w:p>
    <w:p w14:paraId="44614BEC" w14:textId="77777777" w:rsidR="008B7E37" w:rsidRPr="00DF5E96" w:rsidRDefault="008B7E37" w:rsidP="000571AC">
      <w:pPr>
        <w:pStyle w:val="Akapit"/>
      </w:pPr>
      <w:r w:rsidRPr="00DF5E96">
        <w:t>b) zawartość fosforu (P</w:t>
      </w:r>
      <w:r w:rsidRPr="0032063D">
        <w:rPr>
          <w:vertAlign w:val="subscript"/>
        </w:rPr>
        <w:t>2</w:t>
      </w:r>
      <w:r w:rsidRPr="00DF5E96">
        <w:t>O</w:t>
      </w:r>
      <w:r w:rsidRPr="0032063D">
        <w:rPr>
          <w:vertAlign w:val="subscript"/>
        </w:rPr>
        <w:t>5</w:t>
      </w:r>
      <w:r w:rsidRPr="00DF5E96">
        <w:t xml:space="preserve">) </w:t>
      </w:r>
      <w:r w:rsidRPr="00DF5E96">
        <w:tab/>
        <w:t>&gt; 20 mg/m2,</w:t>
      </w:r>
    </w:p>
    <w:p w14:paraId="63AA87A8" w14:textId="05BD6584" w:rsidR="008B7E37" w:rsidRPr="00DF5E96" w:rsidRDefault="008B7E37" w:rsidP="000571AC">
      <w:pPr>
        <w:pStyle w:val="Akapit"/>
      </w:pPr>
      <w:r w:rsidRPr="00DF5E96">
        <w:lastRenderedPageBreak/>
        <w:t>c) zawartość potasu (K</w:t>
      </w:r>
      <w:r w:rsidRPr="0032063D">
        <w:rPr>
          <w:vertAlign w:val="subscript"/>
        </w:rPr>
        <w:t>2</w:t>
      </w:r>
      <w:r w:rsidRPr="00DF5E96">
        <w:t xml:space="preserve">O) </w:t>
      </w:r>
      <w:r w:rsidRPr="00DF5E96">
        <w:tab/>
        <w:t>&gt; 30 mg/m2</w:t>
      </w:r>
      <w:r w:rsidR="0032063D">
        <w:t>.</w:t>
      </w:r>
      <w:r w:rsidRPr="00DF5E96">
        <w:t xml:space="preserve"> </w:t>
      </w:r>
    </w:p>
    <w:p w14:paraId="7D997C5C" w14:textId="77777777" w:rsidR="008B7E37" w:rsidRPr="00DF5E96" w:rsidRDefault="008B7E37" w:rsidP="000571AC">
      <w:pPr>
        <w:pStyle w:val="11podpkt"/>
        <w:outlineLvl w:val="9"/>
        <w:rPr>
          <w:color w:val="auto"/>
        </w:rPr>
      </w:pPr>
      <w:r w:rsidRPr="00DF5E96">
        <w:rPr>
          <w:color w:val="auto"/>
        </w:rPr>
        <w:t xml:space="preserve">2.4. Nasiona traw </w:t>
      </w:r>
    </w:p>
    <w:p w14:paraId="0444D2B5" w14:textId="47F1999D" w:rsidR="008B7E37" w:rsidRDefault="0032063D" w:rsidP="000571AC">
      <w:pPr>
        <w:pStyle w:val="Akapit"/>
      </w:pPr>
      <w:r w:rsidRPr="0032063D">
        <w:t>Wybór gatunku należy dostosować do warunków miejscowych, tj. do rodzaju gleby i stopnia jej nawilgocenia. Najlepiej nadają się do tego celu specjalne mieszanki traw wieloletnich, mających gęste i drobne korzonki. Jeśli Inżynier nie ustali inaczej, to do obsiania skarp należy użyć uniwersalnej mieszanki traw</w:t>
      </w:r>
      <w:r w:rsidR="008B7E37" w:rsidRPr="00DF5E96">
        <w:t>.</w:t>
      </w:r>
    </w:p>
    <w:p w14:paraId="1D01220D" w14:textId="143E77C8" w:rsidR="0032063D" w:rsidRPr="00DF5E96" w:rsidRDefault="0032063D" w:rsidP="000571AC">
      <w:pPr>
        <w:pStyle w:val="11podpkt"/>
        <w:outlineLvl w:val="9"/>
        <w:rPr>
          <w:color w:val="auto"/>
        </w:rPr>
      </w:pPr>
      <w:r w:rsidRPr="00DF5E96">
        <w:rPr>
          <w:color w:val="auto"/>
        </w:rPr>
        <w:t>2.</w:t>
      </w:r>
      <w:r>
        <w:rPr>
          <w:color w:val="auto"/>
        </w:rPr>
        <w:t>5</w:t>
      </w:r>
      <w:r w:rsidRPr="00DF5E96">
        <w:rPr>
          <w:color w:val="auto"/>
        </w:rPr>
        <w:t xml:space="preserve">. </w:t>
      </w:r>
      <w:r w:rsidRPr="0032063D">
        <w:rPr>
          <w:color w:val="auto"/>
        </w:rPr>
        <w:t>Nawozy sztuczne</w:t>
      </w:r>
      <w:r w:rsidRPr="00DF5E96">
        <w:rPr>
          <w:color w:val="auto"/>
        </w:rPr>
        <w:t xml:space="preserve"> </w:t>
      </w:r>
    </w:p>
    <w:p w14:paraId="4F8420A4" w14:textId="48F2070F" w:rsidR="0032063D" w:rsidRDefault="0032063D" w:rsidP="000571AC">
      <w:pPr>
        <w:pStyle w:val="Akapit"/>
      </w:pPr>
      <w:r w:rsidRPr="0032063D">
        <w:t>Nawozy sztuczne powinny być mieszanką zawierającą co najmniej 10% azotu, 15% fosforu i 10% potasu albo podobnego składu zaakceptowanego przez Inżyniera</w:t>
      </w:r>
      <w:r w:rsidRPr="00DF5E96">
        <w:t>.</w:t>
      </w:r>
    </w:p>
    <w:p w14:paraId="01765237" w14:textId="535E8B23" w:rsidR="0032063D" w:rsidRPr="00DF5E96" w:rsidRDefault="0032063D" w:rsidP="000571AC">
      <w:pPr>
        <w:pStyle w:val="11podpkt"/>
        <w:outlineLvl w:val="9"/>
        <w:rPr>
          <w:color w:val="auto"/>
        </w:rPr>
      </w:pPr>
      <w:r w:rsidRPr="00DF5E96">
        <w:rPr>
          <w:color w:val="auto"/>
        </w:rPr>
        <w:t>2.</w:t>
      </w:r>
      <w:r>
        <w:rPr>
          <w:color w:val="auto"/>
        </w:rPr>
        <w:t>6</w:t>
      </w:r>
      <w:r w:rsidRPr="00DF5E96">
        <w:rPr>
          <w:color w:val="auto"/>
        </w:rPr>
        <w:t xml:space="preserve">. </w:t>
      </w:r>
      <w:r>
        <w:rPr>
          <w:color w:val="auto"/>
        </w:rPr>
        <w:t>Woda</w:t>
      </w:r>
      <w:r w:rsidRPr="00DF5E96">
        <w:rPr>
          <w:color w:val="auto"/>
        </w:rPr>
        <w:t xml:space="preserve"> </w:t>
      </w:r>
    </w:p>
    <w:p w14:paraId="1A9EEF48" w14:textId="606DC746" w:rsidR="0032063D" w:rsidRDefault="0032063D" w:rsidP="008B7E37">
      <w:pPr>
        <w:pStyle w:val="Akapit"/>
      </w:pPr>
      <w:r w:rsidRPr="0032063D">
        <w:t>Woda użyta do pielęgnacji umocnienia nie musi spełniać określonych wymagań</w:t>
      </w:r>
      <w:r>
        <w:t>.</w:t>
      </w:r>
    </w:p>
    <w:p w14:paraId="1C2CE466" w14:textId="53677518" w:rsidR="006F4FA9" w:rsidRPr="006F4FA9" w:rsidRDefault="006F4FA9" w:rsidP="006F4FA9">
      <w:pPr>
        <w:pStyle w:val="11podpkt"/>
        <w:outlineLvl w:val="9"/>
        <w:rPr>
          <w:color w:val="auto"/>
        </w:rPr>
      </w:pPr>
      <w:r w:rsidRPr="006F4FA9">
        <w:rPr>
          <w:color w:val="auto"/>
        </w:rPr>
        <w:t>2.</w:t>
      </w:r>
      <w:r>
        <w:rPr>
          <w:color w:val="auto"/>
        </w:rPr>
        <w:t>7</w:t>
      </w:r>
      <w:r w:rsidRPr="006F4FA9">
        <w:rPr>
          <w:color w:val="auto"/>
        </w:rPr>
        <w:t xml:space="preserve">. </w:t>
      </w:r>
      <w:proofErr w:type="spellStart"/>
      <w:r w:rsidRPr="006F4FA9">
        <w:rPr>
          <w:color w:val="auto"/>
        </w:rPr>
        <w:t>Biowłóknina</w:t>
      </w:r>
      <w:proofErr w:type="spellEnd"/>
    </w:p>
    <w:p w14:paraId="0142CB1A" w14:textId="0F1D7A40" w:rsidR="006F4FA9" w:rsidRDefault="006F4FA9" w:rsidP="006F4FA9">
      <w:pPr>
        <w:pStyle w:val="Akapit"/>
      </w:pPr>
      <w:proofErr w:type="spellStart"/>
      <w:r>
        <w:t>Biowłóknina</w:t>
      </w:r>
      <w:proofErr w:type="spellEnd"/>
      <w:r>
        <w:t xml:space="preserve"> oraz szpilki i kołki do jej przytwierdzania powinny odpowiadać wymaganiom PN-B-12074:1998. </w:t>
      </w:r>
      <w:proofErr w:type="spellStart"/>
      <w:r>
        <w:t>Biowłóknina</w:t>
      </w:r>
      <w:proofErr w:type="spellEnd"/>
      <w:r>
        <w:t xml:space="preserve"> powinna zawierać mieszankę nasion zaleconą przez PN-B-12074:1998 dla typu siedliska i rodzaju gruntu znajdującego się na umacnianej powierzchni.</w:t>
      </w:r>
    </w:p>
    <w:p w14:paraId="7A765C73" w14:textId="2E445DD5" w:rsidR="006F4FA9" w:rsidRDefault="006F4FA9" w:rsidP="006F4FA9">
      <w:pPr>
        <w:pStyle w:val="Akapit"/>
      </w:pPr>
      <w:proofErr w:type="spellStart"/>
      <w:r>
        <w:t>Biowłóknina</w:t>
      </w:r>
      <w:proofErr w:type="spellEnd"/>
      <w:r>
        <w:t xml:space="preserve"> powinna być składowana i przechowywana w belach owiniętych folią, w suchym i przewiewnym pomieszczeniu, zgodnie z zaleceniami producenta. Pomieszczenie to powinno być niedostępne dla gryzoni.</w:t>
      </w:r>
    </w:p>
    <w:p w14:paraId="29C5B296" w14:textId="433762EA" w:rsidR="006F4FA9" w:rsidRDefault="006F4FA9" w:rsidP="006F4FA9">
      <w:pPr>
        <w:pStyle w:val="Akapit"/>
      </w:pPr>
      <w:r>
        <w:t>Szpilki i kołki powinny być wykonane z gałęzi, żerdzi, obrzynków lub drzewa szczapowego. Grubość szpilek powinna wynosić od 1,5 cm do 2,5 cm, a długość od 25 do 35 cm. Grubość kołków powinna wynosić od 4 cm do 6 m, a długość od 50 cm do 60 cm. W górnym końcu kołki powinny mieć nacięcia do nawinięcia sznurka.</w:t>
      </w:r>
    </w:p>
    <w:p w14:paraId="6E82A7A9" w14:textId="4400C551" w:rsidR="006F4FA9" w:rsidRDefault="006F4FA9" w:rsidP="006F4FA9">
      <w:pPr>
        <w:pStyle w:val="Akapit"/>
      </w:pPr>
      <w:r>
        <w:t xml:space="preserve">Sznurek polipropylenowy do przytwierdzania </w:t>
      </w:r>
      <w:proofErr w:type="spellStart"/>
      <w:r>
        <w:t>biowłókniny</w:t>
      </w:r>
      <w:proofErr w:type="spellEnd"/>
      <w:r>
        <w:t xml:space="preserve"> powinien spełniać wymagania PN-P-85012:1992.</w:t>
      </w:r>
    </w:p>
    <w:p w14:paraId="5D51D0C8" w14:textId="14A78E1B" w:rsidR="000571AC" w:rsidRPr="00DF5E96" w:rsidRDefault="000571AC" w:rsidP="000571AC">
      <w:pPr>
        <w:pStyle w:val="11podpkt"/>
        <w:outlineLvl w:val="9"/>
        <w:rPr>
          <w:color w:val="auto"/>
        </w:rPr>
      </w:pPr>
      <w:r w:rsidRPr="00DF5E96">
        <w:rPr>
          <w:color w:val="auto"/>
        </w:rPr>
        <w:t>2.</w:t>
      </w:r>
      <w:r w:rsidR="00163EB9">
        <w:rPr>
          <w:color w:val="auto"/>
        </w:rPr>
        <w:t>8</w:t>
      </w:r>
      <w:r w:rsidRPr="00DF5E96">
        <w:rPr>
          <w:color w:val="auto"/>
        </w:rPr>
        <w:t xml:space="preserve">. </w:t>
      </w:r>
      <w:proofErr w:type="spellStart"/>
      <w:r w:rsidRPr="000571AC">
        <w:rPr>
          <w:color w:val="auto"/>
        </w:rPr>
        <w:t>Geosyntetyki</w:t>
      </w:r>
      <w:proofErr w:type="spellEnd"/>
      <w:r w:rsidRPr="00DF5E96">
        <w:rPr>
          <w:color w:val="auto"/>
        </w:rPr>
        <w:t xml:space="preserve"> </w:t>
      </w:r>
    </w:p>
    <w:p w14:paraId="6D7C84C5" w14:textId="77777777" w:rsidR="000571AC" w:rsidRDefault="000571AC" w:rsidP="000571AC">
      <w:pPr>
        <w:pStyle w:val="Akapit"/>
      </w:pPr>
      <w:r>
        <w:t xml:space="preserve">Do powierzchniowego umocnienia przeciwerozyjnego skarp należy stosować </w:t>
      </w:r>
      <w:proofErr w:type="spellStart"/>
      <w:r>
        <w:t>geosyntetyki</w:t>
      </w:r>
      <w:proofErr w:type="spellEnd"/>
      <w:r>
        <w:t xml:space="preserve"> określone w dokumentacji projektowej, np.:</w:t>
      </w:r>
    </w:p>
    <w:p w14:paraId="5CFE647D" w14:textId="45CDB885" w:rsidR="000571AC" w:rsidRDefault="000571AC" w:rsidP="003510D3">
      <w:pPr>
        <w:pStyle w:val="Akapit"/>
        <w:numPr>
          <w:ilvl w:val="0"/>
          <w:numId w:val="63"/>
        </w:numPr>
        <w:spacing w:after="0"/>
      </w:pPr>
      <w:proofErr w:type="spellStart"/>
      <w:r>
        <w:t>geotekstylia</w:t>
      </w:r>
      <w:proofErr w:type="spellEnd"/>
      <w:r>
        <w:t xml:space="preserve">, w tym </w:t>
      </w:r>
      <w:proofErr w:type="spellStart"/>
      <w:r>
        <w:t>geotkaniny</w:t>
      </w:r>
      <w:proofErr w:type="spellEnd"/>
      <w:r>
        <w:t xml:space="preserve"> (wytwarzane przez przeplatanie przędzy, włókien, </w:t>
      </w:r>
      <w:proofErr w:type="spellStart"/>
      <w:r>
        <w:t>filamentów</w:t>
      </w:r>
      <w:proofErr w:type="spellEnd"/>
      <w:r>
        <w:t>, taśm) i geowłókniny (warstwa runa lub włóknin połączonych siłami tarcia lub kohezji albo adhezji),</w:t>
      </w:r>
    </w:p>
    <w:p w14:paraId="2661F10B" w14:textId="75167A1F" w:rsidR="000571AC" w:rsidRDefault="000571AC" w:rsidP="003510D3">
      <w:pPr>
        <w:pStyle w:val="Akapit"/>
        <w:numPr>
          <w:ilvl w:val="0"/>
          <w:numId w:val="63"/>
        </w:numPr>
        <w:spacing w:after="0"/>
      </w:pPr>
      <w:r>
        <w:t xml:space="preserve">gęste </w:t>
      </w:r>
      <w:proofErr w:type="spellStart"/>
      <w:r>
        <w:t>geosiatki</w:t>
      </w:r>
      <w:proofErr w:type="spellEnd"/>
      <w:r>
        <w:t xml:space="preserve"> bezwęzełkowe, tj. płaskie struktury w postaci siatki o małym oczku,</w:t>
      </w:r>
    </w:p>
    <w:p w14:paraId="1669007A" w14:textId="39F5C723" w:rsidR="000571AC" w:rsidRDefault="000571AC" w:rsidP="003510D3">
      <w:pPr>
        <w:pStyle w:val="Akapit"/>
        <w:numPr>
          <w:ilvl w:val="0"/>
          <w:numId w:val="63"/>
        </w:numPr>
        <w:spacing w:after="0"/>
      </w:pPr>
      <w:proofErr w:type="spellStart"/>
      <w:r>
        <w:t>geokompozyty</w:t>
      </w:r>
      <w:proofErr w:type="spellEnd"/>
      <w:r>
        <w:t xml:space="preserve"> przepuszczalne, tj. materiały złożone z różnych </w:t>
      </w:r>
      <w:proofErr w:type="spellStart"/>
      <w:r>
        <w:t>geosyntetyków</w:t>
      </w:r>
      <w:proofErr w:type="spellEnd"/>
      <w:r>
        <w:t xml:space="preserve">, </w:t>
      </w:r>
    </w:p>
    <w:p w14:paraId="5543F4C0" w14:textId="2A166CAC" w:rsidR="000571AC" w:rsidRDefault="000571AC" w:rsidP="003510D3">
      <w:pPr>
        <w:pStyle w:val="Akapit"/>
        <w:numPr>
          <w:ilvl w:val="0"/>
          <w:numId w:val="63"/>
        </w:numPr>
        <w:spacing w:after="0"/>
      </w:pPr>
      <w:proofErr w:type="spellStart"/>
      <w:r>
        <w:t>geosiatki</w:t>
      </w:r>
      <w:proofErr w:type="spellEnd"/>
      <w:r>
        <w:t xml:space="preserve"> komórkowe, tj. przestrzenne struktury zbliżone wyglądem do plastra miodu,</w:t>
      </w:r>
    </w:p>
    <w:p w14:paraId="2B115EF0" w14:textId="71DFF3F7" w:rsidR="000571AC" w:rsidRDefault="000571AC" w:rsidP="003510D3">
      <w:pPr>
        <w:pStyle w:val="Akapit"/>
        <w:numPr>
          <w:ilvl w:val="0"/>
          <w:numId w:val="63"/>
        </w:numPr>
        <w:spacing w:after="0"/>
      </w:pPr>
      <w:proofErr w:type="spellStart"/>
      <w:r>
        <w:t>geomaty</w:t>
      </w:r>
      <w:proofErr w:type="spellEnd"/>
      <w:r>
        <w:t xml:space="preserve"> z siatki, tj. materiały </w:t>
      </w:r>
      <w:proofErr w:type="spellStart"/>
      <w:r>
        <w:t>geosyntetyczne</w:t>
      </w:r>
      <w:proofErr w:type="spellEnd"/>
      <w:r>
        <w:t xml:space="preserve"> w postaci siatki ze strukturą przestrzenną (odmianą jest </w:t>
      </w:r>
      <w:proofErr w:type="spellStart"/>
      <w:r>
        <w:t>geomata</w:t>
      </w:r>
      <w:proofErr w:type="spellEnd"/>
      <w:r>
        <w:t xml:space="preserve"> darniowa z wcześniej wyhodowaną trawą do natychmiastowego utworzenia roślinnego pokrycia skarpy).</w:t>
      </w:r>
    </w:p>
    <w:p w14:paraId="5473FA53" w14:textId="596F0611" w:rsidR="000571AC" w:rsidRDefault="000571AC" w:rsidP="006F4FA9">
      <w:pPr>
        <w:pStyle w:val="Akapit"/>
        <w:spacing w:before="240"/>
      </w:pPr>
      <w:r>
        <w:t xml:space="preserve">Każdy zastosowany </w:t>
      </w:r>
      <w:proofErr w:type="spellStart"/>
      <w:r>
        <w:t>geosyntetyk</w:t>
      </w:r>
      <w:proofErr w:type="spellEnd"/>
      <w:r>
        <w:t xml:space="preserve"> powinien posiadać aprobatę techniczną, wydaną przez uprawnioną jednostkę.</w:t>
      </w:r>
    </w:p>
    <w:p w14:paraId="00571387" w14:textId="7CE4D126" w:rsidR="000571AC" w:rsidRDefault="000571AC" w:rsidP="000571AC">
      <w:pPr>
        <w:pStyle w:val="Akapit"/>
      </w:pPr>
      <w:proofErr w:type="spellStart"/>
      <w:r>
        <w:t>Geosyntetyk</w:t>
      </w:r>
      <w:proofErr w:type="spellEnd"/>
      <w:r>
        <w:t xml:space="preserve"> do umocnienia przeciwerozyjnego skarp powinien mieć charakterystykę zgodną z aprobatą techniczną oraz wymaganiami dokumentacji projektowej i SST. Zaleca się, aby </w:t>
      </w:r>
      <w:proofErr w:type="spellStart"/>
      <w:r>
        <w:t>geosyntetyki</w:t>
      </w:r>
      <w:proofErr w:type="spellEnd"/>
      <w:r>
        <w:t xml:space="preserve"> były odporne na działanie wilgoci, promieniowanie słoneczne, starzenie się, bez rozdarć, dziur i przerw ciągłości, z odpowiednią wytrzymałością na rozciąganie i rozerwanie i odpornością na działanie mikroorganizmów występujących w ziemi.</w:t>
      </w:r>
    </w:p>
    <w:p w14:paraId="2794DF90" w14:textId="13C14FEF" w:rsidR="000571AC" w:rsidRDefault="000571AC" w:rsidP="000571AC">
      <w:pPr>
        <w:pStyle w:val="Akapit"/>
      </w:pPr>
      <w:proofErr w:type="spellStart"/>
      <w:r>
        <w:t>Geosyntetyki</w:t>
      </w:r>
      <w:proofErr w:type="spellEnd"/>
      <w:r>
        <w:t xml:space="preserve">, dostarczane w rolkach opakowanych w folie, mogą być składowane bez specjalnego zabezpieczenia. </w:t>
      </w:r>
      <w:proofErr w:type="spellStart"/>
      <w:r>
        <w:t>Geosyntetyki</w:t>
      </w:r>
      <w:proofErr w:type="spellEnd"/>
      <w:r>
        <w:t xml:space="preserve"> nieopakowane należy chronić przed zamoczeniem wodą, zapyleniem i przed działaniem słońca. Przy składowaniu </w:t>
      </w:r>
      <w:proofErr w:type="spellStart"/>
      <w:r>
        <w:t>geosyntetyków</w:t>
      </w:r>
      <w:proofErr w:type="spellEnd"/>
      <w:r>
        <w:t xml:space="preserve"> należy przestrzegać zaleceń producentów.</w:t>
      </w:r>
    </w:p>
    <w:p w14:paraId="58CA83C7" w14:textId="11D9DDE8" w:rsidR="000571AC" w:rsidRDefault="000571AC" w:rsidP="000571AC">
      <w:pPr>
        <w:pStyle w:val="Akapit"/>
      </w:pPr>
      <w:r>
        <w:t>Rolki mogą być wyładowane ręcznie lub za pomocą żurawi i ładowarek</w:t>
      </w:r>
      <w:r>
        <w:t>.</w:t>
      </w:r>
    </w:p>
    <w:p w14:paraId="63FCAA3B" w14:textId="5A0CD3D6" w:rsidR="000F022E" w:rsidRPr="00DF5E96" w:rsidRDefault="000F022E" w:rsidP="000F022E">
      <w:pPr>
        <w:pStyle w:val="11podpkt"/>
        <w:outlineLvl w:val="9"/>
        <w:rPr>
          <w:color w:val="auto"/>
        </w:rPr>
      </w:pPr>
      <w:r w:rsidRPr="00DF5E96">
        <w:rPr>
          <w:color w:val="auto"/>
        </w:rPr>
        <w:t>2.</w:t>
      </w:r>
      <w:r w:rsidR="00163EB9">
        <w:rPr>
          <w:color w:val="auto"/>
        </w:rPr>
        <w:t>9</w:t>
      </w:r>
      <w:r w:rsidRPr="00DF5E96">
        <w:rPr>
          <w:color w:val="auto"/>
        </w:rPr>
        <w:t xml:space="preserve">. </w:t>
      </w:r>
      <w:r w:rsidRPr="000F022E">
        <w:rPr>
          <w:color w:val="auto"/>
        </w:rPr>
        <w:t>Szpilki mocujące</w:t>
      </w:r>
      <w:r w:rsidRPr="00DF5E96">
        <w:rPr>
          <w:color w:val="auto"/>
        </w:rPr>
        <w:t xml:space="preserve"> </w:t>
      </w:r>
    </w:p>
    <w:p w14:paraId="144A6BD1" w14:textId="77777777" w:rsidR="000F022E" w:rsidRDefault="000F022E" w:rsidP="000F022E">
      <w:pPr>
        <w:pStyle w:val="Akapit"/>
      </w:pPr>
      <w:r>
        <w:t xml:space="preserve">Do mocowania </w:t>
      </w:r>
      <w:proofErr w:type="spellStart"/>
      <w:r>
        <w:t>geosiatki</w:t>
      </w:r>
      <w:proofErr w:type="spellEnd"/>
      <w:r>
        <w:t xml:space="preserve"> komórkowej należy zastosować szpilki stalowe wykonane z prętów Ø10mm, długości 75cm, wygiętych na końcu o 180° na długości 15cm, w odległości 1÷2cm. Całkowita długość gotowej szpilki ok. 60cm.</w:t>
      </w:r>
    </w:p>
    <w:p w14:paraId="0616E109" w14:textId="77777777" w:rsidR="000F022E" w:rsidRDefault="000F022E" w:rsidP="000F022E">
      <w:pPr>
        <w:pStyle w:val="Akapit"/>
      </w:pPr>
      <w:r>
        <w:t xml:space="preserve">Do mocowania </w:t>
      </w:r>
      <w:proofErr w:type="spellStart"/>
      <w:r>
        <w:t>geosiatki</w:t>
      </w:r>
      <w:proofErr w:type="spellEnd"/>
      <w:r>
        <w:t xml:space="preserve"> antyerozyjnej należy zastosować szpilki stalowe wykonane z prętów Ø10mm, długości 70cm, wygiętych na końcu o 180° na długości 5cm, w odległości 5cm. Całkowita długość gotowej szpilki ok. 60cm.</w:t>
      </w:r>
    </w:p>
    <w:p w14:paraId="36C3C947" w14:textId="77777777" w:rsidR="000F022E" w:rsidRDefault="000F022E" w:rsidP="000F022E">
      <w:pPr>
        <w:pStyle w:val="Akapit"/>
      </w:pPr>
      <w:r>
        <w:t xml:space="preserve">Do mocowania </w:t>
      </w:r>
      <w:proofErr w:type="spellStart"/>
      <w:r>
        <w:t>geomembrany</w:t>
      </w:r>
      <w:proofErr w:type="spellEnd"/>
      <w:r>
        <w:t xml:space="preserve"> </w:t>
      </w:r>
      <w:proofErr w:type="spellStart"/>
      <w:r>
        <w:t>hydroizolacyjnej</w:t>
      </w:r>
      <w:proofErr w:type="spellEnd"/>
      <w:r>
        <w:t xml:space="preserve"> należy zastosować szpilki stalowe wykonane z prętów Ø 6÷8 mm, U-kształtne o długości 15cm i szerokości 6÷8 cm.</w:t>
      </w:r>
    </w:p>
    <w:p w14:paraId="6E22DA15" w14:textId="29EB5749" w:rsidR="000F022E" w:rsidRDefault="000F022E" w:rsidP="000F022E">
      <w:pPr>
        <w:pStyle w:val="Akapit"/>
      </w:pPr>
      <w:r>
        <w:t>Wybrany przez siebie wzór szpilki Wykonawca przedstawi Inżynierowi do zatwierdzenia</w:t>
      </w:r>
      <w:r>
        <w:t>.</w:t>
      </w:r>
    </w:p>
    <w:p w14:paraId="019033AC" w14:textId="1EBFD5A4" w:rsidR="000F022E" w:rsidRPr="00DF5E96" w:rsidRDefault="000F022E" w:rsidP="000F022E">
      <w:pPr>
        <w:pStyle w:val="11podpkt"/>
        <w:outlineLvl w:val="9"/>
        <w:rPr>
          <w:color w:val="auto"/>
        </w:rPr>
      </w:pPr>
      <w:r w:rsidRPr="00DF5E96">
        <w:rPr>
          <w:color w:val="auto"/>
        </w:rPr>
        <w:t>2.</w:t>
      </w:r>
      <w:r w:rsidR="00163EB9">
        <w:rPr>
          <w:color w:val="auto"/>
        </w:rPr>
        <w:t>10</w:t>
      </w:r>
      <w:r w:rsidRPr="00DF5E96">
        <w:rPr>
          <w:color w:val="auto"/>
        </w:rPr>
        <w:t xml:space="preserve">. </w:t>
      </w:r>
      <w:r w:rsidRPr="000F022E">
        <w:rPr>
          <w:color w:val="auto"/>
        </w:rPr>
        <w:t>Płyty betonowe ażurowe</w:t>
      </w:r>
      <w:r w:rsidRPr="00DF5E96">
        <w:rPr>
          <w:color w:val="auto"/>
        </w:rPr>
        <w:t xml:space="preserve"> </w:t>
      </w:r>
    </w:p>
    <w:p w14:paraId="44805DF1" w14:textId="6B8B1039" w:rsidR="000F022E" w:rsidRDefault="000F022E" w:rsidP="000F022E">
      <w:pPr>
        <w:pStyle w:val="Akapit"/>
      </w:pPr>
      <w:r w:rsidRPr="000F022E">
        <w:t>Należy zastosować betonowe płyty ażurowe o wymiarach 40 x 60 x 10 cm, wykonane z betonu klasy min. C25/30  dla których Wykonawca przedstawi stosowne dokumenty dopuszczające Wyrób do robót budowlanych</w:t>
      </w:r>
      <w:r>
        <w:t>.</w:t>
      </w:r>
    </w:p>
    <w:p w14:paraId="20F1549F" w14:textId="2A25F3E6" w:rsidR="006F4FA9" w:rsidRPr="00DF5E96" w:rsidRDefault="006F4FA9" w:rsidP="006F4FA9">
      <w:pPr>
        <w:pStyle w:val="11podpkt"/>
        <w:outlineLvl w:val="9"/>
        <w:rPr>
          <w:color w:val="auto"/>
        </w:rPr>
      </w:pPr>
      <w:r w:rsidRPr="00DF5E96">
        <w:rPr>
          <w:color w:val="auto"/>
        </w:rPr>
        <w:t>2.</w:t>
      </w:r>
      <w:r>
        <w:rPr>
          <w:color w:val="auto"/>
        </w:rPr>
        <w:t>1</w:t>
      </w:r>
      <w:r w:rsidR="00163EB9">
        <w:rPr>
          <w:color w:val="auto"/>
        </w:rPr>
        <w:t>1</w:t>
      </w:r>
      <w:r w:rsidRPr="00DF5E96">
        <w:rPr>
          <w:color w:val="auto"/>
        </w:rPr>
        <w:t xml:space="preserve">. </w:t>
      </w:r>
      <w:r>
        <w:rPr>
          <w:color w:val="auto"/>
        </w:rPr>
        <w:t>Kostka kamienna</w:t>
      </w:r>
      <w:r w:rsidRPr="00DF5E96">
        <w:rPr>
          <w:color w:val="auto"/>
        </w:rPr>
        <w:t xml:space="preserve"> </w:t>
      </w:r>
    </w:p>
    <w:p w14:paraId="490E909A" w14:textId="77777777" w:rsidR="006F4FA9" w:rsidRDefault="006F4FA9" w:rsidP="006F4FA9">
      <w:pPr>
        <w:pStyle w:val="Akapit"/>
      </w:pPr>
      <w:r>
        <w:lastRenderedPageBreak/>
        <w:t>Do umocnienia wylotu ścieku skarpowego należy użyć kostki kamiennej zgodnej z PN-EN 1342:2003 wykonanej jako kostka łupana wysokości 15cm (15/17) oraz 10 cm, o powierzchniach ciosanych spełniającej poniższe wymagania.</w:t>
      </w:r>
    </w:p>
    <w:p w14:paraId="01663774" w14:textId="3C438305" w:rsidR="006F4FA9" w:rsidRDefault="006F4FA9" w:rsidP="006F4FA9">
      <w:pPr>
        <w:pStyle w:val="Akapit"/>
      </w:pPr>
      <w:r>
        <w:t>Surowcem do wyrobu przedmiotowej kostki kamiennej powinny być skały magmowe, przeobrażone lub osadowe, o barwie szarej</w:t>
      </w:r>
      <w:r>
        <w:t>.</w:t>
      </w:r>
    </w:p>
    <w:p w14:paraId="1ADAF2FC" w14:textId="163A9103" w:rsidR="006F4FA9" w:rsidRPr="00DF5E96" w:rsidRDefault="006F4FA9" w:rsidP="006F4FA9">
      <w:pPr>
        <w:pStyle w:val="11podpkt"/>
        <w:outlineLvl w:val="9"/>
        <w:rPr>
          <w:color w:val="auto"/>
        </w:rPr>
      </w:pPr>
      <w:r w:rsidRPr="00DF5E96">
        <w:rPr>
          <w:color w:val="auto"/>
        </w:rPr>
        <w:t>2.</w:t>
      </w:r>
      <w:r>
        <w:rPr>
          <w:color w:val="auto"/>
        </w:rPr>
        <w:t>1</w:t>
      </w:r>
      <w:r w:rsidR="00163EB9">
        <w:rPr>
          <w:color w:val="auto"/>
        </w:rPr>
        <w:t>2</w:t>
      </w:r>
      <w:r w:rsidRPr="00DF5E96">
        <w:rPr>
          <w:color w:val="auto"/>
        </w:rPr>
        <w:t xml:space="preserve">. </w:t>
      </w:r>
      <w:r>
        <w:rPr>
          <w:color w:val="auto"/>
        </w:rPr>
        <w:t>Źródła materiałów</w:t>
      </w:r>
      <w:r w:rsidRPr="00DF5E96">
        <w:rPr>
          <w:color w:val="auto"/>
        </w:rPr>
        <w:t xml:space="preserve"> </w:t>
      </w:r>
    </w:p>
    <w:p w14:paraId="05061A55" w14:textId="006800C4" w:rsidR="006F4FA9" w:rsidRPr="000571AC" w:rsidRDefault="006F4FA9" w:rsidP="006F4FA9">
      <w:pPr>
        <w:pStyle w:val="Akapit"/>
      </w:pPr>
      <w:r w:rsidRPr="006F4FA9">
        <w:t>Źródła materiałów powinny być wybrane przez Wykonawcę z wyprzedzeniem, przed rozpoczęciem Robót. Nie później niż 14 dni przed rozpoczęciem Robót z użyciem tych materiałów, Wykonawca powinien dostarczyć Inżynierowi ważne dokumenty dopuszczające Wyrób do stosowania w robotach budowlanych, wyniki badań laboratoryjnych i reprezentatywne próbki materiałów. Wyniki badań laboratoryjnych dostarczone przez Wykonawcę powinny dotyczyć wszystkich właściwości określonych w p.2. Materiały, które nie spełnią wymagań określonych w p.2 nie zostaną zaaprobowane przez Inżyniera</w:t>
      </w:r>
      <w:r>
        <w:t>.</w:t>
      </w:r>
    </w:p>
    <w:p w14:paraId="5F5411D7" w14:textId="77777777" w:rsidR="008B7E37" w:rsidRPr="00DF5E96" w:rsidRDefault="008B7E37" w:rsidP="008B7E37">
      <w:pPr>
        <w:pStyle w:val="1Pkt"/>
        <w:rPr>
          <w:color w:val="auto"/>
        </w:rPr>
      </w:pPr>
      <w:r w:rsidRPr="00DF5E96">
        <w:rPr>
          <w:color w:val="auto"/>
        </w:rPr>
        <w:t>3. SPRZĘT</w:t>
      </w:r>
    </w:p>
    <w:p w14:paraId="373D45C4" w14:textId="77777777" w:rsidR="008B7E37" w:rsidRPr="00DF5E96" w:rsidRDefault="008B7E37" w:rsidP="008B7E37">
      <w:pPr>
        <w:pStyle w:val="11podpkt"/>
        <w:rPr>
          <w:color w:val="auto"/>
        </w:rPr>
      </w:pPr>
      <w:r w:rsidRPr="00DF5E96">
        <w:rPr>
          <w:color w:val="auto"/>
        </w:rPr>
        <w:t>3.1. Ogólne wymagania dotyczące sprzętu</w:t>
      </w:r>
    </w:p>
    <w:p w14:paraId="44AA2FD1" w14:textId="77777777" w:rsidR="008B7E37" w:rsidRPr="00DF5E96" w:rsidRDefault="008B7E37" w:rsidP="008B7E37">
      <w:pPr>
        <w:pStyle w:val="Akapit"/>
        <w:rPr>
          <w:color w:val="auto"/>
        </w:rPr>
      </w:pPr>
      <w:r w:rsidRPr="00DF5E96">
        <w:rPr>
          <w:color w:val="auto"/>
        </w:rPr>
        <w:t>Ogólne wymagania dotyczące sprzętu podano w SST D-M-00.00.00 „Wymagania ogólne” pkt 3.</w:t>
      </w:r>
    </w:p>
    <w:p w14:paraId="4FF946EE" w14:textId="77777777" w:rsidR="008B7E37" w:rsidRPr="00DF5E96" w:rsidRDefault="008B7E37" w:rsidP="008B7E37">
      <w:pPr>
        <w:pStyle w:val="1Pkt"/>
        <w:rPr>
          <w:color w:val="auto"/>
          <w:sz w:val="20"/>
        </w:rPr>
      </w:pPr>
      <w:r w:rsidRPr="00DF5E96">
        <w:rPr>
          <w:color w:val="auto"/>
          <w:sz w:val="20"/>
        </w:rPr>
        <w:t xml:space="preserve">3.2. Sprzęt do wykonania robót </w:t>
      </w:r>
    </w:p>
    <w:p w14:paraId="292308C8" w14:textId="77777777" w:rsidR="008B7E37" w:rsidRPr="00DF5E96" w:rsidRDefault="008B7E37" w:rsidP="008B7E37">
      <w:pPr>
        <w:pStyle w:val="Akapit"/>
        <w:rPr>
          <w:color w:val="auto"/>
        </w:rPr>
      </w:pPr>
      <w:r w:rsidRPr="00DF5E96">
        <w:rPr>
          <w:color w:val="auto"/>
        </w:rPr>
        <w:t xml:space="preserve"> Wykonawca przystępujący do wykonania trawników powinien wykazać się możliwością korzystania z następującego sprzętu: </w:t>
      </w:r>
    </w:p>
    <w:p w14:paraId="7E6471F8" w14:textId="77777777" w:rsidR="00163EB9" w:rsidRDefault="00163EB9" w:rsidP="00163EB9">
      <w:pPr>
        <w:pStyle w:val="-mylnik"/>
      </w:pPr>
      <w:r>
        <w:t>koparki,</w:t>
      </w:r>
    </w:p>
    <w:p w14:paraId="6E7530DA" w14:textId="77777777" w:rsidR="00163EB9" w:rsidRDefault="00163EB9" w:rsidP="00163EB9">
      <w:pPr>
        <w:pStyle w:val="-mylnik"/>
      </w:pPr>
      <w:r>
        <w:t>równiarki,</w:t>
      </w:r>
    </w:p>
    <w:p w14:paraId="20DFFB7B" w14:textId="77777777" w:rsidR="00163EB9" w:rsidRDefault="00163EB9" w:rsidP="00163EB9">
      <w:pPr>
        <w:pStyle w:val="-mylnik"/>
      </w:pPr>
      <w:r>
        <w:t>walce okołkowane i gładkie stalowe,</w:t>
      </w:r>
    </w:p>
    <w:p w14:paraId="4BBF60E5" w14:textId="77777777" w:rsidR="00163EB9" w:rsidRDefault="00163EB9" w:rsidP="00163EB9">
      <w:pPr>
        <w:pStyle w:val="-mylnik"/>
      </w:pPr>
      <w:r>
        <w:t xml:space="preserve">oprzyrządowanie do rozwijania </w:t>
      </w:r>
      <w:proofErr w:type="spellStart"/>
      <w:r>
        <w:t>geosyntetyków</w:t>
      </w:r>
      <w:proofErr w:type="spellEnd"/>
      <w:r>
        <w:t>,</w:t>
      </w:r>
    </w:p>
    <w:p w14:paraId="07F50869" w14:textId="77777777" w:rsidR="00163EB9" w:rsidRDefault="00163EB9" w:rsidP="00163EB9">
      <w:pPr>
        <w:pStyle w:val="-mylnik"/>
      </w:pPr>
      <w:r>
        <w:t>lekki sprzęt zagęszczający (ubijaki ręczne, wibratory samobieżne, płyty ubijające),</w:t>
      </w:r>
    </w:p>
    <w:p w14:paraId="5E50681A" w14:textId="77777777" w:rsidR="00163EB9" w:rsidRDefault="00163EB9" w:rsidP="00163EB9">
      <w:pPr>
        <w:pStyle w:val="-mylnik"/>
      </w:pPr>
      <w:r>
        <w:t>cysterny z wodą pod ciśnieniem (do zraszania) oraz węży do pielęgnacji (miejsc niedostępnych),</w:t>
      </w:r>
    </w:p>
    <w:p w14:paraId="721EBB87" w14:textId="4DB6A3FB" w:rsidR="008B7E37" w:rsidRPr="00DF5E96" w:rsidRDefault="00163EB9" w:rsidP="00163EB9">
      <w:pPr>
        <w:pStyle w:val="-mylnik"/>
      </w:pPr>
      <w:r>
        <w:t>sprzęt ręczny</w:t>
      </w:r>
      <w:r w:rsidR="008B7E37" w:rsidRPr="00DF5E96">
        <w:t xml:space="preserve">. </w:t>
      </w:r>
    </w:p>
    <w:p w14:paraId="200D1BF0" w14:textId="77777777" w:rsidR="008B7E37" w:rsidRPr="00DF5E96" w:rsidRDefault="008B7E37" w:rsidP="008B7E37">
      <w:pPr>
        <w:pStyle w:val="1Pkt"/>
        <w:rPr>
          <w:color w:val="auto"/>
        </w:rPr>
      </w:pPr>
      <w:r w:rsidRPr="00DF5E96">
        <w:rPr>
          <w:color w:val="auto"/>
        </w:rPr>
        <w:t>4. TRANSPORT</w:t>
      </w:r>
    </w:p>
    <w:p w14:paraId="31F57D43" w14:textId="77777777" w:rsidR="008B7E37" w:rsidRPr="00DF5E96" w:rsidRDefault="008B7E37" w:rsidP="008B7E37">
      <w:pPr>
        <w:pStyle w:val="11podpkt"/>
        <w:rPr>
          <w:color w:val="auto"/>
        </w:rPr>
      </w:pPr>
      <w:r w:rsidRPr="00DF5E96">
        <w:rPr>
          <w:color w:val="auto"/>
        </w:rPr>
        <w:t>4.1. Ogólne wymagania dotyczące transportu</w:t>
      </w:r>
    </w:p>
    <w:p w14:paraId="31D33A39" w14:textId="77777777" w:rsidR="008B7E37" w:rsidRPr="00DF5E96" w:rsidRDefault="008B7E37" w:rsidP="008B7E37">
      <w:pPr>
        <w:pStyle w:val="Akapit"/>
        <w:rPr>
          <w:color w:val="auto"/>
        </w:rPr>
      </w:pPr>
      <w:r w:rsidRPr="00DF5E96">
        <w:rPr>
          <w:color w:val="auto"/>
        </w:rPr>
        <w:t>Ogólne wymagania dotyczące transportu podano w SST D-M-00.00.00 „Wymagania ogólne” pkt 4.</w:t>
      </w:r>
    </w:p>
    <w:p w14:paraId="0F6D701B" w14:textId="392F8455" w:rsidR="008B7E37" w:rsidRPr="00DF5E96" w:rsidRDefault="008B7E37" w:rsidP="008B7E37">
      <w:pPr>
        <w:pStyle w:val="11podpkt"/>
        <w:rPr>
          <w:color w:val="auto"/>
        </w:rPr>
      </w:pPr>
      <w:r w:rsidRPr="00DF5E96">
        <w:rPr>
          <w:color w:val="auto"/>
        </w:rPr>
        <w:t xml:space="preserve">4.2. Transport </w:t>
      </w:r>
      <w:r w:rsidR="00163EB9">
        <w:rPr>
          <w:color w:val="auto"/>
        </w:rPr>
        <w:t>materiałów</w:t>
      </w:r>
    </w:p>
    <w:p w14:paraId="44EF1F46" w14:textId="77777777" w:rsidR="00163EB9" w:rsidRPr="00163EB9" w:rsidRDefault="00163EB9" w:rsidP="00163EB9">
      <w:pPr>
        <w:pStyle w:val="Akapit"/>
        <w:rPr>
          <w:color w:val="auto"/>
        </w:rPr>
      </w:pPr>
      <w:r w:rsidRPr="00163EB9">
        <w:rPr>
          <w:color w:val="auto"/>
        </w:rPr>
        <w:t>Wykonawca jest zobowiązany do stosowania jedynie takich środków transportu, które nie wpłyną niekorzystnie na właściwości wykonywanych Robót.</w:t>
      </w:r>
    </w:p>
    <w:p w14:paraId="248F8943" w14:textId="77777777" w:rsidR="00163EB9" w:rsidRPr="00163EB9" w:rsidRDefault="00163EB9" w:rsidP="00163EB9">
      <w:pPr>
        <w:pStyle w:val="Akapit"/>
        <w:rPr>
          <w:color w:val="auto"/>
        </w:rPr>
      </w:pPr>
      <w:r w:rsidRPr="00163EB9">
        <w:rPr>
          <w:color w:val="auto"/>
        </w:rPr>
        <w:t>Liczba środków transportu powinna gwarantować prowadzenie Robót, zgodnie z zasadami określonymi w Dokumentacji Projektowej i wskazaniach Inżyniera, w terminie przewidzianym Kontraktem.</w:t>
      </w:r>
    </w:p>
    <w:p w14:paraId="31919819" w14:textId="77777777" w:rsidR="00163EB9" w:rsidRPr="00163EB9" w:rsidRDefault="00163EB9" w:rsidP="00163EB9">
      <w:pPr>
        <w:pStyle w:val="Akapit"/>
        <w:rPr>
          <w:color w:val="auto"/>
        </w:rPr>
      </w:pPr>
      <w:r w:rsidRPr="00163EB9">
        <w:rPr>
          <w:color w:val="auto"/>
        </w:rPr>
        <w:t>Transport materiałów wymienionych w p.2 można dokonać dowolnym środkiem transportu, w warunkach zabezpieczających przed uszkodzeniem.</w:t>
      </w:r>
    </w:p>
    <w:p w14:paraId="3984B8DF" w14:textId="77777777" w:rsidR="00163EB9" w:rsidRPr="00163EB9" w:rsidRDefault="00163EB9" w:rsidP="00163EB9">
      <w:pPr>
        <w:pStyle w:val="Akapit"/>
        <w:rPr>
          <w:color w:val="auto"/>
        </w:rPr>
      </w:pPr>
      <w:r w:rsidRPr="00163EB9">
        <w:rPr>
          <w:color w:val="auto"/>
        </w:rPr>
        <w:t>Transport humusu oraz dowiezienie materiałów wymienionych w p. 2 można dokonać dowolnym środkiem transportu, w warunkach zabezpieczających przed uszkodzeniem, a humus w warunkach zabezpieczających przed obsypaniem się ziemi roślinnej.</w:t>
      </w:r>
    </w:p>
    <w:p w14:paraId="33B508EC" w14:textId="77777777" w:rsidR="00163EB9" w:rsidRPr="00163EB9" w:rsidRDefault="00163EB9" w:rsidP="00163EB9">
      <w:pPr>
        <w:pStyle w:val="Akapit"/>
        <w:rPr>
          <w:color w:val="auto"/>
        </w:rPr>
      </w:pPr>
      <w:r w:rsidRPr="00163EB9">
        <w:rPr>
          <w:color w:val="auto"/>
        </w:rPr>
        <w:t>Zanieczyszczenia powstałe podczas przygotowania humusu do powtórnego zabudowania należy odwieźć na wysypisko.</w:t>
      </w:r>
    </w:p>
    <w:p w14:paraId="43240B45" w14:textId="77777777" w:rsidR="00163EB9" w:rsidRPr="00163EB9" w:rsidRDefault="00163EB9" w:rsidP="00163EB9">
      <w:pPr>
        <w:pStyle w:val="Akapit"/>
        <w:rPr>
          <w:color w:val="auto"/>
        </w:rPr>
      </w:pPr>
      <w:r w:rsidRPr="00163EB9">
        <w:rPr>
          <w:color w:val="auto"/>
        </w:rPr>
        <w:t>Wykonawca jest zobowiązany do utrzymania nawierzchni jezdni w stanie czystym przez bieżące usuwanie resztek humusu naniesionych kołami pojazdów oraz rozsypanych w trakcie prowadzenia Robót.</w:t>
      </w:r>
    </w:p>
    <w:p w14:paraId="58D11F1F" w14:textId="77777777" w:rsidR="00163EB9" w:rsidRPr="00163EB9" w:rsidRDefault="00163EB9" w:rsidP="00163EB9">
      <w:pPr>
        <w:pStyle w:val="Akapit"/>
        <w:rPr>
          <w:color w:val="auto"/>
        </w:rPr>
      </w:pPr>
      <w:proofErr w:type="spellStart"/>
      <w:r w:rsidRPr="00163EB9">
        <w:rPr>
          <w:color w:val="auto"/>
        </w:rPr>
        <w:t>Geosyntetyki</w:t>
      </w:r>
      <w:proofErr w:type="spellEnd"/>
      <w:r w:rsidRPr="00163EB9">
        <w:rPr>
          <w:color w:val="auto"/>
        </w:rPr>
        <w:t xml:space="preserve"> można przewozić dowolnymi środkami transportu z zachowaniem warunków, podczas których nie może wystąpić uszkodzenie lub deformacją </w:t>
      </w:r>
      <w:proofErr w:type="spellStart"/>
      <w:r w:rsidRPr="00163EB9">
        <w:rPr>
          <w:color w:val="auto"/>
        </w:rPr>
        <w:t>gesyntetyku</w:t>
      </w:r>
      <w:proofErr w:type="spellEnd"/>
      <w:r w:rsidRPr="00163EB9">
        <w:rPr>
          <w:color w:val="auto"/>
        </w:rPr>
        <w:t xml:space="preserve"> oraz opisu identyfikującego jego rodzaj.</w:t>
      </w:r>
    </w:p>
    <w:p w14:paraId="747275A6" w14:textId="69A3C5EB" w:rsidR="008B7E37" w:rsidRPr="00DF5E96" w:rsidRDefault="00163EB9" w:rsidP="00163EB9">
      <w:pPr>
        <w:pStyle w:val="Akapit"/>
        <w:rPr>
          <w:color w:val="auto"/>
        </w:rPr>
      </w:pPr>
      <w:r w:rsidRPr="00163EB9">
        <w:rPr>
          <w:color w:val="auto"/>
        </w:rPr>
        <w:t>Materiały metalowe i inne drobne elementy mocujące, powinno się przewozić w warunkach zabezpieczających je przed korozją</w:t>
      </w:r>
      <w:r w:rsidR="008B7E37" w:rsidRPr="00DF5E96">
        <w:rPr>
          <w:color w:val="auto"/>
        </w:rPr>
        <w:t xml:space="preserve">. </w:t>
      </w:r>
    </w:p>
    <w:p w14:paraId="51AEFAF9" w14:textId="5AA866A6" w:rsidR="008B7E37" w:rsidRPr="00DF5E96" w:rsidRDefault="008B7E37" w:rsidP="008B7E37">
      <w:pPr>
        <w:pStyle w:val="Akapit"/>
        <w:rPr>
          <w:color w:val="auto"/>
        </w:rPr>
      </w:pPr>
    </w:p>
    <w:p w14:paraId="40DEF122" w14:textId="77777777" w:rsidR="008B7E37" w:rsidRPr="00DF5E96" w:rsidRDefault="008B7E37" w:rsidP="008B7E37">
      <w:pPr>
        <w:pStyle w:val="1Pkt"/>
        <w:rPr>
          <w:color w:val="auto"/>
        </w:rPr>
      </w:pPr>
      <w:r w:rsidRPr="00DF5E96">
        <w:rPr>
          <w:color w:val="auto"/>
        </w:rPr>
        <w:t>5. WYKONANIE ROBÓT</w:t>
      </w:r>
    </w:p>
    <w:p w14:paraId="43D5748D" w14:textId="77777777" w:rsidR="008B7E37" w:rsidRPr="00DF5E96" w:rsidRDefault="008B7E37" w:rsidP="008B7E37">
      <w:pPr>
        <w:pStyle w:val="11podpkt"/>
        <w:rPr>
          <w:color w:val="auto"/>
        </w:rPr>
      </w:pPr>
      <w:r w:rsidRPr="00DF5E96">
        <w:rPr>
          <w:color w:val="auto"/>
        </w:rPr>
        <w:t>5.1. Ogólne zasady wykonania robót</w:t>
      </w:r>
    </w:p>
    <w:p w14:paraId="6EE51ED6" w14:textId="77777777" w:rsidR="008B7E37" w:rsidRPr="00DF5E96" w:rsidRDefault="008B7E37" w:rsidP="008B7E37">
      <w:pPr>
        <w:pStyle w:val="Akapit"/>
        <w:rPr>
          <w:color w:val="auto"/>
        </w:rPr>
      </w:pPr>
      <w:r w:rsidRPr="00DF5E96">
        <w:rPr>
          <w:color w:val="auto"/>
        </w:rPr>
        <w:t>Ogólne zasady wykonania robót podano w SST D-M-00.00.00 „Wymagania ogólne” pkt 5.</w:t>
      </w:r>
    </w:p>
    <w:p w14:paraId="41C582D7" w14:textId="77777777" w:rsidR="008B7E37" w:rsidRPr="00DF5E96" w:rsidRDefault="008B7E37" w:rsidP="008B7E37">
      <w:pPr>
        <w:pStyle w:val="11podpkt"/>
      </w:pPr>
      <w:r w:rsidRPr="00DF5E96">
        <w:t xml:space="preserve">5.2. Humusowanie </w:t>
      </w:r>
    </w:p>
    <w:p w14:paraId="4BF59E06" w14:textId="77777777" w:rsidR="00163EB9" w:rsidRPr="00163EB9" w:rsidRDefault="00163EB9" w:rsidP="00163EB9">
      <w:pPr>
        <w:pStyle w:val="Akapit"/>
        <w:rPr>
          <w:color w:val="auto"/>
        </w:rPr>
      </w:pPr>
      <w:r w:rsidRPr="00163EB9">
        <w:rPr>
          <w:color w:val="auto"/>
        </w:rPr>
        <w:lastRenderedPageBreak/>
        <w:t>Powierzchnie powinny zostać przygotowane i wyprofilowane przez ścięcie nierówności i zagęszczenie. Humus do rozłożenia powinien być przygotowany przez usunięcie zanieczyszczeń, darniny, korzeni etc. Zanieczyszczenia z przygotowania humusu powinny zostać odwiezione i zutylizowane.</w:t>
      </w:r>
    </w:p>
    <w:p w14:paraId="28BC1DEE" w14:textId="77777777" w:rsidR="00163EB9" w:rsidRPr="00163EB9" w:rsidRDefault="00163EB9" w:rsidP="00163EB9">
      <w:pPr>
        <w:pStyle w:val="Akapit"/>
        <w:rPr>
          <w:color w:val="auto"/>
        </w:rPr>
      </w:pPr>
      <w:r w:rsidRPr="00163EB9">
        <w:rPr>
          <w:color w:val="auto"/>
        </w:rPr>
        <w:t xml:space="preserve">Humus powinien zostać rozścielony na powierzchni na grubość zgodną z Dokumentacją Projektową i lekko zagęszczony. Humus powinien zostać (stosownie do zapisów Dokumentacji Projektowej) obsiany, kompozycjami nasion traw, roślin motylkowatych i bylin w ilości od 18 g/m2 do 30 g/m2, dobranych odpowiednio do warunków siedliskowych (rodzaju podłoża, wystawy oraz pochylenia skarp), zasilony nawozem i podlany wodą. </w:t>
      </w:r>
    </w:p>
    <w:p w14:paraId="53D4ED74" w14:textId="77777777" w:rsidR="00163EB9" w:rsidRPr="00163EB9" w:rsidRDefault="00163EB9" w:rsidP="00163EB9">
      <w:pPr>
        <w:pStyle w:val="Akapit"/>
        <w:rPr>
          <w:color w:val="auto"/>
        </w:rPr>
      </w:pPr>
      <w:r w:rsidRPr="00163EB9">
        <w:rPr>
          <w:color w:val="auto"/>
        </w:rPr>
        <w:t>W okresach posusznych należy systematycznie zraszać wodą obsiane powierzchnie.</w:t>
      </w:r>
    </w:p>
    <w:p w14:paraId="2AA66B9C" w14:textId="77777777" w:rsidR="00163EB9" w:rsidRPr="00163EB9" w:rsidRDefault="00163EB9" w:rsidP="00163EB9">
      <w:pPr>
        <w:pStyle w:val="Akapit"/>
        <w:rPr>
          <w:color w:val="auto"/>
        </w:rPr>
      </w:pPr>
      <w:r w:rsidRPr="00163EB9">
        <w:rPr>
          <w:color w:val="auto"/>
        </w:rPr>
        <w:t>Obsianie mieszanką traw powinno być przeprowadzone w odpowiednich warunkach atmosferycznych – niedopuszczalne jest prowadzenie Robót w okresie od 01.11 do 31.03, przy temperaturach otoczenia niższych od 0</w:t>
      </w:r>
      <w:r w:rsidRPr="00163EB9">
        <w:rPr>
          <w:color w:val="auto"/>
        </w:rPr>
        <w:t>C, w czasie i po opadach śniegu oraz na zamarzniętym podłożu,</w:t>
      </w:r>
    </w:p>
    <w:p w14:paraId="4D7B0BCC" w14:textId="77777777" w:rsidR="00163EB9" w:rsidRPr="00163EB9" w:rsidRDefault="00163EB9" w:rsidP="00163EB9">
      <w:pPr>
        <w:pStyle w:val="Akapit"/>
        <w:rPr>
          <w:color w:val="auto"/>
        </w:rPr>
      </w:pPr>
      <w:r w:rsidRPr="00163EB9">
        <w:rPr>
          <w:color w:val="auto"/>
        </w:rPr>
        <w:t>Nie zaleca się prowadzenia Robót w czasie upałów; układanie trawnika w tym okresie wymaga bardzo intensywnego podlewania.</w:t>
      </w:r>
    </w:p>
    <w:p w14:paraId="04807FEF" w14:textId="77777777" w:rsidR="00163EB9" w:rsidRPr="00163EB9" w:rsidRDefault="00163EB9" w:rsidP="00163EB9">
      <w:pPr>
        <w:pStyle w:val="Akapit"/>
        <w:rPr>
          <w:color w:val="auto"/>
        </w:rPr>
      </w:pPr>
      <w:r w:rsidRPr="00163EB9">
        <w:rPr>
          <w:color w:val="auto"/>
        </w:rPr>
        <w:t xml:space="preserve">W przypadku spłynięcia humusu w wyniku opadów atmosferycznych lub z innych przyczyn, humusowanie należy powtórzyć (niezbędną ilość razy). </w:t>
      </w:r>
    </w:p>
    <w:p w14:paraId="1D45FE8C" w14:textId="50B899BD" w:rsidR="008B7E37" w:rsidRPr="00DF5E96" w:rsidRDefault="00163EB9" w:rsidP="00163EB9">
      <w:pPr>
        <w:pStyle w:val="Akapit"/>
        <w:rPr>
          <w:color w:val="auto"/>
        </w:rPr>
      </w:pPr>
      <w:r w:rsidRPr="00163EB9">
        <w:rPr>
          <w:color w:val="auto"/>
        </w:rPr>
        <w:t xml:space="preserve">Humusowanie wykonuje się również na odcinkach umocnionych </w:t>
      </w:r>
      <w:proofErr w:type="spellStart"/>
      <w:r w:rsidRPr="00163EB9">
        <w:rPr>
          <w:color w:val="auto"/>
        </w:rPr>
        <w:t>geosiatką</w:t>
      </w:r>
      <w:proofErr w:type="spellEnd"/>
      <w:r w:rsidRPr="00163EB9">
        <w:rPr>
          <w:color w:val="auto"/>
        </w:rPr>
        <w:t xml:space="preserve"> komórkową, zgodnie z Dokumentacją Projektową</w:t>
      </w:r>
      <w:r w:rsidR="008B7E37" w:rsidRPr="00DF5E96">
        <w:rPr>
          <w:color w:val="auto"/>
        </w:rPr>
        <w:t xml:space="preserve">. </w:t>
      </w:r>
    </w:p>
    <w:p w14:paraId="2142FE4E" w14:textId="28BBAA7B" w:rsidR="008B7E37" w:rsidRPr="00DF5E96" w:rsidRDefault="008B7E37" w:rsidP="008B7E37">
      <w:pPr>
        <w:pStyle w:val="11podpkt"/>
      </w:pPr>
      <w:r w:rsidRPr="00DF5E96">
        <w:t xml:space="preserve">5.3. </w:t>
      </w:r>
      <w:r w:rsidR="00163EB9" w:rsidRPr="00163EB9">
        <w:t>Wykonanie obsiewu skarp, rowów i terenów płaskich</w:t>
      </w:r>
    </w:p>
    <w:p w14:paraId="68517733" w14:textId="77777777" w:rsidR="00163EB9" w:rsidRPr="00163EB9" w:rsidRDefault="00163EB9" w:rsidP="00163EB9">
      <w:pPr>
        <w:rPr>
          <w:rFonts w:ascii="Arial Narrow" w:hAnsi="Arial Narrow"/>
          <w:sz w:val="20"/>
          <w:szCs w:val="20"/>
        </w:rPr>
      </w:pPr>
      <w:r w:rsidRPr="00163EB9">
        <w:rPr>
          <w:rFonts w:ascii="Arial Narrow" w:hAnsi="Arial Narrow"/>
          <w:sz w:val="20"/>
          <w:szCs w:val="20"/>
        </w:rPr>
        <w:t>Obsiew wykonuje się po uprzednim zgodnym z Dokumentacją Projektową przygotowaniu skarp, tj. humusowaniu.</w:t>
      </w:r>
    </w:p>
    <w:p w14:paraId="1856C342" w14:textId="77777777" w:rsidR="00163EB9" w:rsidRPr="00163EB9" w:rsidRDefault="00163EB9" w:rsidP="00163EB9">
      <w:pPr>
        <w:rPr>
          <w:rFonts w:ascii="Arial Narrow" w:hAnsi="Arial Narrow"/>
          <w:sz w:val="20"/>
          <w:szCs w:val="20"/>
        </w:rPr>
      </w:pPr>
      <w:r w:rsidRPr="00163EB9">
        <w:rPr>
          <w:rFonts w:ascii="Arial Narrow" w:hAnsi="Arial Narrow"/>
          <w:sz w:val="20"/>
          <w:szCs w:val="20"/>
        </w:rPr>
        <w:t xml:space="preserve">Wykonawca wykona odcinek próbny (poletko doświadczalne) przed rozpoczęciem robót (w zależności od rodzaju gruntu, siedliska, temperatury powietrza, możliwości polewania) w terminie uzgodnionym z Inżynierem. Wykonawca wykona taki odcinek w celu stwierdzenia prawidłowości przyjętego składu mieszaniny do obsiewu i równomierności pokrycia umacnianej powierzchni trawą. Do próby Wykonawca powinien użyć materiałów i sprzętu takich, jakie będą stosowane w czasie robót umacniających. Odcinek próbny powinien składać się co najmniej z dwóch poletek o powierzchniach min. </w:t>
      </w:r>
      <w:smartTag w:uri="urn:schemas-microsoft-com:office:smarttags" w:element="metricconverter">
        <w:smartTagPr>
          <w:attr w:name="ProductID" w:val="100 m2"/>
        </w:smartTagPr>
        <w:r w:rsidRPr="00163EB9">
          <w:rPr>
            <w:rFonts w:ascii="Arial Narrow" w:hAnsi="Arial Narrow"/>
            <w:sz w:val="20"/>
            <w:szCs w:val="20"/>
          </w:rPr>
          <w:t>100 m</w:t>
        </w:r>
        <w:r w:rsidRPr="00163EB9">
          <w:rPr>
            <w:rFonts w:ascii="Arial Narrow" w:hAnsi="Arial Narrow"/>
            <w:sz w:val="20"/>
            <w:szCs w:val="20"/>
            <w:vertAlign w:val="superscript"/>
          </w:rPr>
          <w:t>2</w:t>
        </w:r>
      </w:smartTag>
      <w:r w:rsidRPr="00163EB9">
        <w:rPr>
          <w:rFonts w:ascii="Arial Narrow" w:hAnsi="Arial Narrow"/>
          <w:sz w:val="20"/>
          <w:szCs w:val="20"/>
        </w:rPr>
        <w:t>, zlokalizowanych na zacienionej (np. północnej) i niezacienionej (np. południowej) skarpie.</w:t>
      </w:r>
    </w:p>
    <w:p w14:paraId="538D8BC0" w14:textId="77777777" w:rsidR="00163EB9" w:rsidRPr="00163EB9" w:rsidRDefault="00163EB9" w:rsidP="00163EB9">
      <w:pPr>
        <w:rPr>
          <w:rFonts w:ascii="Arial Narrow" w:hAnsi="Arial Narrow"/>
          <w:sz w:val="20"/>
          <w:szCs w:val="20"/>
        </w:rPr>
      </w:pPr>
      <w:r w:rsidRPr="00163EB9">
        <w:rPr>
          <w:rFonts w:ascii="Arial Narrow" w:hAnsi="Arial Narrow"/>
          <w:sz w:val="20"/>
          <w:szCs w:val="20"/>
        </w:rPr>
        <w:t xml:space="preserve">W przypadku wykonywania obsiewu pod </w:t>
      </w:r>
      <w:proofErr w:type="spellStart"/>
      <w:r w:rsidRPr="00163EB9">
        <w:rPr>
          <w:rFonts w:ascii="Arial Narrow" w:hAnsi="Arial Narrow"/>
          <w:sz w:val="20"/>
          <w:szCs w:val="20"/>
        </w:rPr>
        <w:t>geosiatkę</w:t>
      </w:r>
      <w:proofErr w:type="spellEnd"/>
      <w:r w:rsidRPr="00163EB9">
        <w:rPr>
          <w:rFonts w:ascii="Arial Narrow" w:hAnsi="Arial Narrow"/>
          <w:sz w:val="20"/>
          <w:szCs w:val="20"/>
        </w:rPr>
        <w:t xml:space="preserve"> antyerozyjną należy zastosować następujące ilości nasion:</w:t>
      </w:r>
    </w:p>
    <w:p w14:paraId="7837173E" w14:textId="77777777" w:rsidR="00163EB9" w:rsidRPr="00163EB9" w:rsidRDefault="00163EB9" w:rsidP="003510D3">
      <w:pPr>
        <w:widowControl/>
        <w:numPr>
          <w:ilvl w:val="0"/>
          <w:numId w:val="64"/>
        </w:numPr>
        <w:spacing w:before="60"/>
        <w:jc w:val="both"/>
        <w:rPr>
          <w:rFonts w:ascii="Arial Narrow" w:hAnsi="Arial Narrow"/>
          <w:sz w:val="20"/>
          <w:szCs w:val="20"/>
        </w:rPr>
      </w:pPr>
      <w:r w:rsidRPr="00163EB9">
        <w:rPr>
          <w:rFonts w:ascii="Arial Narrow" w:hAnsi="Arial Narrow"/>
          <w:sz w:val="20"/>
          <w:szCs w:val="20"/>
        </w:rPr>
        <w:t>na stokach południowych (skierowanych na południe)– 100 kg/ha (10g/m</w:t>
      </w:r>
      <w:r w:rsidRPr="00163EB9">
        <w:rPr>
          <w:rFonts w:ascii="Arial Narrow" w:hAnsi="Arial Narrow"/>
          <w:sz w:val="20"/>
          <w:szCs w:val="20"/>
          <w:vertAlign w:val="superscript"/>
        </w:rPr>
        <w:t>2</w:t>
      </w:r>
      <w:r w:rsidRPr="00163EB9">
        <w:rPr>
          <w:rFonts w:ascii="Arial Narrow" w:hAnsi="Arial Narrow"/>
          <w:sz w:val="20"/>
          <w:szCs w:val="20"/>
        </w:rPr>
        <w:t>),</w:t>
      </w:r>
    </w:p>
    <w:p w14:paraId="7483A533" w14:textId="77777777" w:rsidR="00163EB9" w:rsidRPr="00163EB9" w:rsidRDefault="00163EB9" w:rsidP="003510D3">
      <w:pPr>
        <w:widowControl/>
        <w:numPr>
          <w:ilvl w:val="0"/>
          <w:numId w:val="64"/>
        </w:numPr>
        <w:spacing w:before="60"/>
        <w:jc w:val="both"/>
        <w:rPr>
          <w:rFonts w:ascii="Arial Narrow" w:hAnsi="Arial Narrow"/>
          <w:sz w:val="20"/>
          <w:szCs w:val="20"/>
        </w:rPr>
      </w:pPr>
      <w:r w:rsidRPr="00163EB9">
        <w:rPr>
          <w:rFonts w:ascii="Arial Narrow" w:hAnsi="Arial Narrow"/>
          <w:sz w:val="20"/>
          <w:szCs w:val="20"/>
        </w:rPr>
        <w:t>na stokach północnych (skierowanych na północ) – 200 kg/ha (20g/m</w:t>
      </w:r>
      <w:r w:rsidRPr="00163EB9">
        <w:rPr>
          <w:rFonts w:ascii="Arial Narrow" w:hAnsi="Arial Narrow"/>
          <w:sz w:val="20"/>
          <w:szCs w:val="20"/>
          <w:vertAlign w:val="superscript"/>
        </w:rPr>
        <w:t>2</w:t>
      </w:r>
      <w:r w:rsidRPr="00163EB9">
        <w:rPr>
          <w:rFonts w:ascii="Arial Narrow" w:hAnsi="Arial Narrow"/>
          <w:sz w:val="20"/>
          <w:szCs w:val="20"/>
        </w:rPr>
        <w:t>).</w:t>
      </w:r>
    </w:p>
    <w:p w14:paraId="79658325" w14:textId="77777777" w:rsidR="00163EB9" w:rsidRPr="00163EB9" w:rsidRDefault="00163EB9" w:rsidP="00163EB9">
      <w:pPr>
        <w:rPr>
          <w:rFonts w:ascii="Arial Narrow" w:hAnsi="Arial Narrow"/>
          <w:sz w:val="20"/>
          <w:szCs w:val="20"/>
        </w:rPr>
      </w:pPr>
      <w:r w:rsidRPr="00163EB9">
        <w:rPr>
          <w:rFonts w:ascii="Arial Narrow" w:hAnsi="Arial Narrow"/>
          <w:sz w:val="20"/>
          <w:szCs w:val="20"/>
        </w:rPr>
        <w:t xml:space="preserve">Obsiana powierzchnia skarp i rowów powinna zostać zabezpieczona poprzez naniesienie tymczasowej warstwy przeciwerozyjnej metodą mulczowania lub </w:t>
      </w:r>
      <w:proofErr w:type="spellStart"/>
      <w:r w:rsidRPr="00163EB9">
        <w:rPr>
          <w:rFonts w:ascii="Arial Narrow" w:hAnsi="Arial Narrow"/>
          <w:sz w:val="20"/>
          <w:szCs w:val="20"/>
        </w:rPr>
        <w:t>hydromulczowania</w:t>
      </w:r>
      <w:proofErr w:type="spellEnd"/>
      <w:r w:rsidRPr="00163EB9">
        <w:rPr>
          <w:rFonts w:ascii="Arial Narrow" w:hAnsi="Arial Narrow"/>
          <w:sz w:val="20"/>
          <w:szCs w:val="20"/>
        </w:rPr>
        <w:t>.</w:t>
      </w:r>
    </w:p>
    <w:p w14:paraId="466518C1" w14:textId="77777777" w:rsidR="00163EB9" w:rsidRPr="00163EB9" w:rsidRDefault="00163EB9" w:rsidP="00163EB9">
      <w:pPr>
        <w:rPr>
          <w:rFonts w:ascii="Arial Narrow" w:hAnsi="Arial Narrow"/>
          <w:sz w:val="20"/>
          <w:szCs w:val="20"/>
        </w:rPr>
      </w:pPr>
      <w:r w:rsidRPr="00163EB9">
        <w:rPr>
          <w:rFonts w:ascii="Arial Narrow" w:hAnsi="Arial Narrow"/>
          <w:sz w:val="20"/>
          <w:szCs w:val="20"/>
        </w:rPr>
        <w:t xml:space="preserve">Mulczowanie polega na naniesieniu na powierzchnię gruntu ściółki (np. sieczki, </w:t>
      </w:r>
      <w:proofErr w:type="spellStart"/>
      <w:r w:rsidRPr="00163EB9">
        <w:rPr>
          <w:rFonts w:ascii="Arial Narrow" w:hAnsi="Arial Narrow"/>
          <w:sz w:val="20"/>
          <w:szCs w:val="20"/>
        </w:rPr>
        <w:t>stróżyn</w:t>
      </w:r>
      <w:proofErr w:type="spellEnd"/>
      <w:r w:rsidRPr="00163EB9">
        <w:rPr>
          <w:rFonts w:ascii="Arial Narrow" w:hAnsi="Arial Narrow"/>
          <w:sz w:val="20"/>
          <w:szCs w:val="20"/>
        </w:rPr>
        <w:t>, trocin, substratu torfu) z ewentualnym lepiszczem w celu ochrony przed wysychaniem i erozją, w ilości od 0,03 do 0,05 kg/m</w:t>
      </w:r>
      <w:r w:rsidRPr="00163EB9">
        <w:rPr>
          <w:rFonts w:ascii="Arial Narrow" w:hAnsi="Arial Narrow"/>
          <w:sz w:val="20"/>
          <w:szCs w:val="20"/>
          <w:vertAlign w:val="superscript"/>
        </w:rPr>
        <w:t>2</w:t>
      </w:r>
      <w:r w:rsidRPr="00163EB9">
        <w:rPr>
          <w:rFonts w:ascii="Arial Narrow" w:hAnsi="Arial Narrow"/>
          <w:sz w:val="20"/>
          <w:szCs w:val="20"/>
        </w:rPr>
        <w:t>.</w:t>
      </w:r>
    </w:p>
    <w:p w14:paraId="2F7376C3" w14:textId="77777777" w:rsidR="00163EB9" w:rsidRPr="00163EB9" w:rsidRDefault="00163EB9" w:rsidP="00163EB9">
      <w:pPr>
        <w:rPr>
          <w:rFonts w:ascii="Arial Narrow" w:hAnsi="Arial Narrow"/>
          <w:sz w:val="20"/>
          <w:szCs w:val="20"/>
        </w:rPr>
      </w:pPr>
      <w:r w:rsidRPr="00163EB9">
        <w:rPr>
          <w:rFonts w:ascii="Arial Narrow" w:hAnsi="Arial Narrow"/>
          <w:sz w:val="20"/>
          <w:szCs w:val="20"/>
        </w:rPr>
        <w:t xml:space="preserve">Inżynier może dopuścić wykonanie obsiania i zabezpieczenia tymczasową warstwą przeciwerozyjną w jednym procesie technologicznym za pomocą </w:t>
      </w:r>
      <w:proofErr w:type="spellStart"/>
      <w:r w:rsidRPr="00163EB9">
        <w:rPr>
          <w:rFonts w:ascii="Arial Narrow" w:hAnsi="Arial Narrow"/>
          <w:sz w:val="20"/>
          <w:szCs w:val="20"/>
        </w:rPr>
        <w:t>hydroobsiewu</w:t>
      </w:r>
      <w:proofErr w:type="spellEnd"/>
      <w:r w:rsidRPr="00163EB9">
        <w:rPr>
          <w:rFonts w:ascii="Arial Narrow" w:hAnsi="Arial Narrow"/>
          <w:sz w:val="20"/>
          <w:szCs w:val="20"/>
        </w:rPr>
        <w:t>.</w:t>
      </w:r>
    </w:p>
    <w:p w14:paraId="7B9FD7B9" w14:textId="77777777" w:rsidR="00163EB9" w:rsidRPr="00163EB9" w:rsidRDefault="00163EB9" w:rsidP="00163EB9">
      <w:pPr>
        <w:rPr>
          <w:rFonts w:ascii="Arial Narrow" w:hAnsi="Arial Narrow"/>
          <w:sz w:val="20"/>
          <w:szCs w:val="20"/>
        </w:rPr>
      </w:pPr>
      <w:r w:rsidRPr="00163EB9">
        <w:rPr>
          <w:rFonts w:ascii="Arial Narrow" w:hAnsi="Arial Narrow"/>
          <w:sz w:val="20"/>
          <w:szCs w:val="20"/>
        </w:rPr>
        <w:t>Podlewanie może być potrzebne podczas długotrwałej suszy oraz ewentualnie, gdy wymagany jest szybki efekt porostu traw.</w:t>
      </w:r>
    </w:p>
    <w:p w14:paraId="6F9C46FC" w14:textId="02E8B9D8" w:rsidR="008B7E37" w:rsidRDefault="00163EB9" w:rsidP="00163EB9">
      <w:pPr>
        <w:pStyle w:val="Akapit"/>
        <w:rPr>
          <w:color w:val="auto"/>
          <w:szCs w:val="20"/>
        </w:rPr>
      </w:pPr>
      <w:r w:rsidRPr="00163EB9">
        <w:rPr>
          <w:szCs w:val="20"/>
        </w:rPr>
        <w:t>Do zabiegów pielęgnacyjnych należy: koszenie (po wschodach), użyźnianie (np. nawozami azotowymi do 100 kg/ha) oraz ścinanie nierówności, kęp oraz kretowisk oraz nawadnianie w okresach suszy</w:t>
      </w:r>
      <w:r w:rsidR="008B7E37" w:rsidRPr="00163EB9">
        <w:rPr>
          <w:color w:val="auto"/>
          <w:szCs w:val="20"/>
        </w:rPr>
        <w:t>.</w:t>
      </w:r>
    </w:p>
    <w:p w14:paraId="4B3BCA33" w14:textId="32E8D131" w:rsidR="00163EB9" w:rsidRPr="00163EB9" w:rsidRDefault="00163EB9" w:rsidP="00163EB9">
      <w:pPr>
        <w:pStyle w:val="11podpkt"/>
      </w:pPr>
      <w:r w:rsidRPr="00163EB9">
        <w:t>5.</w:t>
      </w:r>
      <w:r>
        <w:t>4</w:t>
      </w:r>
      <w:r w:rsidRPr="00163EB9">
        <w:t>.</w:t>
      </w:r>
      <w:r>
        <w:t xml:space="preserve"> </w:t>
      </w:r>
      <w:r w:rsidRPr="00163EB9">
        <w:t>Umocnienie skarp i rowów płytami ażurowymi</w:t>
      </w:r>
    </w:p>
    <w:p w14:paraId="4FC8D14E" w14:textId="77777777" w:rsidR="00163EB9" w:rsidRPr="00163EB9" w:rsidRDefault="00163EB9" w:rsidP="00163EB9">
      <w:pPr>
        <w:pStyle w:val="Akapit"/>
        <w:rPr>
          <w:color w:val="auto"/>
          <w:szCs w:val="20"/>
        </w:rPr>
      </w:pPr>
      <w:r w:rsidRPr="00163EB9">
        <w:rPr>
          <w:color w:val="auto"/>
          <w:szCs w:val="20"/>
        </w:rPr>
        <w:t xml:space="preserve">Przed rozłożeniem podsypki płyt ażurowych, w lokalizacjach wymaganych Dokumentacją Projektową, powierzchnię umacnianej skarpy należy zabezpieczyć </w:t>
      </w:r>
      <w:proofErr w:type="spellStart"/>
      <w:r w:rsidRPr="00163EB9">
        <w:rPr>
          <w:color w:val="auto"/>
          <w:szCs w:val="20"/>
        </w:rPr>
        <w:t>geomembraną</w:t>
      </w:r>
      <w:proofErr w:type="spellEnd"/>
      <w:r w:rsidRPr="00163EB9">
        <w:rPr>
          <w:color w:val="auto"/>
          <w:szCs w:val="20"/>
        </w:rPr>
        <w:t>, kotwiąc ją w jej górnej części w niezbędnej ilości.</w:t>
      </w:r>
    </w:p>
    <w:p w14:paraId="352E3DF4" w14:textId="0D3EFF55" w:rsidR="00163EB9" w:rsidRDefault="00163EB9" w:rsidP="00163EB9">
      <w:pPr>
        <w:pStyle w:val="Akapit"/>
        <w:rPr>
          <w:color w:val="auto"/>
          <w:szCs w:val="20"/>
        </w:rPr>
      </w:pPr>
      <w:r w:rsidRPr="00163EB9">
        <w:rPr>
          <w:color w:val="auto"/>
          <w:szCs w:val="20"/>
        </w:rPr>
        <w:t>Płyty ażurowe należy układać na wcześniej wykonanej podsypce cementowo-piaskowej 1:4 gr. 10cm lub podsypce piaskowej gr. 5cm (pozostałe drogi), do wysokości 1m od projektowanego dna rowu. Po ułożeniu, otwory w płytach wypełnia się gruntem nasypowym lub humusem</w:t>
      </w:r>
      <w:r>
        <w:rPr>
          <w:color w:val="auto"/>
          <w:szCs w:val="20"/>
        </w:rPr>
        <w:t>.</w:t>
      </w:r>
    </w:p>
    <w:p w14:paraId="23958539" w14:textId="5E518A1E" w:rsidR="00C1337A" w:rsidRPr="00C1337A" w:rsidRDefault="00C1337A" w:rsidP="00C1337A">
      <w:pPr>
        <w:pStyle w:val="Nagwek2"/>
        <w:rPr>
          <w:rFonts w:ascii="Arial Narrow" w:hAnsi="Arial Narrow"/>
          <w:color w:val="auto"/>
          <w:sz w:val="20"/>
          <w:szCs w:val="20"/>
        </w:rPr>
      </w:pPr>
      <w:r>
        <w:rPr>
          <w:rFonts w:ascii="Arial Narrow" w:hAnsi="Arial Narrow"/>
          <w:color w:val="auto"/>
          <w:sz w:val="20"/>
          <w:szCs w:val="20"/>
        </w:rPr>
        <w:t xml:space="preserve">5.5. </w:t>
      </w:r>
      <w:r w:rsidRPr="00C1337A">
        <w:rPr>
          <w:rFonts w:ascii="Arial Narrow" w:hAnsi="Arial Narrow"/>
          <w:color w:val="auto"/>
          <w:sz w:val="20"/>
          <w:szCs w:val="20"/>
        </w:rPr>
        <w:t>Wykonanie umocnienia kostką kamienną</w:t>
      </w:r>
    </w:p>
    <w:p w14:paraId="3A2494E1" w14:textId="222D6636" w:rsidR="00C1337A" w:rsidRPr="00C1337A" w:rsidRDefault="00C1337A" w:rsidP="00C1337A">
      <w:pPr>
        <w:rPr>
          <w:rFonts w:ascii="Arial Narrow" w:hAnsi="Arial Narrow"/>
          <w:color w:val="auto"/>
          <w:sz w:val="20"/>
          <w:szCs w:val="20"/>
        </w:rPr>
      </w:pPr>
      <w:r w:rsidRPr="00C1337A">
        <w:rPr>
          <w:rFonts w:ascii="Arial Narrow" w:hAnsi="Arial Narrow"/>
          <w:color w:val="auto"/>
          <w:sz w:val="20"/>
          <w:szCs w:val="20"/>
        </w:rPr>
        <w:t>Umocnienie rowu polega na ułożeniu kostki kamiennej łupanej na podsypce cementowo – piaskowej 1:4 gr. 10cm, wraz ze spoinowaniem szczelin pomiędzy kostką / brukowcem zaprawą cementową. Umocnienie z kostki kamiennej należy wykonać na wysokość minimum 40cm od dna rowu i na długość rowu 2m. Przebieg wykonania robót zgodny z zapisami ST D.</w:t>
      </w:r>
      <w:smartTag w:uri="urn:schemas-microsoft-com:office:smarttags" w:element="date">
        <w:smartTagPr>
          <w:attr w:name="Year" w:val="01"/>
          <w:attr w:name="Day" w:val="05"/>
          <w:attr w:name="Month" w:val="03"/>
          <w:attr w:name="ls" w:val="trans"/>
        </w:smartTagPr>
        <w:r w:rsidRPr="00C1337A">
          <w:rPr>
            <w:rFonts w:ascii="Arial Narrow" w:hAnsi="Arial Narrow"/>
            <w:color w:val="auto"/>
            <w:sz w:val="20"/>
            <w:szCs w:val="20"/>
          </w:rPr>
          <w:t>05.03.01.</w:t>
        </w:r>
      </w:smartTag>
    </w:p>
    <w:p w14:paraId="287045EB" w14:textId="0792FE13" w:rsidR="00C1337A" w:rsidRPr="00C1337A" w:rsidRDefault="00C1337A" w:rsidP="00C1337A">
      <w:pPr>
        <w:rPr>
          <w:rFonts w:ascii="Arial Narrow" w:hAnsi="Arial Narrow"/>
          <w:color w:val="auto"/>
          <w:sz w:val="20"/>
          <w:szCs w:val="20"/>
        </w:rPr>
      </w:pPr>
    </w:p>
    <w:p w14:paraId="76371B77" w14:textId="77777777" w:rsidR="00C1337A" w:rsidRPr="00C1337A" w:rsidRDefault="00C1337A" w:rsidP="00C1337A">
      <w:pPr>
        <w:rPr>
          <w:rFonts w:ascii="Arial Narrow" w:hAnsi="Arial Narrow"/>
          <w:color w:val="auto"/>
          <w:sz w:val="20"/>
          <w:szCs w:val="20"/>
        </w:rPr>
      </w:pPr>
      <w:r w:rsidRPr="00C1337A">
        <w:rPr>
          <w:rFonts w:ascii="Arial Narrow" w:hAnsi="Arial Narrow"/>
          <w:color w:val="auto"/>
          <w:sz w:val="20"/>
          <w:szCs w:val="20"/>
        </w:rPr>
        <w:t>Umocnienie kostką kamienną obejmuje:</w:t>
      </w:r>
    </w:p>
    <w:p w14:paraId="3B258EEE" w14:textId="77777777" w:rsidR="00C1337A" w:rsidRPr="00C1337A" w:rsidRDefault="00C1337A" w:rsidP="003510D3">
      <w:pPr>
        <w:pStyle w:val="normalny3"/>
        <w:numPr>
          <w:ilvl w:val="0"/>
          <w:numId w:val="65"/>
        </w:numPr>
        <w:rPr>
          <w:rFonts w:ascii="Arial Narrow" w:hAnsi="Arial Narrow"/>
          <w:sz w:val="20"/>
          <w:szCs w:val="20"/>
        </w:rPr>
      </w:pPr>
      <w:r w:rsidRPr="00C1337A">
        <w:rPr>
          <w:rFonts w:ascii="Arial Narrow" w:hAnsi="Arial Narrow"/>
          <w:sz w:val="20"/>
          <w:szCs w:val="20"/>
        </w:rPr>
        <w:t>profilowanie skarp i dna rowu wraz z zagęszczeniem,</w:t>
      </w:r>
    </w:p>
    <w:p w14:paraId="2AE90D1D" w14:textId="77777777" w:rsidR="00C1337A" w:rsidRPr="00C1337A" w:rsidRDefault="00C1337A" w:rsidP="003510D3">
      <w:pPr>
        <w:pStyle w:val="normalny3"/>
        <w:numPr>
          <w:ilvl w:val="0"/>
          <w:numId w:val="65"/>
        </w:numPr>
        <w:rPr>
          <w:rFonts w:ascii="Arial Narrow" w:hAnsi="Arial Narrow"/>
          <w:sz w:val="20"/>
          <w:szCs w:val="20"/>
        </w:rPr>
      </w:pPr>
      <w:r w:rsidRPr="00C1337A">
        <w:rPr>
          <w:rFonts w:ascii="Arial Narrow" w:hAnsi="Arial Narrow"/>
          <w:sz w:val="20"/>
          <w:szCs w:val="20"/>
        </w:rPr>
        <w:t>wykonanie podsypki cementowo-piaskowej 1:4 gr. zgodnej z projektem z zapasem na dobicie kostek, przy wilgotności optymalnej z  wyprofilowaniem,</w:t>
      </w:r>
    </w:p>
    <w:p w14:paraId="49A8E468" w14:textId="77777777" w:rsidR="00C1337A" w:rsidRPr="00C1337A" w:rsidRDefault="00C1337A" w:rsidP="003510D3">
      <w:pPr>
        <w:pStyle w:val="normalny3"/>
        <w:numPr>
          <w:ilvl w:val="0"/>
          <w:numId w:val="65"/>
        </w:numPr>
        <w:rPr>
          <w:rFonts w:ascii="Arial Narrow" w:hAnsi="Arial Narrow"/>
          <w:sz w:val="20"/>
          <w:szCs w:val="20"/>
        </w:rPr>
      </w:pPr>
      <w:r w:rsidRPr="00C1337A">
        <w:rPr>
          <w:rFonts w:ascii="Arial Narrow" w:hAnsi="Arial Narrow"/>
          <w:sz w:val="20"/>
          <w:szCs w:val="20"/>
        </w:rPr>
        <w:t>ułożenie brukowca na podsypce cementowo-piaskowej z dobiciem kostek,</w:t>
      </w:r>
    </w:p>
    <w:p w14:paraId="7DF3BCB8" w14:textId="77777777" w:rsidR="00C1337A" w:rsidRDefault="00C1337A" w:rsidP="003510D3">
      <w:pPr>
        <w:pStyle w:val="normalny3"/>
        <w:numPr>
          <w:ilvl w:val="0"/>
          <w:numId w:val="65"/>
        </w:numPr>
        <w:rPr>
          <w:rFonts w:ascii="Arial Narrow" w:hAnsi="Arial Narrow"/>
          <w:sz w:val="20"/>
          <w:szCs w:val="20"/>
        </w:rPr>
      </w:pPr>
      <w:r w:rsidRPr="00C1337A">
        <w:rPr>
          <w:rFonts w:ascii="Arial Narrow" w:hAnsi="Arial Narrow"/>
          <w:sz w:val="20"/>
          <w:szCs w:val="20"/>
        </w:rPr>
        <w:t>wypełnienie spoin pomiędzy brukowcem zaprawą cementowo-piaskową,</w:t>
      </w:r>
    </w:p>
    <w:p w14:paraId="44D61C45" w14:textId="385DB4F4" w:rsidR="00C1337A" w:rsidRPr="00C1337A" w:rsidRDefault="00C1337A" w:rsidP="003510D3">
      <w:pPr>
        <w:pStyle w:val="normalny3"/>
        <w:numPr>
          <w:ilvl w:val="0"/>
          <w:numId w:val="65"/>
        </w:numPr>
        <w:rPr>
          <w:rFonts w:ascii="Arial Narrow" w:hAnsi="Arial Narrow"/>
          <w:sz w:val="20"/>
          <w:szCs w:val="20"/>
        </w:rPr>
      </w:pPr>
      <w:r w:rsidRPr="00C1337A">
        <w:rPr>
          <w:rFonts w:ascii="Arial Narrow" w:hAnsi="Arial Narrow"/>
          <w:sz w:val="20"/>
          <w:szCs w:val="20"/>
        </w:rPr>
        <w:t>pielęgnacja zaprawy przez okres 7 dni.</w:t>
      </w:r>
    </w:p>
    <w:p w14:paraId="595C132D" w14:textId="77777777" w:rsidR="008B7E37" w:rsidRPr="00DF5E96" w:rsidRDefault="008B7E37" w:rsidP="008B7E37">
      <w:pPr>
        <w:pStyle w:val="1Pkt"/>
        <w:rPr>
          <w:color w:val="auto"/>
        </w:rPr>
      </w:pPr>
      <w:r w:rsidRPr="00DF5E96">
        <w:rPr>
          <w:color w:val="auto"/>
        </w:rPr>
        <w:lastRenderedPageBreak/>
        <w:t>6. KONTROLA JAKOŚCI ROBÓT</w:t>
      </w:r>
    </w:p>
    <w:p w14:paraId="3C589943" w14:textId="77777777" w:rsidR="008B7E37" w:rsidRPr="00DF5E96" w:rsidRDefault="008B7E37" w:rsidP="008B7E37">
      <w:pPr>
        <w:pStyle w:val="11podpkt"/>
        <w:rPr>
          <w:color w:val="auto"/>
        </w:rPr>
      </w:pPr>
      <w:r w:rsidRPr="00DF5E96">
        <w:rPr>
          <w:color w:val="auto"/>
        </w:rPr>
        <w:t>6.1. Ogólne zasady kontroli jakości robót</w:t>
      </w:r>
    </w:p>
    <w:p w14:paraId="2DFC791B" w14:textId="77777777" w:rsidR="008B7E37" w:rsidRPr="00DF5E96" w:rsidRDefault="008B7E37" w:rsidP="008B7E37">
      <w:pPr>
        <w:pStyle w:val="Akapit"/>
        <w:rPr>
          <w:color w:val="auto"/>
        </w:rPr>
      </w:pPr>
      <w:r w:rsidRPr="00DF5E96">
        <w:rPr>
          <w:color w:val="auto"/>
        </w:rPr>
        <w:t>Ogólne zasady kontroli jakości robót podano w SST D-M-00.00.00 „Wymagania ogólne” pkt 6.</w:t>
      </w:r>
    </w:p>
    <w:p w14:paraId="49BECB83" w14:textId="77777777" w:rsidR="008B7E37" w:rsidRPr="00DF5E96" w:rsidRDefault="008B7E37" w:rsidP="008B7E37">
      <w:pPr>
        <w:pStyle w:val="11podpkt"/>
        <w:rPr>
          <w:color w:val="auto"/>
        </w:rPr>
      </w:pPr>
      <w:r w:rsidRPr="00DF5E96">
        <w:rPr>
          <w:color w:val="auto"/>
        </w:rPr>
        <w:t xml:space="preserve">6.2. Kontrola jakości humusowania i obsiania </w:t>
      </w:r>
    </w:p>
    <w:p w14:paraId="37923E1A" w14:textId="77777777" w:rsidR="008B7E37" w:rsidRPr="00DF5E96" w:rsidRDefault="008B7E37" w:rsidP="008B7E37">
      <w:pPr>
        <w:pStyle w:val="Akapit"/>
        <w:rPr>
          <w:color w:val="auto"/>
        </w:rPr>
      </w:pPr>
      <w:r w:rsidRPr="00DF5E96">
        <w:rPr>
          <w:color w:val="auto"/>
        </w:rPr>
        <w:t xml:space="preserve">Kontrola polega na ocenie wizualnej jakości wykonanych robót i ich zgodności z SST, oraz na sprawdzeniu daty ważności świadectwa wartości siewnej wysianej mieszanki nasion traw. </w:t>
      </w:r>
    </w:p>
    <w:p w14:paraId="63A2832D" w14:textId="77777777" w:rsidR="004A434A" w:rsidRDefault="008B7E37" w:rsidP="008B7E37">
      <w:pPr>
        <w:pStyle w:val="Akapit"/>
        <w:rPr>
          <w:color w:val="auto"/>
        </w:rPr>
      </w:pPr>
      <w:r w:rsidRPr="00DF5E96">
        <w:rPr>
          <w:color w:val="auto"/>
        </w:rPr>
        <w:t xml:space="preserve">Po wzejściu roślin, łączna powierzchnia nie porośniętych miejsc nie powinna być większa niż 2% powierzchni obsianej powierzchni, a maksymalny wymiar pojedynczych nie </w:t>
      </w:r>
      <w:proofErr w:type="spellStart"/>
      <w:r w:rsidRPr="00DF5E96">
        <w:rPr>
          <w:color w:val="auto"/>
        </w:rPr>
        <w:t>zatrawionych</w:t>
      </w:r>
      <w:proofErr w:type="spellEnd"/>
      <w:r w:rsidRPr="00DF5E96">
        <w:rPr>
          <w:color w:val="auto"/>
        </w:rPr>
        <w:t xml:space="preserve"> miejsc nie powinien przekraczać 0,2 m</w:t>
      </w:r>
      <w:r w:rsidRPr="00DF5E96">
        <w:rPr>
          <w:color w:val="auto"/>
          <w:vertAlign w:val="superscript"/>
        </w:rPr>
        <w:t>2</w:t>
      </w:r>
      <w:r w:rsidRPr="00DF5E96">
        <w:rPr>
          <w:color w:val="auto"/>
        </w:rPr>
        <w:t xml:space="preserve">. </w:t>
      </w:r>
    </w:p>
    <w:p w14:paraId="44645832" w14:textId="1770AAD8" w:rsidR="004A434A" w:rsidRPr="00DF5E96" w:rsidRDefault="004A434A" w:rsidP="004A434A">
      <w:pPr>
        <w:pStyle w:val="11podpkt"/>
        <w:rPr>
          <w:color w:val="auto"/>
        </w:rPr>
      </w:pPr>
      <w:r w:rsidRPr="00DF5E96">
        <w:rPr>
          <w:color w:val="auto"/>
        </w:rPr>
        <w:t>6.</w:t>
      </w:r>
      <w:r>
        <w:rPr>
          <w:color w:val="auto"/>
        </w:rPr>
        <w:t>3</w:t>
      </w:r>
      <w:r w:rsidRPr="00DF5E96">
        <w:rPr>
          <w:color w:val="auto"/>
        </w:rPr>
        <w:t xml:space="preserve">. </w:t>
      </w:r>
      <w:r w:rsidRPr="004A434A">
        <w:rPr>
          <w:color w:val="auto"/>
        </w:rPr>
        <w:t>Kontrola jakości umocnienia płytami ażurowymi</w:t>
      </w:r>
      <w:r w:rsidRPr="00DF5E96">
        <w:rPr>
          <w:color w:val="auto"/>
        </w:rPr>
        <w:t xml:space="preserve"> </w:t>
      </w:r>
    </w:p>
    <w:p w14:paraId="3B5985C3" w14:textId="77777777" w:rsidR="004A434A" w:rsidRPr="004A434A" w:rsidRDefault="004A434A" w:rsidP="004A434A">
      <w:pPr>
        <w:rPr>
          <w:rFonts w:ascii="Arial Narrow" w:hAnsi="Arial Narrow"/>
          <w:sz w:val="20"/>
          <w:szCs w:val="20"/>
        </w:rPr>
      </w:pPr>
      <w:r w:rsidRPr="004A434A">
        <w:rPr>
          <w:rFonts w:ascii="Arial Narrow" w:hAnsi="Arial Narrow"/>
          <w:sz w:val="20"/>
          <w:szCs w:val="20"/>
        </w:rPr>
        <w:t>Sprawdzenie prawidłowości wykonania umocnienia z płyt ażurowych polega na stwierdzeniu zgodności wykonania z dokumentacją projektową oraz wymaganiami wg p.5.3 niniejszej ST:</w:t>
      </w:r>
    </w:p>
    <w:p w14:paraId="746D69BF" w14:textId="77777777" w:rsidR="004A434A" w:rsidRPr="004A434A" w:rsidRDefault="004A434A" w:rsidP="003510D3">
      <w:pPr>
        <w:pStyle w:val="normalny3"/>
        <w:numPr>
          <w:ilvl w:val="0"/>
          <w:numId w:val="66"/>
        </w:numPr>
        <w:rPr>
          <w:rFonts w:ascii="Arial Narrow" w:hAnsi="Arial Narrow"/>
          <w:sz w:val="20"/>
          <w:szCs w:val="20"/>
        </w:rPr>
      </w:pPr>
      <w:r w:rsidRPr="004A434A">
        <w:rPr>
          <w:rFonts w:ascii="Arial Narrow" w:hAnsi="Arial Narrow"/>
          <w:sz w:val="20"/>
          <w:szCs w:val="20"/>
        </w:rPr>
        <w:t xml:space="preserve">sprawdzenie wymiarów powierzchni umocnienia </w:t>
      </w:r>
      <w:proofErr w:type="spellStart"/>
      <w:r w:rsidRPr="004A434A">
        <w:rPr>
          <w:rFonts w:ascii="Arial Narrow" w:hAnsi="Arial Narrow"/>
          <w:sz w:val="20"/>
          <w:szCs w:val="20"/>
        </w:rPr>
        <w:t>geomembraną</w:t>
      </w:r>
      <w:proofErr w:type="spellEnd"/>
      <w:r w:rsidRPr="004A434A">
        <w:rPr>
          <w:rFonts w:ascii="Arial Narrow" w:hAnsi="Arial Narrow"/>
          <w:sz w:val="20"/>
          <w:szCs w:val="20"/>
        </w:rPr>
        <w:t xml:space="preserve"> – dopuszczalna odchyłka ± 5cm,</w:t>
      </w:r>
    </w:p>
    <w:p w14:paraId="247EB169" w14:textId="77777777" w:rsidR="004A434A" w:rsidRPr="004A434A" w:rsidRDefault="004A434A" w:rsidP="003510D3">
      <w:pPr>
        <w:pStyle w:val="normalny3"/>
        <w:numPr>
          <w:ilvl w:val="0"/>
          <w:numId w:val="66"/>
        </w:numPr>
        <w:rPr>
          <w:rFonts w:ascii="Arial Narrow" w:hAnsi="Arial Narrow"/>
          <w:sz w:val="20"/>
          <w:szCs w:val="20"/>
        </w:rPr>
      </w:pPr>
      <w:r w:rsidRPr="004A434A">
        <w:rPr>
          <w:rFonts w:ascii="Arial Narrow" w:hAnsi="Arial Narrow"/>
          <w:sz w:val="20"/>
          <w:szCs w:val="20"/>
        </w:rPr>
        <w:t>sprawdzenie rodzaju podsypki i jej grubości po ułożeniu płyt (± 2cm), pomiar bieżący podczas układania,</w:t>
      </w:r>
    </w:p>
    <w:p w14:paraId="1B2E02FC" w14:textId="2B68C7B6" w:rsidR="004A434A" w:rsidRDefault="004A434A" w:rsidP="004A434A">
      <w:pPr>
        <w:pStyle w:val="Akapit"/>
        <w:rPr>
          <w:color w:val="auto"/>
        </w:rPr>
      </w:pPr>
      <w:r w:rsidRPr="004A434A">
        <w:rPr>
          <w:szCs w:val="20"/>
        </w:rPr>
        <w:t>sprawdzenie wymaganej wysokości umocnienia – nie niższa niż założona w Dokumentacji Projektowej</w:t>
      </w:r>
      <w:r w:rsidRPr="00DF5E96">
        <w:rPr>
          <w:color w:val="auto"/>
        </w:rPr>
        <w:t xml:space="preserve">. </w:t>
      </w:r>
    </w:p>
    <w:p w14:paraId="0F193A4C" w14:textId="798AB48A" w:rsidR="004A434A" w:rsidRPr="00DF5E96" w:rsidRDefault="004A434A" w:rsidP="004A434A">
      <w:pPr>
        <w:pStyle w:val="11podpkt"/>
        <w:rPr>
          <w:color w:val="auto"/>
        </w:rPr>
      </w:pPr>
      <w:r w:rsidRPr="00DF5E96">
        <w:rPr>
          <w:color w:val="auto"/>
        </w:rPr>
        <w:t>6.</w:t>
      </w:r>
      <w:r>
        <w:rPr>
          <w:color w:val="auto"/>
        </w:rPr>
        <w:t>4</w:t>
      </w:r>
      <w:r w:rsidRPr="00DF5E96">
        <w:rPr>
          <w:color w:val="auto"/>
        </w:rPr>
        <w:t xml:space="preserve">. </w:t>
      </w:r>
      <w:r w:rsidRPr="004A434A">
        <w:rPr>
          <w:color w:val="auto"/>
        </w:rPr>
        <w:t>Kontrola jakości umocnienia kostką kamienną</w:t>
      </w:r>
      <w:r w:rsidRPr="00DF5E96">
        <w:rPr>
          <w:color w:val="auto"/>
        </w:rPr>
        <w:t xml:space="preserve"> </w:t>
      </w:r>
    </w:p>
    <w:p w14:paraId="4CCC908B" w14:textId="77777777" w:rsidR="004A434A" w:rsidRPr="004A434A" w:rsidRDefault="004A434A" w:rsidP="004A434A">
      <w:pPr>
        <w:pStyle w:val="normalny3"/>
        <w:rPr>
          <w:rFonts w:ascii="Arial Narrow" w:hAnsi="Arial Narrow"/>
          <w:sz w:val="20"/>
          <w:szCs w:val="20"/>
        </w:rPr>
      </w:pPr>
      <w:r w:rsidRPr="004A434A">
        <w:rPr>
          <w:rFonts w:ascii="Arial Narrow" w:hAnsi="Arial Narrow"/>
          <w:sz w:val="20"/>
          <w:szCs w:val="20"/>
        </w:rPr>
        <w:t>W czasie kontroli umocnienia kostką kamienną należy sprawdzać:</w:t>
      </w:r>
    </w:p>
    <w:p w14:paraId="5ED210C4" w14:textId="77777777" w:rsidR="004A434A" w:rsidRPr="004A434A" w:rsidRDefault="004A434A" w:rsidP="003510D3">
      <w:pPr>
        <w:pStyle w:val="normalny3"/>
        <w:numPr>
          <w:ilvl w:val="0"/>
          <w:numId w:val="66"/>
        </w:numPr>
        <w:rPr>
          <w:rFonts w:ascii="Arial Narrow" w:hAnsi="Arial Narrow"/>
          <w:sz w:val="20"/>
          <w:szCs w:val="20"/>
        </w:rPr>
      </w:pPr>
      <w:r w:rsidRPr="004A434A">
        <w:rPr>
          <w:rFonts w:ascii="Arial Narrow" w:hAnsi="Arial Narrow"/>
          <w:sz w:val="20"/>
          <w:szCs w:val="20"/>
        </w:rPr>
        <w:t>wymiary umocnienia – dopuszczalna odchyłka ± 5cm,</w:t>
      </w:r>
    </w:p>
    <w:p w14:paraId="3BDA1B1A" w14:textId="77777777" w:rsidR="004A434A" w:rsidRPr="004A434A" w:rsidRDefault="004A434A" w:rsidP="003510D3">
      <w:pPr>
        <w:pStyle w:val="normalny3"/>
        <w:numPr>
          <w:ilvl w:val="0"/>
          <w:numId w:val="66"/>
        </w:numPr>
        <w:rPr>
          <w:rFonts w:ascii="Arial Narrow" w:hAnsi="Arial Narrow"/>
          <w:sz w:val="20"/>
          <w:szCs w:val="20"/>
        </w:rPr>
      </w:pPr>
      <w:r w:rsidRPr="004A434A">
        <w:rPr>
          <w:rFonts w:ascii="Arial Narrow" w:hAnsi="Arial Narrow"/>
          <w:sz w:val="20"/>
          <w:szCs w:val="20"/>
        </w:rPr>
        <w:t>grubość podsypki cementowo-piaskowej – dopuszczalna odchyłka ± 1cm,</w:t>
      </w:r>
    </w:p>
    <w:p w14:paraId="394E7D80" w14:textId="77777777" w:rsidR="004A434A" w:rsidRPr="004A434A" w:rsidRDefault="004A434A" w:rsidP="003510D3">
      <w:pPr>
        <w:pStyle w:val="normalny3"/>
        <w:numPr>
          <w:ilvl w:val="0"/>
          <w:numId w:val="66"/>
        </w:numPr>
        <w:rPr>
          <w:rFonts w:ascii="Arial Narrow" w:hAnsi="Arial Narrow"/>
          <w:sz w:val="20"/>
          <w:szCs w:val="20"/>
        </w:rPr>
      </w:pPr>
      <w:r w:rsidRPr="004A434A">
        <w:rPr>
          <w:rFonts w:ascii="Arial Narrow" w:hAnsi="Arial Narrow"/>
          <w:sz w:val="20"/>
          <w:szCs w:val="20"/>
        </w:rPr>
        <w:t xml:space="preserve">wielkość szczelin pomiędzy kostkami umocnienia – nie większa niż </w:t>
      </w:r>
      <w:smartTag w:uri="urn:schemas-microsoft-com:office:smarttags" w:element="metricconverter">
        <w:smartTagPr>
          <w:attr w:name="ProductID" w:val="15 mm"/>
        </w:smartTagPr>
        <w:r w:rsidRPr="004A434A">
          <w:rPr>
            <w:rFonts w:ascii="Arial Narrow" w:hAnsi="Arial Narrow"/>
            <w:sz w:val="20"/>
            <w:szCs w:val="20"/>
          </w:rPr>
          <w:t>15 mm</w:t>
        </w:r>
      </w:smartTag>
      <w:r w:rsidRPr="004A434A">
        <w:rPr>
          <w:rFonts w:ascii="Arial Narrow" w:hAnsi="Arial Narrow"/>
          <w:sz w:val="20"/>
          <w:szCs w:val="20"/>
        </w:rPr>
        <w:t>,</w:t>
      </w:r>
    </w:p>
    <w:p w14:paraId="0065394D" w14:textId="29C02C1D" w:rsidR="008B7E37" w:rsidRPr="004A434A" w:rsidRDefault="004A434A" w:rsidP="004A434A">
      <w:pPr>
        <w:pStyle w:val="Akapit"/>
        <w:rPr>
          <w:color w:val="auto"/>
          <w:szCs w:val="20"/>
        </w:rPr>
      </w:pPr>
      <w:r w:rsidRPr="004A434A">
        <w:rPr>
          <w:szCs w:val="20"/>
        </w:rPr>
        <w:t>dokładność wypełnienia szczelin zaprawą cementową – wizualnie każda powierzchnia umocnienia.</w:t>
      </w:r>
      <w:r w:rsidRPr="004A434A">
        <w:rPr>
          <w:color w:val="auto"/>
          <w:szCs w:val="20"/>
        </w:rPr>
        <w:t xml:space="preserve"> </w:t>
      </w:r>
      <w:r w:rsidR="008B7E37" w:rsidRPr="004A434A">
        <w:rPr>
          <w:color w:val="auto"/>
          <w:szCs w:val="20"/>
        </w:rPr>
        <w:t xml:space="preserve"> </w:t>
      </w:r>
    </w:p>
    <w:p w14:paraId="4653E7E2" w14:textId="77777777" w:rsidR="008B7E37" w:rsidRPr="00DF5E96" w:rsidRDefault="008B7E37" w:rsidP="008B7E37">
      <w:pPr>
        <w:pStyle w:val="1Pkt"/>
        <w:rPr>
          <w:color w:val="auto"/>
        </w:rPr>
      </w:pPr>
      <w:r w:rsidRPr="00DF5E96">
        <w:rPr>
          <w:color w:val="auto"/>
        </w:rPr>
        <w:t>7. OBMIAR ROBÓT</w:t>
      </w:r>
    </w:p>
    <w:p w14:paraId="1BF3A9B0" w14:textId="77777777" w:rsidR="008B7E37" w:rsidRPr="00DF5E96" w:rsidRDefault="008B7E37" w:rsidP="008B7E37">
      <w:pPr>
        <w:pStyle w:val="11podpkt"/>
        <w:rPr>
          <w:color w:val="auto"/>
        </w:rPr>
      </w:pPr>
      <w:r w:rsidRPr="00DF5E96">
        <w:rPr>
          <w:color w:val="auto"/>
        </w:rPr>
        <w:t>7.1. Ogólne zasady obmiaru robót</w:t>
      </w:r>
    </w:p>
    <w:p w14:paraId="6DC18BF8" w14:textId="77777777" w:rsidR="008B7E37" w:rsidRPr="00DF5E96" w:rsidRDefault="008B7E37" w:rsidP="008B7E37">
      <w:pPr>
        <w:pStyle w:val="Akapit"/>
        <w:rPr>
          <w:color w:val="auto"/>
        </w:rPr>
      </w:pPr>
      <w:r w:rsidRPr="00DF5E96">
        <w:rPr>
          <w:color w:val="auto"/>
        </w:rPr>
        <w:t>Ogólne zasady obmiaru robót podano w SST D-M-00.00.00 „Wymagania ogólne”  pkt 7.</w:t>
      </w:r>
    </w:p>
    <w:p w14:paraId="35238A6D" w14:textId="77777777" w:rsidR="008B7E37" w:rsidRPr="00DF5E96" w:rsidRDefault="008B7E37" w:rsidP="008B7E37">
      <w:pPr>
        <w:pStyle w:val="11podpkt"/>
        <w:rPr>
          <w:color w:val="auto"/>
        </w:rPr>
      </w:pPr>
      <w:r w:rsidRPr="00DF5E96">
        <w:rPr>
          <w:color w:val="auto"/>
        </w:rPr>
        <w:t>7.2. Jednostka obmiarowa</w:t>
      </w:r>
    </w:p>
    <w:p w14:paraId="2F824FA4" w14:textId="4B82F4A9" w:rsidR="008B7E37" w:rsidRPr="00DF5E96" w:rsidRDefault="008B7E37" w:rsidP="008B7E37">
      <w:pPr>
        <w:pStyle w:val="Akapit"/>
        <w:rPr>
          <w:color w:val="auto"/>
        </w:rPr>
      </w:pPr>
      <w:r w:rsidRPr="00DF5E96">
        <w:rPr>
          <w:color w:val="auto"/>
        </w:rPr>
        <w:t>Jednostką obmiarową jest m</w:t>
      </w:r>
      <w:r w:rsidRPr="00DF5E96">
        <w:rPr>
          <w:color w:val="auto"/>
          <w:vertAlign w:val="superscript"/>
        </w:rPr>
        <w:t>2</w:t>
      </w:r>
      <w:r w:rsidRPr="00DF5E96">
        <w:rPr>
          <w:color w:val="auto"/>
        </w:rPr>
        <w:t xml:space="preserve"> (metr kwadratowy) powierzchni </w:t>
      </w:r>
      <w:r w:rsidR="004A434A">
        <w:rPr>
          <w:color w:val="auto"/>
        </w:rPr>
        <w:t>umocnienia</w:t>
      </w:r>
      <w:r w:rsidRPr="00DF5E96">
        <w:rPr>
          <w:color w:val="auto"/>
        </w:rPr>
        <w:t>.</w:t>
      </w:r>
    </w:p>
    <w:p w14:paraId="35360A77" w14:textId="77777777" w:rsidR="008B7E37" w:rsidRPr="00DF5E96" w:rsidRDefault="008B7E37" w:rsidP="008B7E37">
      <w:pPr>
        <w:pStyle w:val="1Pkt"/>
        <w:rPr>
          <w:color w:val="auto"/>
        </w:rPr>
      </w:pPr>
      <w:r w:rsidRPr="00DF5E96">
        <w:rPr>
          <w:color w:val="auto"/>
        </w:rPr>
        <w:t>8. ODBIÓR ROBÓT</w:t>
      </w:r>
    </w:p>
    <w:p w14:paraId="753C406F" w14:textId="77777777" w:rsidR="008B7E37" w:rsidRPr="00DF5E96" w:rsidRDefault="008B7E37" w:rsidP="008B7E37">
      <w:pPr>
        <w:pStyle w:val="Akapit"/>
        <w:rPr>
          <w:color w:val="auto"/>
        </w:rPr>
      </w:pPr>
      <w:r w:rsidRPr="00DF5E96">
        <w:rPr>
          <w:color w:val="auto"/>
        </w:rPr>
        <w:t>Ogólne zasady odbioru robót podano w SST D-M-00.00.00 „Wymagania ogólne”  pkt 8.</w:t>
      </w:r>
    </w:p>
    <w:p w14:paraId="2380CDEC" w14:textId="77777777" w:rsidR="008B7E37" w:rsidRPr="00DF5E96" w:rsidRDefault="008B7E37" w:rsidP="008B7E37">
      <w:pPr>
        <w:pStyle w:val="Akapit"/>
        <w:rPr>
          <w:color w:val="auto"/>
        </w:rPr>
      </w:pPr>
      <w:r w:rsidRPr="00DF5E96">
        <w:rPr>
          <w:color w:val="auto"/>
        </w:rPr>
        <w:t>Roboty uznaje się za wykonane zgodnie z dokumentacją projektową, SST i wymaganiami, jeżeli wszystkie pomiary i badania z zachowaniem tolerancji wg pkt. 6 dały wyniki pozytywne.</w:t>
      </w:r>
    </w:p>
    <w:p w14:paraId="1F68AA48" w14:textId="77777777" w:rsidR="008B7E37" w:rsidRPr="00DF5E96" w:rsidRDefault="008B7E37" w:rsidP="008B7E37">
      <w:pPr>
        <w:pStyle w:val="1Pkt"/>
        <w:rPr>
          <w:color w:val="auto"/>
        </w:rPr>
      </w:pPr>
      <w:r w:rsidRPr="00DF5E96">
        <w:rPr>
          <w:color w:val="auto"/>
        </w:rPr>
        <w:t>9. PODSTAWA PŁATNOŚCI</w:t>
      </w:r>
    </w:p>
    <w:p w14:paraId="0D5953F1" w14:textId="77777777" w:rsidR="008B7E37" w:rsidRPr="00DF5E96" w:rsidRDefault="008B7E37" w:rsidP="008B7E37">
      <w:pPr>
        <w:pStyle w:val="11podpkt"/>
        <w:rPr>
          <w:color w:val="auto"/>
        </w:rPr>
      </w:pPr>
      <w:r w:rsidRPr="00DF5E96">
        <w:rPr>
          <w:color w:val="auto"/>
        </w:rPr>
        <w:t>9.1. Ogólne ustalenia dotyczące podstawy płatności</w:t>
      </w:r>
    </w:p>
    <w:p w14:paraId="36F5F87A" w14:textId="77777777" w:rsidR="008B7E37" w:rsidRPr="00DF5E96" w:rsidRDefault="008B7E37" w:rsidP="008B7E37">
      <w:pPr>
        <w:pStyle w:val="Akapit"/>
        <w:rPr>
          <w:color w:val="auto"/>
        </w:rPr>
      </w:pPr>
      <w:r w:rsidRPr="00DF5E96">
        <w:rPr>
          <w:color w:val="auto"/>
        </w:rPr>
        <w:t>Ogólne ustalenia dotyczące podstawy płatności podano w SST D-M-00.00.00 „Wymagania ogólne” pkt 9.</w:t>
      </w:r>
    </w:p>
    <w:p w14:paraId="154A3571" w14:textId="0656FA9F" w:rsidR="008B7E37" w:rsidRDefault="008B7E37" w:rsidP="008B7E37">
      <w:pPr>
        <w:pStyle w:val="11podpkt"/>
        <w:rPr>
          <w:color w:val="auto"/>
        </w:rPr>
      </w:pPr>
      <w:r w:rsidRPr="00DF5E96">
        <w:rPr>
          <w:color w:val="auto"/>
        </w:rPr>
        <w:t>9.2. Cena jednostki obmiarowej</w:t>
      </w:r>
    </w:p>
    <w:p w14:paraId="51D962E7" w14:textId="776610D2" w:rsidR="00C12F41" w:rsidRPr="00C12F41" w:rsidRDefault="00C12F41" w:rsidP="008B7E37">
      <w:pPr>
        <w:pStyle w:val="11podpkt"/>
        <w:rPr>
          <w:b w:val="0"/>
          <w:bCs w:val="0"/>
          <w:color w:val="auto"/>
        </w:rPr>
      </w:pPr>
      <w:r w:rsidRPr="00C12F41">
        <w:rPr>
          <w:b w:val="0"/>
          <w:bCs w:val="0"/>
          <w:color w:val="auto"/>
        </w:rPr>
        <w:t>Płaci się za jednostkę obmiarową wg p.7.2 umocnienia powierzchniowego skarp, rowów i ścieków w rozbiciu na jego rodzaj. Cena jednostkowa jest ceną uśrednioną dla założonego sposobu wykonania i obejmuje</w:t>
      </w:r>
      <w:r>
        <w:rPr>
          <w:b w:val="0"/>
          <w:bCs w:val="0"/>
          <w:color w:val="auto"/>
        </w:rPr>
        <w:t>:</w:t>
      </w:r>
    </w:p>
    <w:p w14:paraId="747D0915" w14:textId="1A4732C7" w:rsidR="00C12F41" w:rsidRDefault="00C12F41" w:rsidP="00C12F41">
      <w:pPr>
        <w:pStyle w:val="Akapit"/>
        <w:spacing w:before="240"/>
        <w:rPr>
          <w:color w:val="auto"/>
        </w:rPr>
      </w:pPr>
      <w:r>
        <w:rPr>
          <w:color w:val="auto"/>
        </w:rPr>
        <w:t xml:space="preserve">9.2.1. </w:t>
      </w:r>
      <w:r w:rsidRPr="00C12F41">
        <w:rPr>
          <w:color w:val="auto"/>
        </w:rPr>
        <w:t>Umocnienie przez humusowanie i obsianie nasionami traw</w:t>
      </w:r>
    </w:p>
    <w:p w14:paraId="5AF0F0B6" w14:textId="1FA589E1" w:rsidR="008B7E37" w:rsidRPr="00DF5E96" w:rsidRDefault="00C12F41" w:rsidP="008B7E37">
      <w:pPr>
        <w:pStyle w:val="Akapit"/>
        <w:rPr>
          <w:color w:val="auto"/>
        </w:rPr>
      </w:pPr>
      <w:r w:rsidRPr="00C12F41">
        <w:rPr>
          <w:color w:val="auto"/>
        </w:rPr>
        <w:t>Dla wszystkich czynności</w:t>
      </w:r>
      <w:r w:rsidR="008B7E37" w:rsidRPr="00DF5E96">
        <w:rPr>
          <w:color w:val="auto"/>
        </w:rPr>
        <w:t xml:space="preserve">: </w:t>
      </w:r>
    </w:p>
    <w:p w14:paraId="3344DBD3" w14:textId="77777777" w:rsidR="004A434A" w:rsidRDefault="004A434A" w:rsidP="004A434A">
      <w:pPr>
        <w:pStyle w:val="-mylnik"/>
        <w:ind w:left="709"/>
      </w:pPr>
      <w:r>
        <w:t>prace pomiarowe i roboty przygotowawcze,</w:t>
      </w:r>
    </w:p>
    <w:p w14:paraId="73B207A3" w14:textId="77777777" w:rsidR="004A434A" w:rsidRDefault="004A434A" w:rsidP="004A434A">
      <w:pPr>
        <w:pStyle w:val="-mylnik"/>
        <w:ind w:left="709"/>
      </w:pPr>
      <w:r>
        <w:t>zakup i transport wszystkich niezbędnych materiałów i sprzętu,</w:t>
      </w:r>
    </w:p>
    <w:p w14:paraId="0FDBFE31" w14:textId="77777777" w:rsidR="004A434A" w:rsidRDefault="004A434A" w:rsidP="004A434A">
      <w:pPr>
        <w:pStyle w:val="-mylnik"/>
        <w:ind w:left="709"/>
      </w:pPr>
      <w:r>
        <w:t>lokalne przemieszczenie humusu i jego przygotowanie do ponownego wbudowania,</w:t>
      </w:r>
    </w:p>
    <w:p w14:paraId="05B34897" w14:textId="77777777" w:rsidR="004A434A" w:rsidRDefault="004A434A" w:rsidP="004A434A">
      <w:pPr>
        <w:pStyle w:val="-mylnik"/>
        <w:ind w:left="709"/>
      </w:pPr>
      <w:r>
        <w:t>pozyskanie i transport humusu w ilości zapewniającej wykonanie humusowania na pełną grubość warstwy,</w:t>
      </w:r>
    </w:p>
    <w:p w14:paraId="49F47177" w14:textId="77777777" w:rsidR="004A434A" w:rsidRDefault="004A434A" w:rsidP="004A434A">
      <w:pPr>
        <w:pStyle w:val="-mylnik"/>
        <w:ind w:left="709"/>
      </w:pPr>
      <w:r>
        <w:t>załadunek i odwóz pozostałości z przygotowania humusu do powtórnego wbudowania wraz z kosztami utylizacji i składowania,</w:t>
      </w:r>
    </w:p>
    <w:p w14:paraId="41B1CD4E" w14:textId="77777777" w:rsidR="004A434A" w:rsidRDefault="004A434A" w:rsidP="004A434A">
      <w:pPr>
        <w:pStyle w:val="-mylnik"/>
        <w:ind w:left="709"/>
      </w:pPr>
      <w:r>
        <w:t>wykonanie odcinka próbnego,</w:t>
      </w:r>
    </w:p>
    <w:p w14:paraId="5D1DF277" w14:textId="77777777" w:rsidR="004A434A" w:rsidRDefault="004A434A" w:rsidP="004A434A">
      <w:pPr>
        <w:pStyle w:val="-mylnik"/>
        <w:ind w:left="709"/>
      </w:pPr>
      <w:r>
        <w:t>ułożenie humusu wraz z dogęszczeniem, niezbędną ilość razy,</w:t>
      </w:r>
    </w:p>
    <w:p w14:paraId="60EBA3DC" w14:textId="77777777" w:rsidR="004A434A" w:rsidRDefault="004A434A" w:rsidP="004A434A">
      <w:pPr>
        <w:pStyle w:val="-mylnik"/>
        <w:ind w:left="709"/>
      </w:pPr>
      <w:r>
        <w:t>obsianie nasionami traw z nawożeniem i jego powtórzenie niezbędną ilość razy, dla uzyskania właściwego pokrycia,</w:t>
      </w:r>
    </w:p>
    <w:p w14:paraId="4AFA0696" w14:textId="77777777" w:rsidR="004A434A" w:rsidRDefault="004A434A" w:rsidP="004A434A">
      <w:pPr>
        <w:pStyle w:val="-mylnik"/>
        <w:ind w:left="709"/>
      </w:pPr>
      <w:r>
        <w:lastRenderedPageBreak/>
        <w:t>podlewanie wodą i pielęgnacja,</w:t>
      </w:r>
    </w:p>
    <w:p w14:paraId="74DB9642" w14:textId="77777777" w:rsidR="004A434A" w:rsidRDefault="004A434A" w:rsidP="004A434A">
      <w:pPr>
        <w:pStyle w:val="-mylnik"/>
        <w:ind w:left="709"/>
      </w:pPr>
      <w:r>
        <w:t>koszenie z częstotliwością zalecaną przez producenta nasion, w okresie budowy.</w:t>
      </w:r>
    </w:p>
    <w:p w14:paraId="27206627" w14:textId="77777777" w:rsidR="004A434A" w:rsidRDefault="004A434A" w:rsidP="004A434A">
      <w:pPr>
        <w:pStyle w:val="-mylnik"/>
        <w:ind w:left="709"/>
      </w:pPr>
      <w:r>
        <w:t>bieżące oczyszczanie jezdni dróg dojazdowych i miejsca wykonywania robót,</w:t>
      </w:r>
    </w:p>
    <w:p w14:paraId="20FBA988" w14:textId="77777777" w:rsidR="004A434A" w:rsidRDefault="004A434A" w:rsidP="004A434A">
      <w:pPr>
        <w:pStyle w:val="-mylnik"/>
        <w:ind w:left="709"/>
      </w:pPr>
      <w:r>
        <w:t>oznakowanie Robót i jego utrzymanie,</w:t>
      </w:r>
    </w:p>
    <w:p w14:paraId="71A38532" w14:textId="77777777" w:rsidR="004A434A" w:rsidRDefault="004A434A" w:rsidP="004A434A">
      <w:pPr>
        <w:pStyle w:val="-mylnik"/>
        <w:ind w:left="709"/>
      </w:pPr>
      <w:r>
        <w:t>wykonanie wszystkich niezbędnych badań, pomiarów, prób i sprawdzeń,</w:t>
      </w:r>
    </w:p>
    <w:p w14:paraId="2939B13F" w14:textId="77777777" w:rsidR="004A434A" w:rsidRDefault="004A434A" w:rsidP="004A434A">
      <w:pPr>
        <w:pStyle w:val="-mylnik"/>
        <w:ind w:left="709"/>
      </w:pPr>
      <w:r>
        <w:t>wykonanie innych czynności niezbędnych do realizacji Robót objętych niniejszą ST, zgodnie z Dokumentacją Projektową.</w:t>
      </w:r>
    </w:p>
    <w:p w14:paraId="25518EE3" w14:textId="77777777" w:rsidR="004A434A" w:rsidRPr="004A434A" w:rsidRDefault="004A434A" w:rsidP="004A434A">
      <w:pPr>
        <w:pStyle w:val="Akapit"/>
        <w:rPr>
          <w:color w:val="auto"/>
        </w:rPr>
      </w:pPr>
      <w:r w:rsidRPr="004A434A">
        <w:rPr>
          <w:color w:val="auto"/>
        </w:rPr>
        <w:t>Dodatkowo dla umocnienia skarp i rowów:</w:t>
      </w:r>
    </w:p>
    <w:p w14:paraId="2F8807B4" w14:textId="70A7C881" w:rsidR="00C12F41" w:rsidRDefault="004A434A" w:rsidP="00C12F41">
      <w:pPr>
        <w:pStyle w:val="-mylnik"/>
        <w:ind w:left="709"/>
      </w:pPr>
      <w:r>
        <w:t xml:space="preserve">wykonanie tymczasowej warstwy przeciwerozyjnej poprzez mulczowanie lub </w:t>
      </w:r>
      <w:proofErr w:type="spellStart"/>
      <w:r>
        <w:t>hydromulczowanie</w:t>
      </w:r>
      <w:proofErr w:type="spellEnd"/>
      <w:r w:rsidR="008B7E37" w:rsidRPr="00DF5E96">
        <w:t xml:space="preserve">. </w:t>
      </w:r>
    </w:p>
    <w:p w14:paraId="7DFFFAE5" w14:textId="630A1A08" w:rsidR="00C12F41" w:rsidRDefault="00C12F41" w:rsidP="00C12F41">
      <w:pPr>
        <w:pStyle w:val="Akapit"/>
        <w:spacing w:before="240"/>
        <w:rPr>
          <w:color w:val="auto"/>
        </w:rPr>
      </w:pPr>
      <w:r>
        <w:rPr>
          <w:color w:val="auto"/>
        </w:rPr>
        <w:t>9.2.</w:t>
      </w:r>
      <w:r>
        <w:rPr>
          <w:color w:val="auto"/>
        </w:rPr>
        <w:t>2</w:t>
      </w:r>
      <w:r>
        <w:rPr>
          <w:color w:val="auto"/>
        </w:rPr>
        <w:t xml:space="preserve">. </w:t>
      </w:r>
      <w:r w:rsidRPr="00C12F41">
        <w:rPr>
          <w:color w:val="auto"/>
        </w:rPr>
        <w:t>Umocnienie dna rowów i ścieków płytami ażurowymi</w:t>
      </w:r>
    </w:p>
    <w:p w14:paraId="60492052" w14:textId="77777777" w:rsidR="00C12F41" w:rsidRPr="00DF5E96" w:rsidRDefault="00C12F41" w:rsidP="00C12F41">
      <w:pPr>
        <w:pStyle w:val="Akapit"/>
        <w:rPr>
          <w:color w:val="auto"/>
        </w:rPr>
      </w:pPr>
      <w:r w:rsidRPr="00C12F41">
        <w:rPr>
          <w:color w:val="auto"/>
        </w:rPr>
        <w:t>Dla wszystkich czynności</w:t>
      </w:r>
      <w:r w:rsidRPr="00DF5E96">
        <w:rPr>
          <w:color w:val="auto"/>
        </w:rPr>
        <w:t xml:space="preserve">: </w:t>
      </w:r>
    </w:p>
    <w:p w14:paraId="01A2880B" w14:textId="77777777" w:rsidR="00C12F41" w:rsidRDefault="00C12F41" w:rsidP="00C12F41">
      <w:pPr>
        <w:pStyle w:val="-mylnik"/>
      </w:pPr>
      <w:r>
        <w:t>prace pomiarowe i roboty przygotowawcze,</w:t>
      </w:r>
    </w:p>
    <w:p w14:paraId="5349AE24" w14:textId="77777777" w:rsidR="00C12F41" w:rsidRDefault="00C12F41" w:rsidP="00C12F41">
      <w:pPr>
        <w:pStyle w:val="-mylnik"/>
      </w:pPr>
      <w:r>
        <w:t>przygotowanie podłoża pod umocnienie,</w:t>
      </w:r>
    </w:p>
    <w:p w14:paraId="4CAA71FF" w14:textId="77777777" w:rsidR="00C12F41" w:rsidRDefault="00C12F41" w:rsidP="00C12F41">
      <w:pPr>
        <w:pStyle w:val="-mylnik"/>
      </w:pPr>
      <w:r>
        <w:t>zakup i dostarczenie materiałów i sprzętu,</w:t>
      </w:r>
    </w:p>
    <w:p w14:paraId="41E41D8D" w14:textId="77777777" w:rsidR="00C12F41" w:rsidRDefault="00C12F41" w:rsidP="00C12F41">
      <w:pPr>
        <w:pStyle w:val="-mylnik"/>
      </w:pPr>
      <w:r>
        <w:t xml:space="preserve">przygotowanie materiałów do wbudowania, w tym doprowadzenie do odpowiedniej wilgotności </w:t>
      </w:r>
    </w:p>
    <w:p w14:paraId="674E82DC" w14:textId="77777777" w:rsidR="00C12F41" w:rsidRDefault="00C12F41" w:rsidP="00C12F41">
      <w:pPr>
        <w:pStyle w:val="-mylnik"/>
      </w:pPr>
      <w:r>
        <w:t>przewóz podłużny materiałów,</w:t>
      </w:r>
    </w:p>
    <w:p w14:paraId="49FF2D8E" w14:textId="77777777" w:rsidR="00C12F41" w:rsidRDefault="00C12F41" w:rsidP="00C12F41">
      <w:pPr>
        <w:pStyle w:val="-mylnik"/>
      </w:pPr>
      <w:r>
        <w:t xml:space="preserve">rozłożenie </w:t>
      </w:r>
      <w:proofErr w:type="spellStart"/>
      <w:r>
        <w:t>geomembrany</w:t>
      </w:r>
      <w:proofErr w:type="spellEnd"/>
      <w:r>
        <w:t xml:space="preserve"> z zakotwieniem – gdzie wymagane,</w:t>
      </w:r>
    </w:p>
    <w:p w14:paraId="5D836F2F" w14:textId="77777777" w:rsidR="00C12F41" w:rsidRDefault="00C12F41" w:rsidP="00C12F41">
      <w:pPr>
        <w:pStyle w:val="-mylnik"/>
      </w:pPr>
      <w:r>
        <w:t>wykonanie podsypki piaskowej gr. 5cm, z dogęszczeniem,</w:t>
      </w:r>
    </w:p>
    <w:p w14:paraId="164D4CAC" w14:textId="77777777" w:rsidR="00C12F41" w:rsidRDefault="00C12F41" w:rsidP="00C12F41">
      <w:pPr>
        <w:pStyle w:val="-mylnik"/>
      </w:pPr>
      <w:r>
        <w:t>wykonanie podsypki cementowo-piaskowej gr. 10cm, z dogęszczeniem,</w:t>
      </w:r>
    </w:p>
    <w:p w14:paraId="2E8319DC" w14:textId="77777777" w:rsidR="00C12F41" w:rsidRDefault="00C12F41" w:rsidP="00C12F41">
      <w:pPr>
        <w:pStyle w:val="-mylnik"/>
      </w:pPr>
      <w:r>
        <w:t>ułożenie płyt ażurowych,</w:t>
      </w:r>
    </w:p>
    <w:p w14:paraId="7683C950" w14:textId="77777777" w:rsidR="00C12F41" w:rsidRDefault="00C12F41" w:rsidP="00C12F41">
      <w:pPr>
        <w:pStyle w:val="-mylnik"/>
      </w:pPr>
      <w:r>
        <w:t xml:space="preserve">wypełnienie otworów w płytach ażurowych gruntem nasypowym, </w:t>
      </w:r>
    </w:p>
    <w:p w14:paraId="38CEEB56" w14:textId="77777777" w:rsidR="00C12F41" w:rsidRDefault="00C12F41" w:rsidP="00C12F41">
      <w:pPr>
        <w:pStyle w:val="-mylnik"/>
      </w:pPr>
      <w:r>
        <w:t>oczyszczenie, zamiecenie powierzchni gotowej powierzchni umocnienia,</w:t>
      </w:r>
    </w:p>
    <w:p w14:paraId="75272405" w14:textId="77777777" w:rsidR="00C12F41" w:rsidRDefault="00C12F41" w:rsidP="00C12F41">
      <w:pPr>
        <w:pStyle w:val="-mylnik"/>
      </w:pPr>
      <w:r>
        <w:t>oznakowanie Robót i jego utrzymanie,</w:t>
      </w:r>
    </w:p>
    <w:p w14:paraId="799DD597" w14:textId="77777777" w:rsidR="00C12F41" w:rsidRDefault="00C12F41" w:rsidP="00C12F41">
      <w:pPr>
        <w:pStyle w:val="-mylnik"/>
      </w:pPr>
      <w:r>
        <w:t>wykonanie wszystkich niezbędnych badań, pomiarów, prób i sprawdzeń,</w:t>
      </w:r>
    </w:p>
    <w:p w14:paraId="6420305A" w14:textId="5BBD4DA0" w:rsidR="00C12F41" w:rsidRDefault="00C12F41" w:rsidP="00C12F41">
      <w:pPr>
        <w:pStyle w:val="-mylnik"/>
      </w:pPr>
      <w:r>
        <w:t>wykonanie innych czynności niezbędnych do realizacji Robót objętych niniejszą ST, zgodnie z Dokumentacją Projektową</w:t>
      </w:r>
      <w:r>
        <w:t>.</w:t>
      </w:r>
    </w:p>
    <w:p w14:paraId="2C536628" w14:textId="079CA9BA" w:rsidR="00C12F41" w:rsidRDefault="00C12F41" w:rsidP="00C12F41">
      <w:pPr>
        <w:pStyle w:val="Akapit"/>
        <w:spacing w:before="240"/>
        <w:rPr>
          <w:color w:val="auto"/>
        </w:rPr>
      </w:pPr>
      <w:r>
        <w:rPr>
          <w:color w:val="auto"/>
        </w:rPr>
        <w:t>9.2.</w:t>
      </w:r>
      <w:r>
        <w:rPr>
          <w:color w:val="auto"/>
        </w:rPr>
        <w:t>3.</w:t>
      </w:r>
      <w:r>
        <w:rPr>
          <w:color w:val="auto"/>
        </w:rPr>
        <w:t xml:space="preserve"> </w:t>
      </w:r>
      <w:r w:rsidRPr="00C12F41">
        <w:rPr>
          <w:color w:val="auto"/>
        </w:rPr>
        <w:t>Umocnienie dna rowów i ścieków elementami kamiennymi</w:t>
      </w:r>
    </w:p>
    <w:p w14:paraId="1682E9BF" w14:textId="77777777" w:rsidR="00C12F41" w:rsidRPr="00DF5E96" w:rsidRDefault="00C12F41" w:rsidP="00C12F41">
      <w:pPr>
        <w:pStyle w:val="Akapit"/>
        <w:rPr>
          <w:color w:val="auto"/>
        </w:rPr>
      </w:pPr>
      <w:r w:rsidRPr="00C12F41">
        <w:rPr>
          <w:color w:val="auto"/>
        </w:rPr>
        <w:t>Dla wszystkich czynności</w:t>
      </w:r>
      <w:r w:rsidRPr="00DF5E96">
        <w:rPr>
          <w:color w:val="auto"/>
        </w:rPr>
        <w:t xml:space="preserve">: </w:t>
      </w:r>
    </w:p>
    <w:p w14:paraId="0EDC7C66" w14:textId="77777777" w:rsidR="00C12F41" w:rsidRPr="00C12F41" w:rsidRDefault="00C12F41" w:rsidP="00C12F41">
      <w:pPr>
        <w:pStyle w:val="-mylnik"/>
      </w:pPr>
      <w:r w:rsidRPr="00C12F41">
        <w:t>prace pomiarowe i roboty przygotowawcze,</w:t>
      </w:r>
    </w:p>
    <w:p w14:paraId="3B9D1D10" w14:textId="77777777" w:rsidR="00C12F41" w:rsidRPr="00C12F41" w:rsidRDefault="00C12F41" w:rsidP="00C12F41">
      <w:pPr>
        <w:pStyle w:val="-mylnik"/>
      </w:pPr>
      <w:r w:rsidRPr="00C12F41">
        <w:t>zakup i transport wszystkich niezbędnych materiałów i sprzętu,</w:t>
      </w:r>
    </w:p>
    <w:p w14:paraId="1570B7A5" w14:textId="77777777" w:rsidR="00C12F41" w:rsidRPr="00C12F41" w:rsidRDefault="00C12F41" w:rsidP="00C12F41">
      <w:pPr>
        <w:pStyle w:val="-mylnik"/>
      </w:pPr>
      <w:r w:rsidRPr="00C12F41">
        <w:t>wykonanie podsypki cementowo-piaskowej z zapasem na dobicie kostek,</w:t>
      </w:r>
    </w:p>
    <w:p w14:paraId="2041FDB3" w14:textId="77777777" w:rsidR="00C12F41" w:rsidRPr="00C12F41" w:rsidRDefault="00C12F41" w:rsidP="00C12F41">
      <w:pPr>
        <w:pStyle w:val="-mylnik"/>
      </w:pPr>
      <w:r w:rsidRPr="00C12F41">
        <w:t>ułożenie kostek na podsypce cementowo-piaskowej z dobiciem kostek,</w:t>
      </w:r>
    </w:p>
    <w:p w14:paraId="1EAE7DD1" w14:textId="77777777" w:rsidR="00C12F41" w:rsidRPr="00C12F41" w:rsidRDefault="00C12F41" w:rsidP="00C12F41">
      <w:pPr>
        <w:pStyle w:val="-mylnik"/>
      </w:pPr>
      <w:r w:rsidRPr="00C12F41">
        <w:t>wypełnienie spoin pomiędzy brukowcem zaprawą cementowo-piaskową,</w:t>
      </w:r>
    </w:p>
    <w:p w14:paraId="271D80D6" w14:textId="77777777" w:rsidR="00C12F41" w:rsidRPr="00C12F41" w:rsidRDefault="00C12F41" w:rsidP="00C12F41">
      <w:pPr>
        <w:pStyle w:val="-mylnik"/>
      </w:pPr>
      <w:r w:rsidRPr="00C12F41">
        <w:t>pielęgnacja zaprawy przez okres 7 dni,</w:t>
      </w:r>
    </w:p>
    <w:p w14:paraId="31E45747" w14:textId="77777777" w:rsidR="00C12F41" w:rsidRPr="00C12F41" w:rsidRDefault="00C12F41" w:rsidP="00C12F41">
      <w:pPr>
        <w:pStyle w:val="-mylnik"/>
      </w:pPr>
      <w:r w:rsidRPr="00C12F41">
        <w:t>bieżące oczyszczanie jezdni dróg dojazdowych i miejsca wykonywania robót,</w:t>
      </w:r>
    </w:p>
    <w:p w14:paraId="1FF507DA" w14:textId="77777777" w:rsidR="00C12F41" w:rsidRPr="00C12F41" w:rsidRDefault="00C12F41" w:rsidP="00C12F41">
      <w:pPr>
        <w:pStyle w:val="-mylnik"/>
      </w:pPr>
      <w:r w:rsidRPr="00C12F41">
        <w:t>oznakowanie Robót i jego utrzymanie,</w:t>
      </w:r>
    </w:p>
    <w:p w14:paraId="163AED7F" w14:textId="77777777" w:rsidR="00C12F41" w:rsidRPr="00C12F41" w:rsidRDefault="00C12F41" w:rsidP="00C12F41">
      <w:pPr>
        <w:pStyle w:val="-mylnik"/>
      </w:pPr>
      <w:r w:rsidRPr="00C12F41">
        <w:t>wykonanie wszystkich niezbędnych badań, pomiarów, prób i sprawdzeń,</w:t>
      </w:r>
    </w:p>
    <w:p w14:paraId="34572A6D" w14:textId="75E76DE9" w:rsidR="00C12F41" w:rsidRPr="00C12F41" w:rsidRDefault="00C12F41" w:rsidP="00C12F41">
      <w:pPr>
        <w:pStyle w:val="-mylnik"/>
        <w:rPr>
          <w:color w:val="auto"/>
        </w:rPr>
      </w:pPr>
      <w:r w:rsidRPr="00C12F41">
        <w:t>wykonanie innych czynności niezbędnych do realizacji Robót objętych niniejszą ST, zgodnie z Dokumentacją Projektową</w:t>
      </w:r>
      <w:r>
        <w:rPr>
          <w:color w:val="auto"/>
        </w:rPr>
        <w:t>.</w:t>
      </w:r>
    </w:p>
    <w:p w14:paraId="1176CCD7" w14:textId="44B023B8" w:rsidR="008B7E37" w:rsidRPr="00DF5E96" w:rsidRDefault="008B7E37" w:rsidP="00C12F41">
      <w:pPr>
        <w:pStyle w:val="1Pkt"/>
        <w:rPr>
          <w:color w:val="auto"/>
        </w:rPr>
      </w:pPr>
      <w:r w:rsidRPr="00C12F41">
        <w:rPr>
          <w:color w:val="auto"/>
        </w:rPr>
        <w:t>10</w:t>
      </w:r>
      <w:r w:rsidRPr="00DF5E96">
        <w:rPr>
          <w:color w:val="auto"/>
        </w:rPr>
        <w:t>. PRZEPISY ZWIĄZANE</w:t>
      </w:r>
    </w:p>
    <w:p w14:paraId="159D10F3" w14:textId="06DE8EB2" w:rsidR="008B7E37" w:rsidRDefault="008B7E37" w:rsidP="008B7E37">
      <w:pPr>
        <w:pStyle w:val="Akapit"/>
        <w:rPr>
          <w:color w:val="auto"/>
        </w:rPr>
      </w:pPr>
      <w:r w:rsidRPr="00DF5E96">
        <w:rPr>
          <w:color w:val="auto"/>
        </w:rPr>
        <w:t xml:space="preserve">1. PN-R-65023:1999 </w:t>
      </w:r>
      <w:r w:rsidRPr="00DF5E96">
        <w:rPr>
          <w:color w:val="auto"/>
        </w:rPr>
        <w:tab/>
        <w:t>Materiał siewny. Nasiona roślin rolniczych</w:t>
      </w:r>
    </w:p>
    <w:p w14:paraId="7BEC2A4D" w14:textId="3D2ACC33" w:rsidR="00C12F41" w:rsidRDefault="00C12F41" w:rsidP="008B7E37">
      <w:pPr>
        <w:pStyle w:val="Akapit"/>
        <w:rPr>
          <w:color w:val="auto"/>
        </w:rPr>
      </w:pPr>
      <w:r>
        <w:rPr>
          <w:color w:val="auto"/>
        </w:rPr>
        <w:t>2</w:t>
      </w:r>
      <w:r w:rsidRPr="00DF5E96">
        <w:rPr>
          <w:color w:val="auto"/>
        </w:rPr>
        <w:t xml:space="preserve">. </w:t>
      </w:r>
      <w:r w:rsidRPr="00C12F41">
        <w:rPr>
          <w:color w:val="auto"/>
        </w:rPr>
        <w:t>PN-EN 13369:2005</w:t>
      </w:r>
      <w:r w:rsidRPr="00DF5E96">
        <w:rPr>
          <w:color w:val="auto"/>
        </w:rPr>
        <w:tab/>
      </w:r>
      <w:r w:rsidRPr="00C12F41">
        <w:rPr>
          <w:color w:val="auto"/>
        </w:rPr>
        <w:t>Wspólne wymagania dla prefabrykatów z betonu</w:t>
      </w:r>
    </w:p>
    <w:p w14:paraId="1A8E81AC" w14:textId="067B6E2B" w:rsidR="00C12F41" w:rsidRDefault="00C12F41" w:rsidP="008B7E37">
      <w:pPr>
        <w:pStyle w:val="Akapit"/>
        <w:rPr>
          <w:color w:val="auto"/>
        </w:rPr>
      </w:pPr>
      <w:r>
        <w:rPr>
          <w:color w:val="auto"/>
        </w:rPr>
        <w:t>3</w:t>
      </w:r>
      <w:r w:rsidRPr="00DF5E96">
        <w:rPr>
          <w:color w:val="auto"/>
        </w:rPr>
        <w:t xml:space="preserve">. </w:t>
      </w:r>
      <w:r w:rsidR="00290074" w:rsidRPr="00290074">
        <w:rPr>
          <w:color w:val="auto"/>
        </w:rPr>
        <w:t>PN-60/B-11100</w:t>
      </w:r>
      <w:r w:rsidR="00290074">
        <w:rPr>
          <w:color w:val="auto"/>
        </w:rPr>
        <w:tab/>
      </w:r>
      <w:r w:rsidRPr="00DF5E96">
        <w:rPr>
          <w:color w:val="auto"/>
        </w:rPr>
        <w:tab/>
      </w:r>
      <w:r w:rsidR="00290074" w:rsidRPr="00290074">
        <w:rPr>
          <w:color w:val="auto"/>
        </w:rPr>
        <w:t>Materiały kamienne. Kostka drogowa</w:t>
      </w:r>
    </w:p>
    <w:p w14:paraId="2C50DD23" w14:textId="68353982" w:rsidR="00C12F41" w:rsidRDefault="00C12F41" w:rsidP="008B7E37">
      <w:pPr>
        <w:pStyle w:val="Akapit"/>
        <w:rPr>
          <w:color w:val="auto"/>
        </w:rPr>
      </w:pPr>
      <w:r>
        <w:rPr>
          <w:color w:val="auto"/>
        </w:rPr>
        <w:t>4</w:t>
      </w:r>
      <w:r w:rsidRPr="00DF5E96">
        <w:rPr>
          <w:color w:val="auto"/>
        </w:rPr>
        <w:t xml:space="preserve">. </w:t>
      </w:r>
      <w:r w:rsidR="00290074" w:rsidRPr="00290074">
        <w:rPr>
          <w:color w:val="auto"/>
        </w:rPr>
        <w:t>PN-60/B-11104</w:t>
      </w:r>
      <w:r w:rsidR="00290074">
        <w:rPr>
          <w:color w:val="auto"/>
        </w:rPr>
        <w:tab/>
      </w:r>
      <w:r w:rsidRPr="00DF5E96">
        <w:rPr>
          <w:color w:val="auto"/>
        </w:rPr>
        <w:t xml:space="preserve"> </w:t>
      </w:r>
      <w:r w:rsidRPr="00DF5E96">
        <w:rPr>
          <w:color w:val="auto"/>
        </w:rPr>
        <w:tab/>
      </w:r>
      <w:r w:rsidR="00290074" w:rsidRPr="00290074">
        <w:rPr>
          <w:color w:val="auto"/>
        </w:rPr>
        <w:t>Materiały kamienne. Brukowiec</w:t>
      </w:r>
    </w:p>
    <w:p w14:paraId="2518FE2D" w14:textId="24DC7B15" w:rsidR="00C12F41" w:rsidRDefault="00C12F41" w:rsidP="008B7E37">
      <w:pPr>
        <w:pStyle w:val="Akapit"/>
        <w:rPr>
          <w:color w:val="auto"/>
        </w:rPr>
      </w:pPr>
      <w:r>
        <w:rPr>
          <w:color w:val="auto"/>
        </w:rPr>
        <w:t>5</w:t>
      </w:r>
      <w:r w:rsidRPr="00DF5E96">
        <w:rPr>
          <w:color w:val="auto"/>
        </w:rPr>
        <w:t xml:space="preserve">. </w:t>
      </w:r>
      <w:r w:rsidR="00290074" w:rsidRPr="00290074">
        <w:rPr>
          <w:color w:val="auto"/>
        </w:rPr>
        <w:t>PN-EN 1342:2003</w:t>
      </w:r>
      <w:r w:rsidRPr="00DF5E96">
        <w:rPr>
          <w:color w:val="auto"/>
        </w:rPr>
        <w:t xml:space="preserve"> </w:t>
      </w:r>
      <w:r w:rsidRPr="00DF5E96">
        <w:rPr>
          <w:color w:val="auto"/>
        </w:rPr>
        <w:tab/>
      </w:r>
      <w:r w:rsidR="00290074" w:rsidRPr="00290074">
        <w:rPr>
          <w:color w:val="auto"/>
        </w:rPr>
        <w:t>Kostka brukowa z kamienia naturalnego do zewnętrznych nawierzchni drogowych. Wymagania i metody badań</w:t>
      </w:r>
    </w:p>
    <w:p w14:paraId="45A000A3" w14:textId="7D9F3E97" w:rsidR="008B7E37" w:rsidRPr="00DF5E96" w:rsidRDefault="00C12F41" w:rsidP="00C12F41">
      <w:pPr>
        <w:pStyle w:val="Akapit"/>
        <w:rPr>
          <w:b/>
          <w:color w:val="auto"/>
          <w:sz w:val="28"/>
        </w:rPr>
      </w:pPr>
      <w:r>
        <w:rPr>
          <w:color w:val="auto"/>
        </w:rPr>
        <w:t>6</w:t>
      </w:r>
      <w:r w:rsidRPr="00DF5E96">
        <w:rPr>
          <w:color w:val="auto"/>
        </w:rPr>
        <w:t xml:space="preserve">. </w:t>
      </w:r>
      <w:r w:rsidR="00290074" w:rsidRPr="00290074">
        <w:rPr>
          <w:color w:val="auto"/>
        </w:rPr>
        <w:t>PN-S-02205:1998</w:t>
      </w:r>
      <w:r w:rsidRPr="00DF5E96">
        <w:rPr>
          <w:color w:val="auto"/>
        </w:rPr>
        <w:tab/>
      </w:r>
      <w:r w:rsidR="00290074" w:rsidRPr="00290074">
        <w:rPr>
          <w:color w:val="auto"/>
        </w:rPr>
        <w:t>Drogi samochodowe. Roboty ziemne. Wymagania i badania</w:t>
      </w:r>
      <w:r w:rsidR="008B7E37" w:rsidRPr="00DF5E96">
        <w:rPr>
          <w:b/>
          <w:color w:val="auto"/>
          <w:sz w:val="28"/>
        </w:rPr>
        <w:br w:type="page"/>
      </w:r>
    </w:p>
    <w:p w14:paraId="48AE4822" w14:textId="77777777" w:rsidR="00C10168" w:rsidRPr="00DF5E96" w:rsidRDefault="00C10168" w:rsidP="00C10168">
      <w:pPr>
        <w:rPr>
          <w:rFonts w:ascii="Arial Narrow" w:hAnsi="Arial Narrow"/>
          <w:b/>
          <w:color w:val="auto"/>
          <w:sz w:val="28"/>
        </w:rPr>
      </w:pPr>
      <w:bookmarkStart w:id="475" w:name="_Hlk88578461"/>
      <w:r w:rsidRPr="00DF5E96">
        <w:rPr>
          <w:rFonts w:ascii="Arial Narrow" w:hAnsi="Arial Narrow"/>
          <w:b/>
          <w:color w:val="auto"/>
          <w:sz w:val="28"/>
        </w:rPr>
        <w:lastRenderedPageBreak/>
        <w:t>SZCZEGÓŁOWE SPECYFIKACJE TECHNICZNE</w:t>
      </w:r>
    </w:p>
    <w:p w14:paraId="6112262D" w14:textId="77777777" w:rsidR="00C10168" w:rsidRPr="00DF5E96" w:rsidRDefault="00C10168" w:rsidP="00C10168">
      <w:pPr>
        <w:rPr>
          <w:rFonts w:ascii="Arial Narrow" w:hAnsi="Arial Narrow"/>
          <w:b/>
          <w:color w:val="auto"/>
          <w:sz w:val="40"/>
        </w:rPr>
      </w:pPr>
    </w:p>
    <w:p w14:paraId="104F86C9" w14:textId="1DCE84EA" w:rsidR="00C10168" w:rsidRPr="00DF5E96" w:rsidRDefault="00C10168" w:rsidP="00C10168">
      <w:pPr>
        <w:pStyle w:val="SSTNaglowek"/>
        <w:rPr>
          <w:rFonts w:ascii="Arial Narrow" w:hAnsi="Arial Narrow"/>
          <w:color w:val="auto"/>
        </w:rPr>
      </w:pPr>
      <w:bookmarkStart w:id="476" w:name="_Toc88661897"/>
      <w:r w:rsidRPr="00DF5E96">
        <w:rPr>
          <w:rFonts w:ascii="Arial Narrow" w:hAnsi="Arial Narrow"/>
          <w:color w:val="auto"/>
        </w:rPr>
        <w:t>SST-D-07.0</w:t>
      </w:r>
      <w:r>
        <w:rPr>
          <w:rFonts w:ascii="Arial Narrow" w:hAnsi="Arial Narrow"/>
          <w:color w:val="auto"/>
        </w:rPr>
        <w:t>5</w:t>
      </w:r>
      <w:r w:rsidRPr="00DF5E96">
        <w:rPr>
          <w:rFonts w:ascii="Arial Narrow" w:hAnsi="Arial Narrow"/>
          <w:color w:val="auto"/>
        </w:rPr>
        <w:t>.0</w:t>
      </w:r>
      <w:r>
        <w:rPr>
          <w:rFonts w:ascii="Arial Narrow" w:hAnsi="Arial Narrow"/>
          <w:color w:val="auto"/>
        </w:rPr>
        <w:t>1</w:t>
      </w:r>
      <w:r w:rsidRPr="00DF5E96">
        <w:rPr>
          <w:rFonts w:ascii="Arial Narrow" w:hAnsi="Arial Narrow"/>
          <w:b w:val="0"/>
          <w:color w:val="auto"/>
        </w:rPr>
        <w:br/>
      </w:r>
      <w:r>
        <w:rPr>
          <w:rFonts w:ascii="Arial Narrow" w:hAnsi="Arial Narrow"/>
          <w:color w:val="auto"/>
        </w:rPr>
        <w:t>BARIERY OCHRONNE STALOWE</w:t>
      </w:r>
      <w:bookmarkEnd w:id="476"/>
    </w:p>
    <w:p w14:paraId="55F278DA" w14:textId="77777777" w:rsidR="00C10168" w:rsidRPr="00DF5E96" w:rsidRDefault="00C10168" w:rsidP="00C10168">
      <w:pPr>
        <w:pStyle w:val="1Pkt"/>
        <w:rPr>
          <w:color w:val="auto"/>
        </w:rPr>
      </w:pPr>
      <w:r w:rsidRPr="00DF5E96">
        <w:rPr>
          <w:color w:val="auto"/>
        </w:rPr>
        <w:t xml:space="preserve">1. WSTĘP </w:t>
      </w:r>
    </w:p>
    <w:p w14:paraId="52132700" w14:textId="77777777" w:rsidR="00C10168" w:rsidRPr="00DF5E96" w:rsidRDefault="00C10168" w:rsidP="00C10168">
      <w:pPr>
        <w:pStyle w:val="11podpkt"/>
        <w:rPr>
          <w:color w:val="auto"/>
        </w:rPr>
      </w:pPr>
      <w:r w:rsidRPr="00DF5E96">
        <w:rPr>
          <w:color w:val="auto"/>
        </w:rPr>
        <w:t>1.1. Przedmiot SST</w:t>
      </w:r>
    </w:p>
    <w:p w14:paraId="43CC02BE" w14:textId="24480E43" w:rsidR="00C10168" w:rsidRPr="00DF5E96" w:rsidRDefault="00C10168" w:rsidP="00C10168">
      <w:pPr>
        <w:pStyle w:val="Akapit"/>
        <w:rPr>
          <w:color w:val="auto"/>
        </w:rPr>
      </w:pPr>
      <w:r w:rsidRPr="00DF5E96">
        <w:rPr>
          <w:color w:val="auto"/>
        </w:rPr>
        <w:t xml:space="preserve">Przedmiotem niniejszej Specyfikacji Technicznej Wykonania i Odbioru Robót Budowlanych są wymagania dotyczące wykonania i odbioru robót związanych z wykonaniem </w:t>
      </w:r>
      <w:r>
        <w:rPr>
          <w:color w:val="auto"/>
        </w:rPr>
        <w:t>barier ochronnych stalowych</w:t>
      </w:r>
      <w:r w:rsidRPr="00DF5E96">
        <w:rPr>
          <w:color w:val="auto"/>
        </w:rPr>
        <w:t>.</w:t>
      </w:r>
    </w:p>
    <w:p w14:paraId="04920167" w14:textId="77777777" w:rsidR="00C10168" w:rsidRPr="00DF5E96" w:rsidRDefault="00C10168" w:rsidP="00C10168">
      <w:pPr>
        <w:autoSpaceDE w:val="0"/>
        <w:autoSpaceDN w:val="0"/>
        <w:spacing w:after="200"/>
        <w:ind w:left="578" w:hanging="578"/>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1.2. Zakres stosowania SST</w:t>
      </w:r>
    </w:p>
    <w:p w14:paraId="704C7FBE" w14:textId="77777777" w:rsidR="00C10168" w:rsidRPr="00DF5E96" w:rsidRDefault="00C10168" w:rsidP="00C10168">
      <w:pPr>
        <w:widowControl/>
        <w:overflowPunct w:val="0"/>
        <w:autoSpaceDE w:val="0"/>
        <w:autoSpaceDN w:val="0"/>
        <w:adjustRightInd w:val="0"/>
        <w:spacing w:after="20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Specyfikacja jest stosowana jako dokument przetargowy i kontraktowy przy zlecaniu i realizacji robót wymienionych w punkcie 1.1.</w:t>
      </w:r>
    </w:p>
    <w:p w14:paraId="41CD861F" w14:textId="77777777" w:rsidR="00C10168" w:rsidRPr="00DF5E96" w:rsidRDefault="00C10168" w:rsidP="00C10168">
      <w:pPr>
        <w:autoSpaceDE w:val="0"/>
        <w:autoSpaceDN w:val="0"/>
        <w:spacing w:after="120"/>
        <w:ind w:left="578" w:hanging="578"/>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aps/>
          <w:color w:val="auto"/>
          <w:sz w:val="20"/>
          <w:szCs w:val="20"/>
          <w:lang w:eastAsia="en-US"/>
        </w:rPr>
        <w:t xml:space="preserve">1.3 </w:t>
      </w:r>
      <w:r w:rsidRPr="00DF5E96">
        <w:rPr>
          <w:rFonts w:ascii="Arial Narrow" w:eastAsia="Arial Narrow" w:hAnsi="Arial Narrow" w:cs="Arial"/>
          <w:b/>
          <w:bCs/>
          <w:color w:val="auto"/>
          <w:sz w:val="20"/>
          <w:szCs w:val="20"/>
          <w:lang w:eastAsia="en-US"/>
        </w:rPr>
        <w:t>Zakres robót objętych SST</w:t>
      </w:r>
    </w:p>
    <w:p w14:paraId="6ABD02AA" w14:textId="5C8F4756" w:rsidR="00C10168" w:rsidRPr="00DF5E96" w:rsidRDefault="00C10168" w:rsidP="00C10168">
      <w:pPr>
        <w:tabs>
          <w:tab w:val="center" w:pos="4536"/>
          <w:tab w:val="right" w:pos="9072"/>
        </w:tabs>
        <w:autoSpaceDE w:val="0"/>
        <w:autoSpaceDN w:val="0"/>
        <w:jc w:val="both"/>
        <w:rPr>
          <w:rFonts w:ascii="Arial Narrow" w:eastAsia="Arial Narrow" w:hAnsi="Arial Narrow" w:cs="Arial Narrow"/>
          <w:snapToGrid w:val="0"/>
          <w:color w:val="auto"/>
          <w:sz w:val="20"/>
          <w:szCs w:val="20"/>
          <w:lang w:eastAsia="en-US"/>
        </w:rPr>
      </w:pPr>
      <w:r w:rsidRPr="00C10168">
        <w:rPr>
          <w:rFonts w:ascii="Arial Narrow" w:eastAsia="Times New Roman" w:hAnsi="Arial Narrow" w:cs="Arial"/>
          <w:color w:val="auto"/>
          <w:sz w:val="20"/>
          <w:szCs w:val="20"/>
        </w:rPr>
        <w:t>Ustalenia zawarte w niniejszej specyfikacji dotyczą zasad prowadzenia robót związanych z wykonaniem barier ochronnych stalowych jednostronnych przekładkowych z odcinkami początkowymi/końcowymi o parametrach i lokalizacji zgodnie z Dokumentacją Projektową</w:t>
      </w:r>
      <w:r w:rsidRPr="00DF5E96">
        <w:rPr>
          <w:rFonts w:ascii="Arial Narrow" w:eastAsia="Arial Narrow" w:hAnsi="Arial Narrow" w:cs="Arial Narrow"/>
          <w:snapToGrid w:val="0"/>
          <w:color w:val="auto"/>
          <w:sz w:val="20"/>
          <w:szCs w:val="20"/>
          <w:lang w:eastAsia="en-US"/>
        </w:rPr>
        <w:t>.</w:t>
      </w:r>
    </w:p>
    <w:p w14:paraId="701C2CEA" w14:textId="77777777" w:rsidR="00C10168" w:rsidRPr="00DF5E96" w:rsidRDefault="00C10168" w:rsidP="00C10168">
      <w:pPr>
        <w:tabs>
          <w:tab w:val="right" w:leader="dot" w:pos="-1985"/>
          <w:tab w:val="left" w:pos="540"/>
        </w:tabs>
        <w:autoSpaceDE w:val="0"/>
        <w:autoSpaceDN w:val="0"/>
        <w:jc w:val="both"/>
        <w:rPr>
          <w:rFonts w:ascii="Arial Narrow" w:eastAsia="Arial Narrow" w:hAnsi="Arial Narrow" w:cs="Arial"/>
          <w:color w:val="auto"/>
          <w:sz w:val="20"/>
          <w:szCs w:val="20"/>
          <w:lang w:eastAsia="en-US"/>
        </w:rPr>
      </w:pPr>
    </w:p>
    <w:p w14:paraId="1AF39FDA" w14:textId="77777777" w:rsidR="00C10168" w:rsidRPr="00DF5E96" w:rsidRDefault="00C10168" w:rsidP="00C10168">
      <w:pPr>
        <w:widowControl/>
        <w:jc w:val="both"/>
        <w:rPr>
          <w:rFonts w:ascii="Arial Narrow" w:eastAsia="Times New Roman" w:hAnsi="Arial Narrow" w:cs="Arial"/>
          <w:b/>
          <w:snapToGrid w:val="0"/>
          <w:color w:val="auto"/>
          <w:sz w:val="20"/>
          <w:szCs w:val="20"/>
        </w:rPr>
      </w:pPr>
      <w:r w:rsidRPr="00DF5E96">
        <w:rPr>
          <w:rFonts w:ascii="Arial Narrow" w:eastAsia="Times New Roman" w:hAnsi="Arial Narrow" w:cs="Arial"/>
          <w:b/>
          <w:snapToGrid w:val="0"/>
          <w:color w:val="auto"/>
          <w:sz w:val="20"/>
          <w:szCs w:val="20"/>
        </w:rPr>
        <w:t>1.4 Określenia podstawowe</w:t>
      </w:r>
    </w:p>
    <w:p w14:paraId="0F48268B" w14:textId="3C93D41C" w:rsidR="00C10168" w:rsidRPr="00DF5E96" w:rsidRDefault="00C10168" w:rsidP="003510D3">
      <w:pPr>
        <w:widowControl/>
        <w:numPr>
          <w:ilvl w:val="0"/>
          <w:numId w:val="41"/>
        </w:numPr>
        <w:tabs>
          <w:tab w:val="right" w:leader="dot" w:pos="-1985"/>
          <w:tab w:val="left" w:pos="709"/>
        </w:tabs>
        <w:autoSpaceDE w:val="0"/>
        <w:autoSpaceDN w:val="0"/>
        <w:ind w:left="709" w:hanging="709"/>
        <w:contextualSpacing/>
        <w:rPr>
          <w:rFonts w:ascii="Arial Narrow" w:eastAsia="Arial Narrow" w:hAnsi="Arial Narrow" w:cs="Arial"/>
          <w:color w:val="auto"/>
          <w:sz w:val="20"/>
          <w:szCs w:val="20"/>
          <w:lang w:eastAsia="en-US"/>
        </w:rPr>
      </w:pPr>
      <w:r w:rsidRPr="00C10168">
        <w:rPr>
          <w:rFonts w:ascii="Arial Narrow" w:eastAsia="Arial Narrow" w:hAnsi="Arial Narrow" w:cs="Arial"/>
          <w:b/>
          <w:color w:val="auto"/>
          <w:sz w:val="20"/>
          <w:szCs w:val="20"/>
          <w:lang w:eastAsia="en-US"/>
        </w:rPr>
        <w:t>Bariera ochronna</w:t>
      </w:r>
      <w:r w:rsidRPr="00C10168">
        <w:rPr>
          <w:rFonts w:ascii="Arial Narrow" w:eastAsia="Arial Narrow" w:hAnsi="Arial Narrow" w:cs="Arial"/>
          <w:bCs/>
          <w:color w:val="auto"/>
          <w:sz w:val="20"/>
          <w:szCs w:val="20"/>
          <w:lang w:eastAsia="en-US"/>
        </w:rPr>
        <w:t xml:space="preserve"> - urządzenie bezpieczeństwa ruchu drogowego, stosowane w celu fizycznego zapobieżenia zjechaniu pojazdu z drogi w miejscach, gdzie to jest niebezpieczne, wyjechaniu pojazdu poza koronę drogi, przejechaniu pojazdu na jezdnię przeznaczoną dla przeciwnego kierunku ruchu lub niedopuszczenia do powstania kolizji pojazdu z obiektami lub przeszkodami stałymi znajdującymi się w pobliżu jezdni.</w:t>
      </w:r>
    </w:p>
    <w:p w14:paraId="5DFB6CC0" w14:textId="1E423281" w:rsidR="00C10168" w:rsidRDefault="00C10168" w:rsidP="003510D3">
      <w:pPr>
        <w:widowControl/>
        <w:numPr>
          <w:ilvl w:val="0"/>
          <w:numId w:val="41"/>
        </w:numPr>
        <w:tabs>
          <w:tab w:val="right" w:leader="dot" w:pos="-1985"/>
          <w:tab w:val="left" w:pos="709"/>
        </w:tabs>
        <w:autoSpaceDE w:val="0"/>
        <w:autoSpaceDN w:val="0"/>
        <w:ind w:left="709" w:hanging="709"/>
        <w:contextualSpacing/>
        <w:rPr>
          <w:rFonts w:ascii="Arial Narrow" w:eastAsia="Arial Narrow" w:hAnsi="Arial Narrow" w:cs="Arial"/>
          <w:color w:val="auto"/>
          <w:sz w:val="20"/>
          <w:szCs w:val="20"/>
          <w:lang w:eastAsia="en-US"/>
        </w:rPr>
      </w:pPr>
      <w:r w:rsidRPr="00C10168">
        <w:rPr>
          <w:rFonts w:ascii="Arial Narrow" w:eastAsia="Arial Narrow" w:hAnsi="Arial Narrow" w:cs="Arial"/>
          <w:b/>
          <w:color w:val="auto"/>
          <w:sz w:val="20"/>
          <w:szCs w:val="20"/>
          <w:lang w:eastAsia="en-US"/>
        </w:rPr>
        <w:t>Bariera ochronna stalowa</w:t>
      </w:r>
      <w:r w:rsidRPr="00DF5E96">
        <w:rPr>
          <w:rFonts w:ascii="Arial Narrow" w:eastAsia="Arial Narrow" w:hAnsi="Arial Narrow" w:cs="Arial"/>
          <w:color w:val="auto"/>
          <w:sz w:val="20"/>
          <w:szCs w:val="20"/>
          <w:lang w:eastAsia="en-US"/>
        </w:rPr>
        <w:t xml:space="preserve"> - </w:t>
      </w:r>
      <w:r w:rsidRPr="00C10168">
        <w:rPr>
          <w:rFonts w:ascii="Arial Narrow" w:eastAsia="Arial Narrow" w:hAnsi="Arial Narrow" w:cs="Arial"/>
          <w:color w:val="auto"/>
          <w:sz w:val="20"/>
          <w:szCs w:val="20"/>
          <w:lang w:eastAsia="en-US"/>
        </w:rPr>
        <w:t>bariera ochronna, której podstawowym elementem jest prowadnica wykonana z profilowanej taśmy stalowej</w:t>
      </w:r>
      <w:r w:rsidRPr="00DF5E96">
        <w:rPr>
          <w:rFonts w:ascii="Arial Narrow" w:eastAsia="Arial Narrow" w:hAnsi="Arial Narrow" w:cs="Arial"/>
          <w:color w:val="auto"/>
          <w:sz w:val="20"/>
          <w:szCs w:val="20"/>
          <w:lang w:eastAsia="en-US"/>
        </w:rPr>
        <w:t>.</w:t>
      </w:r>
    </w:p>
    <w:p w14:paraId="6C983C61" w14:textId="299697D9" w:rsidR="00C10168" w:rsidRDefault="00C10168" w:rsidP="003510D3">
      <w:pPr>
        <w:widowControl/>
        <w:numPr>
          <w:ilvl w:val="0"/>
          <w:numId w:val="41"/>
        </w:numPr>
        <w:tabs>
          <w:tab w:val="right" w:leader="dot" w:pos="-1985"/>
          <w:tab w:val="left" w:pos="709"/>
        </w:tabs>
        <w:autoSpaceDE w:val="0"/>
        <w:autoSpaceDN w:val="0"/>
        <w:ind w:left="709" w:hanging="709"/>
        <w:contextualSpacing/>
        <w:rPr>
          <w:rFonts w:ascii="Arial Narrow" w:eastAsia="Arial Narrow" w:hAnsi="Arial Narrow" w:cs="Arial"/>
          <w:color w:val="auto"/>
          <w:sz w:val="20"/>
          <w:szCs w:val="20"/>
          <w:lang w:eastAsia="en-US"/>
        </w:rPr>
      </w:pPr>
      <w:r w:rsidRPr="00C10168">
        <w:rPr>
          <w:rFonts w:ascii="Arial Narrow" w:eastAsia="Arial Narrow" w:hAnsi="Arial Narrow" w:cs="Arial"/>
          <w:b/>
          <w:bCs/>
          <w:color w:val="auto"/>
          <w:sz w:val="20"/>
          <w:szCs w:val="20"/>
          <w:lang w:eastAsia="en-US"/>
        </w:rPr>
        <w:t>Bariera przekładkowa</w:t>
      </w:r>
      <w:r w:rsidRPr="00C10168">
        <w:rPr>
          <w:rFonts w:ascii="Arial Narrow" w:eastAsia="Arial Narrow" w:hAnsi="Arial Narrow" w:cs="Arial"/>
          <w:color w:val="auto"/>
          <w:sz w:val="20"/>
          <w:szCs w:val="20"/>
          <w:lang w:eastAsia="en-US"/>
        </w:rPr>
        <w:t xml:space="preserve"> - bariera, w której prowadnica zamocowana jest do słupków za pośrednictwem przekładek zapewniających odstęp między prowadnicą a słupkiem od 100 mm do 180 mm</w:t>
      </w:r>
      <w:r>
        <w:rPr>
          <w:rFonts w:ascii="Arial Narrow" w:eastAsia="Arial Narrow" w:hAnsi="Arial Narrow" w:cs="Arial"/>
          <w:color w:val="auto"/>
          <w:sz w:val="20"/>
          <w:szCs w:val="20"/>
          <w:lang w:eastAsia="en-US"/>
        </w:rPr>
        <w:t>.</w:t>
      </w:r>
    </w:p>
    <w:p w14:paraId="114C35EE" w14:textId="25C88607" w:rsidR="00C10168" w:rsidRDefault="00C10168" w:rsidP="003510D3">
      <w:pPr>
        <w:widowControl/>
        <w:numPr>
          <w:ilvl w:val="0"/>
          <w:numId w:val="41"/>
        </w:numPr>
        <w:tabs>
          <w:tab w:val="right" w:leader="dot" w:pos="-1985"/>
          <w:tab w:val="left" w:pos="709"/>
        </w:tabs>
        <w:autoSpaceDE w:val="0"/>
        <w:autoSpaceDN w:val="0"/>
        <w:ind w:left="709" w:hanging="709"/>
        <w:contextualSpacing/>
        <w:rPr>
          <w:rFonts w:ascii="Arial Narrow" w:eastAsia="Arial Narrow" w:hAnsi="Arial Narrow" w:cs="Arial"/>
          <w:color w:val="auto"/>
          <w:sz w:val="20"/>
          <w:szCs w:val="20"/>
          <w:lang w:eastAsia="en-US"/>
        </w:rPr>
      </w:pPr>
      <w:r w:rsidRPr="00C10168">
        <w:rPr>
          <w:rFonts w:ascii="Arial Narrow" w:eastAsia="Arial Narrow" w:hAnsi="Arial Narrow" w:cs="Arial"/>
          <w:b/>
          <w:bCs/>
          <w:color w:val="auto"/>
          <w:sz w:val="20"/>
          <w:szCs w:val="20"/>
          <w:lang w:eastAsia="en-US"/>
        </w:rPr>
        <w:t>Prowadnica bariery</w:t>
      </w:r>
      <w:r w:rsidRPr="00C10168">
        <w:rPr>
          <w:rFonts w:ascii="Arial Narrow" w:eastAsia="Arial Narrow" w:hAnsi="Arial Narrow" w:cs="Arial"/>
          <w:color w:val="auto"/>
          <w:sz w:val="20"/>
          <w:szCs w:val="20"/>
          <w:lang w:eastAsia="en-US"/>
        </w:rPr>
        <w:t xml:space="preserve"> - podstawowy element bariery wykonany z profilowanej taśmy stalowej, mający za zadanie umożliwienie płynnego wzdłużnego przemieszczenia pojazdu w czasie kolizji, w czasie którego prowadnica powinna odkształcać się stopniowo i w sposób plastyczny. Odróżnia się dwa typy profilowanej taśmy stalowej: typ A i typ B, różniące się kształtem przetłoczeń</w:t>
      </w:r>
      <w:r>
        <w:rPr>
          <w:rFonts w:ascii="Arial Narrow" w:eastAsia="Arial Narrow" w:hAnsi="Arial Narrow" w:cs="Arial"/>
          <w:color w:val="auto"/>
          <w:sz w:val="20"/>
          <w:szCs w:val="20"/>
          <w:lang w:eastAsia="en-US"/>
        </w:rPr>
        <w:t>.</w:t>
      </w:r>
    </w:p>
    <w:p w14:paraId="3A6072C1" w14:textId="73FD7841" w:rsidR="00C10168" w:rsidRPr="00C10168" w:rsidRDefault="00C10168" w:rsidP="003510D3">
      <w:pPr>
        <w:widowControl/>
        <w:numPr>
          <w:ilvl w:val="0"/>
          <w:numId w:val="41"/>
        </w:numPr>
        <w:tabs>
          <w:tab w:val="right" w:leader="dot" w:pos="-1985"/>
          <w:tab w:val="left" w:pos="709"/>
        </w:tabs>
        <w:autoSpaceDE w:val="0"/>
        <w:autoSpaceDN w:val="0"/>
        <w:ind w:left="709" w:hanging="709"/>
        <w:contextualSpacing/>
        <w:rPr>
          <w:rFonts w:ascii="Arial Narrow" w:eastAsia="Arial Narrow" w:hAnsi="Arial Narrow" w:cs="Arial"/>
          <w:color w:val="auto"/>
          <w:sz w:val="20"/>
          <w:szCs w:val="20"/>
          <w:lang w:eastAsia="en-US"/>
        </w:rPr>
      </w:pPr>
      <w:r w:rsidRPr="00C10168">
        <w:rPr>
          <w:rFonts w:ascii="Arial Narrow" w:eastAsia="Arial Narrow" w:hAnsi="Arial Narrow" w:cs="Arial"/>
          <w:b/>
          <w:bCs/>
          <w:color w:val="auto"/>
          <w:sz w:val="20"/>
          <w:szCs w:val="20"/>
          <w:lang w:eastAsia="en-US"/>
        </w:rPr>
        <w:t>Przekładka</w:t>
      </w:r>
      <w:r w:rsidRPr="00C10168">
        <w:rPr>
          <w:rFonts w:ascii="Arial Narrow" w:eastAsia="Arial Narrow" w:hAnsi="Arial Narrow" w:cs="Arial"/>
          <w:color w:val="auto"/>
          <w:sz w:val="20"/>
          <w:szCs w:val="20"/>
          <w:lang w:eastAsia="en-US"/>
        </w:rPr>
        <w:t xml:space="preserve"> - element bariery, wykonany zwykle z rury (okrągłej, prostokątnej) lub kształtownika stalowego(np. z ceownika, dwuteownika) o szerokości od 100 do 140 mm, umieszczony pomiędzy prowadnicą a słupkiem, którego zadaniem jest nadanie barierze korzystniejszych właściwości kolizyjnych (niż w barierze </w:t>
      </w:r>
      <w:proofErr w:type="spellStart"/>
      <w:r w:rsidRPr="00C10168">
        <w:rPr>
          <w:rFonts w:ascii="Arial Narrow" w:eastAsia="Arial Narrow" w:hAnsi="Arial Narrow" w:cs="Arial"/>
          <w:color w:val="auto"/>
          <w:sz w:val="20"/>
          <w:szCs w:val="20"/>
          <w:lang w:eastAsia="en-US"/>
        </w:rPr>
        <w:t>bezprzekładkowej</w:t>
      </w:r>
      <w:proofErr w:type="spellEnd"/>
      <w:r w:rsidRPr="00C10168">
        <w:rPr>
          <w:rFonts w:ascii="Arial Narrow" w:eastAsia="Arial Narrow" w:hAnsi="Arial Narrow" w:cs="Arial"/>
          <w:color w:val="auto"/>
          <w:sz w:val="20"/>
          <w:szCs w:val="20"/>
          <w:lang w:eastAsia="en-US"/>
        </w:rPr>
        <w:t>), powodujących, że prowadnica bariery w pierwszej fazie odkształcania lub przemieszczania słupków nie jest odginana do dołu, lecz unoszona ku górze</w:t>
      </w:r>
      <w:r>
        <w:rPr>
          <w:rFonts w:ascii="Arial Narrow" w:eastAsia="Arial Narrow" w:hAnsi="Arial Narrow" w:cs="Arial"/>
          <w:color w:val="auto"/>
          <w:sz w:val="20"/>
          <w:szCs w:val="20"/>
          <w:lang w:eastAsia="en-US"/>
        </w:rPr>
        <w:t>.</w:t>
      </w:r>
    </w:p>
    <w:p w14:paraId="1187DBD1" w14:textId="77777777" w:rsidR="00C10168" w:rsidRPr="00DF5E96" w:rsidRDefault="00C10168" w:rsidP="00C10168">
      <w:pPr>
        <w:autoSpaceDE w:val="0"/>
        <w:autoSpaceDN w:val="0"/>
        <w:ind w:left="709"/>
        <w:jc w:val="both"/>
        <w:rPr>
          <w:rFonts w:ascii="Arial Narrow" w:eastAsia="Arial Narrow" w:hAnsi="Arial Narrow" w:cs="Arial"/>
          <w:b/>
          <w:color w:val="auto"/>
          <w:spacing w:val="-2"/>
          <w:sz w:val="20"/>
          <w:szCs w:val="20"/>
          <w:lang w:eastAsia="en-US"/>
        </w:rPr>
      </w:pPr>
    </w:p>
    <w:p w14:paraId="2408A124" w14:textId="77777777" w:rsidR="00C10168" w:rsidRPr="00DF5E96" w:rsidRDefault="00C10168" w:rsidP="00C10168">
      <w:pPr>
        <w:autoSpaceDE w:val="0"/>
        <w:autoSpaceDN w:val="0"/>
        <w:spacing w:after="200"/>
        <w:jc w:val="both"/>
        <w:rPr>
          <w:rFonts w:ascii="Arial Narrow" w:eastAsia="Arial Narrow" w:hAnsi="Arial Narrow" w:cs="Arial"/>
          <w:color w:val="auto"/>
          <w:sz w:val="20"/>
          <w:szCs w:val="20"/>
          <w:lang w:eastAsia="en-US"/>
        </w:rPr>
      </w:pPr>
      <w:r w:rsidRPr="00DF5E96">
        <w:rPr>
          <w:rFonts w:ascii="Arial Narrow" w:eastAsia="Arial Narrow" w:hAnsi="Arial Narrow" w:cs="Arial"/>
          <w:color w:val="auto"/>
          <w:sz w:val="20"/>
          <w:szCs w:val="20"/>
          <w:lang w:eastAsia="en-US"/>
        </w:rPr>
        <w:t>Pozostałe określenia podstawowe podane w niniejszej SST są zgodne z odpowiednimi polskimi normami i z definicjami podanymi w Specyfikacji D</w:t>
      </w:r>
      <w:r w:rsidRPr="00DF5E96">
        <w:rPr>
          <w:rFonts w:ascii="Arial Narrow" w:eastAsia="Arial Narrow" w:hAnsi="Arial Narrow" w:cs="Arial"/>
          <w:color w:val="auto"/>
          <w:sz w:val="20"/>
          <w:szCs w:val="20"/>
          <w:lang w:eastAsia="en-US"/>
        </w:rPr>
        <w:noBreakHyphen/>
        <w:t>M 00.00.00 "Wymagania Ogólne" punkt 1.4.</w:t>
      </w:r>
    </w:p>
    <w:p w14:paraId="7A1AAF1A" w14:textId="77777777" w:rsidR="00C10168" w:rsidRPr="00DF5E96" w:rsidRDefault="00C10168" w:rsidP="00C10168">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r w:rsidRPr="00DF5E96">
        <w:rPr>
          <w:rFonts w:ascii="Arial Narrow" w:eastAsia="Times New Roman" w:hAnsi="Arial Narrow" w:cs="Arial"/>
          <w:b/>
          <w:color w:val="auto"/>
          <w:sz w:val="20"/>
          <w:szCs w:val="20"/>
        </w:rPr>
        <w:t>1.5. Ogólne wymagania dotyczące robót</w:t>
      </w:r>
    </w:p>
    <w:p w14:paraId="6CBC6E28" w14:textId="77777777" w:rsidR="00C10168" w:rsidRPr="00DF5E96" w:rsidRDefault="00C10168" w:rsidP="00C10168">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Ogólne wymagania dotyczące robót podano w Specyfikacji D-M-00.00.00 „Wymagania Ogólne” pkt. 1.5.</w:t>
      </w:r>
    </w:p>
    <w:p w14:paraId="13DADC29" w14:textId="77777777" w:rsidR="00C10168" w:rsidRPr="00DF5E96" w:rsidRDefault="00C10168" w:rsidP="00C10168">
      <w:pPr>
        <w:pStyle w:val="1Pkt"/>
      </w:pPr>
      <w:r w:rsidRPr="00DF5E96">
        <w:t>2. MATERIAŁY</w:t>
      </w:r>
    </w:p>
    <w:p w14:paraId="4E3CCC76" w14:textId="77777777" w:rsidR="00C10168" w:rsidRPr="00DF5E96" w:rsidRDefault="00C10168" w:rsidP="00C10168">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r w:rsidRPr="00DF5E96">
        <w:rPr>
          <w:rFonts w:ascii="Arial Narrow" w:eastAsia="Times New Roman" w:hAnsi="Arial Narrow" w:cs="Arial"/>
          <w:b/>
          <w:color w:val="auto"/>
          <w:sz w:val="20"/>
          <w:szCs w:val="20"/>
        </w:rPr>
        <w:t>2.1. Warunki ogólne stosowania materiałów</w:t>
      </w:r>
    </w:p>
    <w:p w14:paraId="0D7CB438" w14:textId="77777777" w:rsidR="00C10168" w:rsidRPr="00DF5E96" w:rsidRDefault="00C10168" w:rsidP="00C10168">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Warunki ogólne stosowania materiałów, ich pozyskiwania i składowania podano w Specyfikacji D-M-00.00.00 „Wymagania Ogólne” pkt. 2.</w:t>
      </w:r>
    </w:p>
    <w:p w14:paraId="041A8AA9" w14:textId="77777777" w:rsidR="00C10168" w:rsidRPr="00DF5E96" w:rsidRDefault="00C10168" w:rsidP="00C10168">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p>
    <w:p w14:paraId="09461F5C" w14:textId="702262F0" w:rsidR="00C10168" w:rsidRPr="00DF5E96" w:rsidRDefault="00C10168" w:rsidP="00DA1903">
      <w:pPr>
        <w:autoSpaceDE w:val="0"/>
        <w:autoSpaceDN w:val="0"/>
        <w:ind w:hanging="11"/>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 xml:space="preserve">2.2. </w:t>
      </w:r>
      <w:r w:rsidR="00304615" w:rsidRPr="00304615">
        <w:rPr>
          <w:rFonts w:ascii="Arial Narrow" w:eastAsia="Arial Narrow" w:hAnsi="Arial Narrow" w:cs="Arial"/>
          <w:b/>
          <w:bCs/>
          <w:color w:val="auto"/>
          <w:sz w:val="20"/>
          <w:szCs w:val="20"/>
          <w:lang w:eastAsia="en-US"/>
        </w:rPr>
        <w:t>Materiały do wykonania barier ochronnych stalowych</w:t>
      </w:r>
    </w:p>
    <w:p w14:paraId="0F6C8476" w14:textId="77777777" w:rsidR="00304615" w:rsidRPr="00304615" w:rsidRDefault="00304615" w:rsidP="00304615">
      <w:pPr>
        <w:tabs>
          <w:tab w:val="right" w:leader="dot" w:pos="-1985"/>
          <w:tab w:val="left" w:pos="540"/>
        </w:tabs>
        <w:autoSpaceDE w:val="0"/>
        <w:autoSpaceDN w:val="0"/>
        <w:jc w:val="both"/>
        <w:rPr>
          <w:rFonts w:ascii="Arial Narrow" w:eastAsia="Arial Narrow" w:hAnsi="Arial Narrow" w:cs="Arial"/>
          <w:color w:val="auto"/>
          <w:sz w:val="20"/>
          <w:szCs w:val="20"/>
          <w:lang w:eastAsia="en-US"/>
        </w:rPr>
      </w:pPr>
      <w:r w:rsidRPr="00304615">
        <w:rPr>
          <w:rFonts w:ascii="Arial Narrow" w:eastAsia="Arial Narrow" w:hAnsi="Arial Narrow" w:cs="Arial"/>
          <w:color w:val="auto"/>
          <w:sz w:val="20"/>
          <w:szCs w:val="20"/>
          <w:lang w:eastAsia="en-US"/>
        </w:rPr>
        <w:t>Dopuszcza się do stosowania tylko takie konstrukcje drogowych barier ochronnych, na które spełniają wymagania normy PN-EN 1317-1 [4], PN-EN 1317-2 [5] oraz PN-EN 1317-3 [6].</w:t>
      </w:r>
    </w:p>
    <w:p w14:paraId="2D078F9E" w14:textId="3C78FDD1" w:rsidR="00C10168" w:rsidRPr="00DF5E96" w:rsidRDefault="00304615" w:rsidP="00304615">
      <w:pPr>
        <w:tabs>
          <w:tab w:val="right" w:leader="dot" w:pos="-1985"/>
          <w:tab w:val="left" w:pos="540"/>
        </w:tabs>
        <w:autoSpaceDE w:val="0"/>
        <w:autoSpaceDN w:val="0"/>
        <w:jc w:val="both"/>
        <w:rPr>
          <w:rFonts w:ascii="Arial Narrow" w:eastAsia="Arial Narrow" w:hAnsi="Arial Narrow" w:cs="Arial"/>
          <w:color w:val="auto"/>
          <w:sz w:val="20"/>
          <w:szCs w:val="20"/>
          <w:lang w:eastAsia="en-US"/>
        </w:rPr>
      </w:pPr>
      <w:r w:rsidRPr="00304615">
        <w:rPr>
          <w:rFonts w:ascii="Arial Narrow" w:eastAsia="Arial Narrow" w:hAnsi="Arial Narrow" w:cs="Arial"/>
          <w:color w:val="auto"/>
          <w:sz w:val="20"/>
          <w:szCs w:val="20"/>
          <w:lang w:eastAsia="en-US"/>
        </w:rPr>
        <w:t>Elementy do wykonania barier ochronnych stalowych określone są poprzez typ bariery podany w Dokumentacji Projektowej, nawiązujący do ustaleń producenta barier</w:t>
      </w:r>
      <w:r>
        <w:rPr>
          <w:rFonts w:ascii="Arial Narrow" w:eastAsia="Arial Narrow" w:hAnsi="Arial Narrow" w:cs="Arial"/>
          <w:color w:val="auto"/>
          <w:sz w:val="20"/>
          <w:szCs w:val="20"/>
          <w:lang w:eastAsia="en-US"/>
        </w:rPr>
        <w:t>.</w:t>
      </w:r>
    </w:p>
    <w:p w14:paraId="161D602A" w14:textId="77777777" w:rsidR="00C10168" w:rsidRPr="00DF5E96" w:rsidRDefault="00C10168" w:rsidP="00C10168">
      <w:pPr>
        <w:autoSpaceDE w:val="0"/>
        <w:autoSpaceDN w:val="0"/>
        <w:jc w:val="both"/>
        <w:rPr>
          <w:rFonts w:ascii="Arial Narrow" w:eastAsia="Arial Narrow" w:hAnsi="Arial Narrow" w:cs="Tahoma"/>
          <w:color w:val="auto"/>
          <w:sz w:val="20"/>
          <w:szCs w:val="20"/>
          <w:lang w:eastAsia="en-US"/>
        </w:rPr>
      </w:pPr>
    </w:p>
    <w:p w14:paraId="7FFEF4D5" w14:textId="71F3B8EA" w:rsidR="00C10168" w:rsidRPr="00DF5E96" w:rsidRDefault="00C10168" w:rsidP="00C10168">
      <w:pPr>
        <w:autoSpaceDE w:val="0"/>
        <w:autoSpaceDN w:val="0"/>
        <w:ind w:left="578" w:hanging="578"/>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 xml:space="preserve">2.3. </w:t>
      </w:r>
      <w:r w:rsidR="00304615" w:rsidRPr="00304615">
        <w:rPr>
          <w:rFonts w:ascii="Arial Narrow" w:eastAsia="Arial Narrow" w:hAnsi="Arial Narrow" w:cs="Arial"/>
          <w:b/>
          <w:bCs/>
          <w:color w:val="auto"/>
          <w:sz w:val="20"/>
          <w:szCs w:val="20"/>
          <w:lang w:eastAsia="en-US"/>
        </w:rPr>
        <w:t>Elementy do wykonania barier ochronnych stalowych</w:t>
      </w:r>
    </w:p>
    <w:p w14:paraId="73039DD1" w14:textId="6BFEB775" w:rsidR="00C10168" w:rsidRPr="00DF5E96" w:rsidRDefault="00C10168" w:rsidP="00C10168">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r w:rsidRPr="00DF5E96">
        <w:rPr>
          <w:rFonts w:ascii="Arial Narrow" w:eastAsia="Times New Roman" w:hAnsi="Arial Narrow" w:cs="Arial"/>
          <w:b/>
          <w:color w:val="auto"/>
          <w:sz w:val="20"/>
          <w:szCs w:val="20"/>
        </w:rPr>
        <w:t xml:space="preserve">2.3.1. </w:t>
      </w:r>
      <w:r w:rsidR="00304615" w:rsidRPr="00304615">
        <w:rPr>
          <w:rFonts w:ascii="Arial Narrow" w:eastAsia="Times New Roman" w:hAnsi="Arial Narrow" w:cs="Arial"/>
          <w:b/>
          <w:color w:val="auto"/>
          <w:sz w:val="20"/>
          <w:szCs w:val="20"/>
        </w:rPr>
        <w:t>Prowadnica</w:t>
      </w:r>
    </w:p>
    <w:p w14:paraId="44C4A9AC" w14:textId="77777777" w:rsidR="00304615" w:rsidRPr="00304615" w:rsidRDefault="00304615" w:rsidP="00304615">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304615">
        <w:rPr>
          <w:rFonts w:ascii="Arial Narrow" w:eastAsia="Times New Roman" w:hAnsi="Arial Narrow" w:cs="Arial"/>
          <w:color w:val="auto"/>
          <w:sz w:val="20"/>
          <w:szCs w:val="20"/>
        </w:rPr>
        <w:t>Otwory w prowadnicy i zakończenia odcinków montażowych prowadnicy powinny być zgodne z ofertą producenta.</w:t>
      </w:r>
    </w:p>
    <w:p w14:paraId="2611C109" w14:textId="47AE07B9" w:rsidR="00C10168" w:rsidRPr="00DF5E96" w:rsidRDefault="00304615" w:rsidP="00304615">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304615">
        <w:rPr>
          <w:rFonts w:ascii="Arial Narrow" w:eastAsia="Times New Roman" w:hAnsi="Arial Narrow" w:cs="Arial"/>
          <w:color w:val="auto"/>
          <w:sz w:val="20"/>
          <w:szCs w:val="20"/>
        </w:rPr>
        <w:lastRenderedPageBreak/>
        <w:t>Powierzchnia prowadnicy powinna być gładka i wolna od widocznych wad, bez ubytków powłoki antykorozyjnej. Prowadnice mogą być dostarczane luzem lub w wiązkach</w:t>
      </w:r>
      <w:r w:rsidR="00C10168" w:rsidRPr="00DF5E96">
        <w:rPr>
          <w:rFonts w:ascii="Arial Narrow" w:eastAsia="Times New Roman" w:hAnsi="Arial Narrow" w:cs="Arial"/>
          <w:color w:val="auto"/>
          <w:sz w:val="20"/>
          <w:szCs w:val="20"/>
        </w:rPr>
        <w:t>.</w:t>
      </w:r>
    </w:p>
    <w:p w14:paraId="7E856149" w14:textId="77777777" w:rsidR="00C10168" w:rsidRPr="00DF5E96" w:rsidRDefault="00C10168" w:rsidP="00C10168">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5DF23942" w14:textId="480EFDF2" w:rsidR="00C10168" w:rsidRPr="00DF5E96" w:rsidRDefault="00C10168" w:rsidP="00C10168">
      <w:pPr>
        <w:widowControl/>
        <w:overflowPunct w:val="0"/>
        <w:autoSpaceDE w:val="0"/>
        <w:autoSpaceDN w:val="0"/>
        <w:adjustRightInd w:val="0"/>
        <w:spacing w:before="120"/>
        <w:jc w:val="both"/>
        <w:textAlignment w:val="baseline"/>
        <w:rPr>
          <w:rFonts w:ascii="Arial Narrow" w:eastAsia="Times New Roman" w:hAnsi="Arial Narrow" w:cs="Arial"/>
          <w:b/>
          <w:color w:val="auto"/>
          <w:sz w:val="20"/>
          <w:szCs w:val="20"/>
        </w:rPr>
      </w:pPr>
      <w:r w:rsidRPr="00DF5E96">
        <w:rPr>
          <w:rFonts w:ascii="Arial Narrow" w:eastAsia="Times New Roman" w:hAnsi="Arial Narrow" w:cs="Arial"/>
          <w:b/>
          <w:color w:val="auto"/>
          <w:sz w:val="20"/>
          <w:szCs w:val="20"/>
        </w:rPr>
        <w:t xml:space="preserve">2.3.2. </w:t>
      </w:r>
      <w:r w:rsidR="00304615" w:rsidRPr="00304615">
        <w:rPr>
          <w:rFonts w:ascii="Arial Narrow" w:eastAsia="Times New Roman" w:hAnsi="Arial Narrow" w:cs="Arial"/>
          <w:b/>
          <w:color w:val="auto"/>
          <w:sz w:val="20"/>
          <w:szCs w:val="20"/>
        </w:rPr>
        <w:t>Słupki</w:t>
      </w:r>
    </w:p>
    <w:p w14:paraId="260CF212" w14:textId="77777777" w:rsidR="00304615" w:rsidRPr="00304615" w:rsidRDefault="00304615" w:rsidP="00304615">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304615">
        <w:rPr>
          <w:rFonts w:ascii="Arial Narrow" w:eastAsia="Times New Roman" w:hAnsi="Arial Narrow" w:cs="Arial"/>
          <w:color w:val="auto"/>
          <w:sz w:val="20"/>
          <w:szCs w:val="20"/>
        </w:rPr>
        <w:t>Słupki bariery powinny być zgodne z ustaleniami Dokumentacji Projektowej.</w:t>
      </w:r>
    </w:p>
    <w:p w14:paraId="59AF66DE" w14:textId="77777777" w:rsidR="00304615" w:rsidRPr="00304615" w:rsidRDefault="00304615" w:rsidP="00304615">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304615">
        <w:rPr>
          <w:rFonts w:ascii="Arial Narrow" w:eastAsia="Times New Roman" w:hAnsi="Arial Narrow" w:cs="Arial"/>
          <w:color w:val="auto"/>
          <w:sz w:val="20"/>
          <w:szCs w:val="20"/>
        </w:rPr>
        <w:t xml:space="preserve">Słupki wykonuje się zwykle z kształtowników stalowych o przekroju poprzecznym: dwuteowym, ceowym, </w:t>
      </w:r>
      <w:proofErr w:type="spellStart"/>
      <w:r w:rsidRPr="00304615">
        <w:rPr>
          <w:rFonts w:ascii="Arial Narrow" w:eastAsia="Times New Roman" w:hAnsi="Arial Narrow" w:cs="Arial"/>
          <w:color w:val="auto"/>
          <w:sz w:val="20"/>
          <w:szCs w:val="20"/>
        </w:rPr>
        <w:t>zetowym</w:t>
      </w:r>
      <w:proofErr w:type="spellEnd"/>
      <w:r w:rsidRPr="00304615">
        <w:rPr>
          <w:rFonts w:ascii="Arial Narrow" w:eastAsia="Times New Roman" w:hAnsi="Arial Narrow" w:cs="Arial"/>
          <w:color w:val="auto"/>
          <w:sz w:val="20"/>
          <w:szCs w:val="20"/>
        </w:rPr>
        <w:t xml:space="preserve"> lub sigma. Wysokość środnika kształtownika wynosi zwykle od 100 do 140 mm.</w:t>
      </w:r>
    </w:p>
    <w:p w14:paraId="390A33AE" w14:textId="52C6661A" w:rsidR="00304615" w:rsidRPr="00304615" w:rsidRDefault="00304615" w:rsidP="00304615">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304615">
        <w:rPr>
          <w:rFonts w:ascii="Arial Narrow" w:eastAsia="Times New Roman" w:hAnsi="Arial Narrow" w:cs="Arial"/>
          <w:color w:val="auto"/>
          <w:sz w:val="20"/>
          <w:szCs w:val="20"/>
        </w:rPr>
        <w:t>Kształtowniki powinny odpowiadać wymaganiom PN-H-93010</w:t>
      </w:r>
      <w:r>
        <w:rPr>
          <w:rFonts w:ascii="Arial Narrow" w:eastAsia="Times New Roman" w:hAnsi="Arial Narrow" w:cs="Arial"/>
          <w:color w:val="auto"/>
          <w:sz w:val="20"/>
          <w:szCs w:val="20"/>
        </w:rPr>
        <w:t xml:space="preserve"> </w:t>
      </w:r>
      <w:r w:rsidRPr="00304615">
        <w:rPr>
          <w:rFonts w:ascii="Arial Narrow" w:eastAsia="Times New Roman" w:hAnsi="Arial Narrow" w:cs="Arial"/>
          <w:color w:val="auto"/>
          <w:sz w:val="20"/>
          <w:szCs w:val="20"/>
        </w:rPr>
        <w:t>[2]. Powierzchnia kształtownika walcowanego powinna być charakterystyczna dla procesu walcowania i wolna od wad, jak widoczne łuski, pęknięcia, zawalcowania i naderwania. Dopuszczalne są usunięte wady przez szlifowanie lub dłutowanie z tym, że obrobiona powierzchnia powinna mieć łagodne wycięcia i zaokrąglone brzegi, a grubość kształtownika nie może zmniejszyć się poza dopuszczalną dolną odchyłkę wymiarową dla kształtownika.</w:t>
      </w:r>
    </w:p>
    <w:p w14:paraId="576D7CAA" w14:textId="77777777" w:rsidR="00304615" w:rsidRPr="00304615" w:rsidRDefault="00304615" w:rsidP="00304615">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304615">
        <w:rPr>
          <w:rFonts w:ascii="Arial Narrow" w:eastAsia="Times New Roman" w:hAnsi="Arial Narrow" w:cs="Arial"/>
          <w:color w:val="auto"/>
          <w:sz w:val="20"/>
          <w:szCs w:val="20"/>
        </w:rPr>
        <w:t>Kształtowniki powinny być obcięte prostopadle do osi wzdłużnej kształtownika. Powierzchnia końców kształtownika nie powinna wykazywać rzadzizn, rozwarstwień, pęknięć i śladów jamy skurczowej widocznych nieuzbrojonym okiem.</w:t>
      </w:r>
    </w:p>
    <w:p w14:paraId="1E547986" w14:textId="77777777" w:rsidR="00304615" w:rsidRPr="00304615" w:rsidRDefault="00304615" w:rsidP="00304615">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304615">
        <w:rPr>
          <w:rFonts w:ascii="Arial Narrow" w:eastAsia="Times New Roman" w:hAnsi="Arial Narrow" w:cs="Arial"/>
          <w:color w:val="auto"/>
          <w:sz w:val="20"/>
          <w:szCs w:val="20"/>
        </w:rPr>
        <w:t>Kształtowniki powinny mieć własności mechaniczne według PN-EN 10025 [1].</w:t>
      </w:r>
    </w:p>
    <w:p w14:paraId="3E33AA00" w14:textId="2701B2CE" w:rsidR="00C10168" w:rsidRPr="00DF5E96" w:rsidRDefault="00304615" w:rsidP="00C10168">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304615">
        <w:rPr>
          <w:rFonts w:ascii="Arial Narrow" w:eastAsia="Times New Roman" w:hAnsi="Arial Narrow" w:cs="Arial"/>
          <w:color w:val="auto"/>
          <w:sz w:val="20"/>
          <w:szCs w:val="20"/>
        </w:rPr>
        <w:t>Kształtowniki mogą być dostarczone luzem lub w wiązkach</w:t>
      </w:r>
      <w:r w:rsidR="00C10168" w:rsidRPr="00DF5E96">
        <w:rPr>
          <w:rFonts w:ascii="Arial Narrow" w:eastAsia="Times New Roman" w:hAnsi="Arial Narrow" w:cs="Arial"/>
          <w:color w:val="auto"/>
          <w:sz w:val="20"/>
          <w:szCs w:val="20"/>
        </w:rPr>
        <w:t>.</w:t>
      </w:r>
    </w:p>
    <w:p w14:paraId="5F0D9E29" w14:textId="26A9773D" w:rsidR="00C10168" w:rsidRPr="00DF5E96" w:rsidRDefault="00C10168" w:rsidP="00C10168">
      <w:pPr>
        <w:widowControl/>
        <w:overflowPunct w:val="0"/>
        <w:autoSpaceDE w:val="0"/>
        <w:autoSpaceDN w:val="0"/>
        <w:adjustRightInd w:val="0"/>
        <w:spacing w:before="120" w:after="120"/>
        <w:jc w:val="both"/>
        <w:textAlignment w:val="baseline"/>
        <w:rPr>
          <w:rFonts w:ascii="Arial Narrow" w:eastAsia="Times New Roman" w:hAnsi="Arial Narrow" w:cs="Arial"/>
          <w:b/>
          <w:color w:val="auto"/>
          <w:sz w:val="20"/>
          <w:szCs w:val="20"/>
        </w:rPr>
      </w:pPr>
      <w:r w:rsidRPr="00DF5E96">
        <w:rPr>
          <w:rFonts w:ascii="Arial Narrow" w:eastAsia="Times New Roman" w:hAnsi="Arial Narrow" w:cs="Arial"/>
          <w:b/>
          <w:color w:val="auto"/>
          <w:sz w:val="20"/>
          <w:szCs w:val="20"/>
        </w:rPr>
        <w:t xml:space="preserve">2.3.3 </w:t>
      </w:r>
      <w:r w:rsidR="00304615" w:rsidRPr="00304615">
        <w:rPr>
          <w:rFonts w:ascii="Arial Narrow" w:eastAsia="Times New Roman" w:hAnsi="Arial Narrow" w:cs="Arial"/>
          <w:b/>
          <w:color w:val="auto"/>
          <w:sz w:val="20"/>
          <w:szCs w:val="20"/>
        </w:rPr>
        <w:t>Inne elementy bariery</w:t>
      </w:r>
    </w:p>
    <w:p w14:paraId="1B9F3F52" w14:textId="77777777" w:rsidR="00304615" w:rsidRPr="00304615" w:rsidRDefault="00304615" w:rsidP="00304615">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304615">
        <w:rPr>
          <w:rFonts w:ascii="Arial Narrow" w:eastAsia="Times New Roman" w:hAnsi="Arial Narrow" w:cs="Arial"/>
          <w:color w:val="auto"/>
          <w:sz w:val="20"/>
          <w:szCs w:val="20"/>
        </w:rPr>
        <w:t>Pas profilowy powinien odpowiadać PN-EN 10162 [3] w zakresie wymiarów, masy, wielkości statycznych i odchyłek wymiarów przekroju poprzecznego.</w:t>
      </w:r>
    </w:p>
    <w:p w14:paraId="474CE37D" w14:textId="77777777" w:rsidR="00304615" w:rsidRPr="00304615" w:rsidRDefault="00304615" w:rsidP="00304615">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304615">
        <w:rPr>
          <w:rFonts w:ascii="Arial Narrow" w:eastAsia="Times New Roman" w:hAnsi="Arial Narrow" w:cs="Arial"/>
          <w:color w:val="auto"/>
          <w:sz w:val="20"/>
          <w:szCs w:val="20"/>
        </w:rPr>
        <w:t>Inne elementy bariery, jak wysięgniki, łączniki ukośne, obejmy słupka, wsporniki, podkładki, przekładki, śruby, światła odblaskowe itp. powinny odpowiadać wymaganiom Dokumentacji Projektowej i być zgodne z ofertą producenta barier w zakresie wymiarów, odchyłek wymiarów, rozmieszczenia otworów, rodzaju materiału, ew. zabezpieczenia antykorozyjnego itp.</w:t>
      </w:r>
    </w:p>
    <w:p w14:paraId="6BBFFCD0" w14:textId="77777777" w:rsidR="00304615" w:rsidRPr="00304615" w:rsidRDefault="00304615" w:rsidP="00304615">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304615">
        <w:rPr>
          <w:rFonts w:ascii="Arial Narrow" w:eastAsia="Times New Roman" w:hAnsi="Arial Narrow" w:cs="Arial"/>
          <w:color w:val="auto"/>
          <w:sz w:val="20"/>
          <w:szCs w:val="20"/>
        </w:rPr>
        <w:t>Wszystkie ocynkowane elementy i łączniki przewidziane do mocowania między sobą elementów bariery powinny być czyste, gładkie, bez pęknięć, naderwań, rozwarstwień i wypukłych karbów.</w:t>
      </w:r>
    </w:p>
    <w:p w14:paraId="3F529F90" w14:textId="77777777" w:rsidR="00304615" w:rsidRPr="00304615" w:rsidRDefault="00304615" w:rsidP="00304615">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304615">
        <w:rPr>
          <w:rFonts w:ascii="Arial Narrow" w:eastAsia="Times New Roman" w:hAnsi="Arial Narrow" w:cs="Arial"/>
          <w:color w:val="auto"/>
          <w:sz w:val="20"/>
          <w:szCs w:val="20"/>
        </w:rPr>
        <w:t>Dostawa większych wymiarowo elementów bariery może być dokonana luzem lub w wiązkach. Śruby, podkładki i drobniejsze elementy łącznikowe mogą być dostarczone w pudełkach tekturowych, pojemnikach blaszanych lub paletach, w zależności od wielkości i masy wyrobów.</w:t>
      </w:r>
    </w:p>
    <w:p w14:paraId="287974C5" w14:textId="3F15181E" w:rsidR="00C10168" w:rsidRDefault="00304615" w:rsidP="00304615">
      <w:pPr>
        <w:widowControl/>
        <w:overflowPunct w:val="0"/>
        <w:autoSpaceDE w:val="0"/>
        <w:autoSpaceDN w:val="0"/>
        <w:adjustRightInd w:val="0"/>
        <w:spacing w:after="240"/>
        <w:jc w:val="both"/>
        <w:textAlignment w:val="baseline"/>
        <w:rPr>
          <w:rFonts w:ascii="Arial Narrow" w:eastAsia="Times New Roman" w:hAnsi="Arial Narrow" w:cs="Arial"/>
          <w:color w:val="auto"/>
          <w:sz w:val="20"/>
          <w:szCs w:val="20"/>
        </w:rPr>
      </w:pPr>
      <w:r w:rsidRPr="00304615">
        <w:rPr>
          <w:rFonts w:ascii="Arial Narrow" w:eastAsia="Times New Roman" w:hAnsi="Arial Narrow" w:cs="Arial"/>
          <w:color w:val="auto"/>
          <w:sz w:val="20"/>
          <w:szCs w:val="20"/>
        </w:rPr>
        <w:t>Elementy bariery powinny być przechowywane w pomieszczeniach suchych, z dala od materiałów działających korodująco i w warunkach zabezpieczających przed uszkodzeniem</w:t>
      </w:r>
      <w:r w:rsidR="00C10168" w:rsidRPr="00DF5E96">
        <w:rPr>
          <w:rFonts w:ascii="Arial Narrow" w:eastAsia="Times New Roman" w:hAnsi="Arial Narrow" w:cs="Arial"/>
          <w:color w:val="auto"/>
          <w:sz w:val="20"/>
          <w:szCs w:val="20"/>
        </w:rPr>
        <w:t>.</w:t>
      </w:r>
    </w:p>
    <w:p w14:paraId="44525F4A" w14:textId="7101ACC3" w:rsidR="00304615" w:rsidRPr="00DF5E96" w:rsidRDefault="00304615" w:rsidP="00304615">
      <w:pPr>
        <w:widowControl/>
        <w:overflowPunct w:val="0"/>
        <w:autoSpaceDE w:val="0"/>
        <w:autoSpaceDN w:val="0"/>
        <w:adjustRightInd w:val="0"/>
        <w:spacing w:before="120" w:after="120"/>
        <w:jc w:val="both"/>
        <w:textAlignment w:val="baseline"/>
        <w:rPr>
          <w:rFonts w:ascii="Arial Narrow" w:eastAsia="Times New Roman" w:hAnsi="Arial Narrow" w:cs="Arial"/>
          <w:b/>
          <w:color w:val="auto"/>
          <w:sz w:val="20"/>
          <w:szCs w:val="20"/>
        </w:rPr>
      </w:pPr>
      <w:r w:rsidRPr="00DF5E96">
        <w:rPr>
          <w:rFonts w:ascii="Arial Narrow" w:eastAsia="Times New Roman" w:hAnsi="Arial Narrow" w:cs="Arial"/>
          <w:b/>
          <w:color w:val="auto"/>
          <w:sz w:val="20"/>
          <w:szCs w:val="20"/>
        </w:rPr>
        <w:t xml:space="preserve">2.3.3 </w:t>
      </w:r>
      <w:r w:rsidRPr="00304615">
        <w:rPr>
          <w:rFonts w:ascii="Arial Narrow" w:eastAsia="Times New Roman" w:hAnsi="Arial Narrow" w:cs="Arial"/>
          <w:b/>
          <w:color w:val="auto"/>
          <w:sz w:val="20"/>
          <w:szCs w:val="20"/>
        </w:rPr>
        <w:t>Zabezpieczenie metalowych elementów bariery przed korozją</w:t>
      </w:r>
    </w:p>
    <w:p w14:paraId="274B0427" w14:textId="06A16214" w:rsidR="00304615" w:rsidRPr="00DF5E96" w:rsidRDefault="00304615" w:rsidP="00304615">
      <w:pPr>
        <w:widowControl/>
        <w:overflowPunct w:val="0"/>
        <w:autoSpaceDE w:val="0"/>
        <w:autoSpaceDN w:val="0"/>
        <w:adjustRightInd w:val="0"/>
        <w:spacing w:after="240"/>
        <w:jc w:val="both"/>
        <w:textAlignment w:val="baseline"/>
        <w:rPr>
          <w:rFonts w:ascii="Arial Narrow" w:eastAsia="Times New Roman" w:hAnsi="Arial Narrow" w:cs="Arial"/>
          <w:color w:val="auto"/>
          <w:sz w:val="20"/>
          <w:szCs w:val="20"/>
        </w:rPr>
      </w:pPr>
      <w:r w:rsidRPr="00304615">
        <w:rPr>
          <w:rFonts w:ascii="Arial Narrow" w:eastAsia="Times New Roman" w:hAnsi="Arial Narrow" w:cs="Arial"/>
          <w:color w:val="auto"/>
          <w:sz w:val="20"/>
          <w:szCs w:val="20"/>
        </w:rPr>
        <w:t>Sposób zabezpieczenia antykorozyjnego elementów bariery ustala producent w taki sposób, aby zapewnić trwałość powłoki antykorozyjnej przez okres 5 do 10 lat w warunkach normalnych, do co najmniej 3 do 5 lat w środowisku o zwiększonej korozyjności. W przypadku braku wystarczających danych minimalna grubość powłoki cynkowej powinna wynosić 60mm</w:t>
      </w:r>
      <w:r>
        <w:rPr>
          <w:rFonts w:ascii="Arial Narrow" w:eastAsia="Times New Roman" w:hAnsi="Arial Narrow" w:cs="Arial"/>
          <w:color w:val="auto"/>
          <w:sz w:val="20"/>
          <w:szCs w:val="20"/>
        </w:rPr>
        <w:t>.</w:t>
      </w:r>
    </w:p>
    <w:p w14:paraId="069A847C" w14:textId="3BBB9132" w:rsidR="00C10168" w:rsidRPr="00DF5E96" w:rsidRDefault="00C10168" w:rsidP="00C10168">
      <w:pPr>
        <w:autoSpaceDE w:val="0"/>
        <w:autoSpaceDN w:val="0"/>
        <w:ind w:left="578" w:hanging="578"/>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 xml:space="preserve">2.4 </w:t>
      </w:r>
      <w:r w:rsidR="00304615" w:rsidRPr="00304615">
        <w:rPr>
          <w:rFonts w:ascii="Arial Narrow" w:eastAsia="Arial Narrow" w:hAnsi="Arial Narrow" w:cs="Arial"/>
          <w:b/>
          <w:bCs/>
          <w:color w:val="auto"/>
          <w:sz w:val="20"/>
          <w:szCs w:val="20"/>
          <w:lang w:eastAsia="en-US"/>
        </w:rPr>
        <w:t>Elementy odblaskowe</w:t>
      </w:r>
    </w:p>
    <w:p w14:paraId="56C04F53" w14:textId="77777777" w:rsidR="000724F0" w:rsidRPr="000724F0" w:rsidRDefault="000724F0" w:rsidP="000724F0">
      <w:pPr>
        <w:autoSpaceDE w:val="0"/>
        <w:autoSpaceDN w:val="0"/>
        <w:rPr>
          <w:rFonts w:ascii="Arial Narrow" w:eastAsia="Arial Narrow" w:hAnsi="Arial Narrow" w:cs="Arial"/>
          <w:color w:val="auto"/>
          <w:sz w:val="20"/>
          <w:szCs w:val="20"/>
          <w:lang w:eastAsia="en-US"/>
        </w:rPr>
      </w:pPr>
      <w:r w:rsidRPr="000724F0">
        <w:rPr>
          <w:rFonts w:ascii="Arial Narrow" w:eastAsia="Arial Narrow" w:hAnsi="Arial Narrow" w:cs="Arial"/>
          <w:color w:val="auto"/>
          <w:sz w:val="20"/>
          <w:szCs w:val="20"/>
          <w:lang w:eastAsia="en-US"/>
        </w:rPr>
        <w:t>Barwa powierzchni lica elementów odblaskowych:</w:t>
      </w:r>
    </w:p>
    <w:p w14:paraId="2AAFFA98" w14:textId="49C57570" w:rsidR="000724F0" w:rsidRPr="000724F0" w:rsidRDefault="000724F0" w:rsidP="003510D3">
      <w:pPr>
        <w:pStyle w:val="Akapitzlist"/>
        <w:numPr>
          <w:ilvl w:val="0"/>
          <w:numId w:val="60"/>
        </w:numPr>
        <w:autoSpaceDE w:val="0"/>
        <w:autoSpaceDN w:val="0"/>
        <w:rPr>
          <w:rFonts w:ascii="Arial Narrow" w:eastAsia="Arial Narrow" w:hAnsi="Arial Narrow" w:cs="Arial"/>
          <w:color w:val="auto"/>
          <w:sz w:val="20"/>
          <w:szCs w:val="20"/>
          <w:lang w:eastAsia="en-US"/>
        </w:rPr>
      </w:pPr>
      <w:r w:rsidRPr="000724F0">
        <w:rPr>
          <w:rFonts w:ascii="Arial Narrow" w:eastAsia="Arial Narrow" w:hAnsi="Arial Narrow" w:cs="Arial"/>
          <w:color w:val="auto"/>
          <w:sz w:val="20"/>
          <w:szCs w:val="20"/>
          <w:lang w:eastAsia="en-US"/>
        </w:rPr>
        <w:t>czerwona po prawej stronie jezdni,</w:t>
      </w:r>
    </w:p>
    <w:p w14:paraId="70D94BFE" w14:textId="1E28C742" w:rsidR="00C10168" w:rsidRPr="000724F0" w:rsidRDefault="000724F0" w:rsidP="003510D3">
      <w:pPr>
        <w:pStyle w:val="Akapitzlist"/>
        <w:numPr>
          <w:ilvl w:val="0"/>
          <w:numId w:val="60"/>
        </w:numPr>
        <w:autoSpaceDE w:val="0"/>
        <w:autoSpaceDN w:val="0"/>
        <w:rPr>
          <w:rFonts w:ascii="Arial Narrow" w:eastAsia="Arial Narrow" w:hAnsi="Arial Narrow" w:cs="Arial"/>
          <w:color w:val="auto"/>
          <w:sz w:val="20"/>
          <w:szCs w:val="20"/>
          <w:lang w:eastAsia="en-US"/>
        </w:rPr>
      </w:pPr>
      <w:r w:rsidRPr="000724F0">
        <w:rPr>
          <w:rFonts w:ascii="Arial Narrow" w:eastAsia="Arial Narrow" w:hAnsi="Arial Narrow" w:cs="Arial"/>
          <w:color w:val="auto"/>
          <w:sz w:val="20"/>
          <w:szCs w:val="20"/>
          <w:lang w:eastAsia="en-US"/>
        </w:rPr>
        <w:t>biała po lewej stronie jezdni</w:t>
      </w:r>
      <w:r w:rsidR="00C10168" w:rsidRPr="000724F0">
        <w:rPr>
          <w:rFonts w:ascii="Arial Narrow" w:eastAsia="Arial Narrow" w:hAnsi="Arial Narrow" w:cs="Arial"/>
          <w:color w:val="auto"/>
          <w:sz w:val="20"/>
          <w:szCs w:val="20"/>
          <w:lang w:eastAsia="en-US"/>
        </w:rPr>
        <w:t>.</w:t>
      </w:r>
    </w:p>
    <w:p w14:paraId="5B4547A5" w14:textId="77777777" w:rsidR="00C10168" w:rsidRPr="00DF5E96" w:rsidRDefault="00C10168" w:rsidP="00C10168">
      <w:pPr>
        <w:autoSpaceDE w:val="0"/>
        <w:autoSpaceDN w:val="0"/>
        <w:rPr>
          <w:rFonts w:ascii="Arial Narrow" w:eastAsia="Arial Narrow" w:hAnsi="Arial Narrow" w:cs="Arial"/>
          <w:color w:val="auto"/>
          <w:sz w:val="20"/>
          <w:szCs w:val="20"/>
          <w:lang w:eastAsia="en-US"/>
        </w:rPr>
      </w:pPr>
    </w:p>
    <w:p w14:paraId="0BDA6A9F" w14:textId="09FED887" w:rsidR="00C10168" w:rsidRPr="00DF5E96" w:rsidRDefault="00C10168" w:rsidP="00C10168">
      <w:pPr>
        <w:autoSpaceDE w:val="0"/>
        <w:autoSpaceDN w:val="0"/>
        <w:ind w:left="578" w:hanging="578"/>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 xml:space="preserve">2.5. </w:t>
      </w:r>
      <w:r w:rsidR="00304615" w:rsidRPr="00304615">
        <w:rPr>
          <w:rFonts w:ascii="Arial Narrow" w:eastAsia="Arial Narrow" w:hAnsi="Arial Narrow" w:cs="Arial"/>
          <w:b/>
          <w:bCs/>
          <w:color w:val="auto"/>
          <w:sz w:val="20"/>
          <w:szCs w:val="20"/>
          <w:lang w:eastAsia="en-US"/>
        </w:rPr>
        <w:t>Składowanie materiałów</w:t>
      </w:r>
    </w:p>
    <w:p w14:paraId="0AEFFAA2" w14:textId="6488B106" w:rsidR="00C10168" w:rsidRPr="00DF5E96" w:rsidRDefault="00304615" w:rsidP="00304615">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304615">
        <w:rPr>
          <w:rFonts w:ascii="Arial Narrow" w:eastAsia="Times New Roman" w:hAnsi="Arial Narrow" w:cs="Arial"/>
          <w:color w:val="auto"/>
          <w:sz w:val="20"/>
          <w:szCs w:val="20"/>
        </w:rPr>
        <w:t>Elementy dłuższe barier mogą być składowane pod zadaszeniem lub na otwartej przestrzeni, na podłożu wyrównanym i odwodnionym, przy czym elementy poszczególnych typów należy układać oddzielnie z ewentualnym zastosowaniem podkładek. Elementy montażowe i połączeniowe można składować w pojemnikach handlowych producenta</w:t>
      </w:r>
      <w:r w:rsidR="00C10168" w:rsidRPr="00DF5E96">
        <w:rPr>
          <w:rFonts w:ascii="Arial Narrow" w:eastAsia="Times New Roman" w:hAnsi="Arial Narrow" w:cs="Arial"/>
          <w:color w:val="auto"/>
          <w:sz w:val="20"/>
          <w:szCs w:val="20"/>
        </w:rPr>
        <w:t>.</w:t>
      </w:r>
    </w:p>
    <w:p w14:paraId="74D65389" w14:textId="77777777" w:rsidR="00C10168" w:rsidRPr="00DF5E96" w:rsidRDefault="00C10168" w:rsidP="00C10168">
      <w:pPr>
        <w:pStyle w:val="1Pkt"/>
        <w:rPr>
          <w:lang w:eastAsia="en-US"/>
        </w:rPr>
      </w:pPr>
      <w:r w:rsidRPr="00DF5E96">
        <w:rPr>
          <w:lang w:eastAsia="en-US"/>
        </w:rPr>
        <w:t>3. SPRZĘT</w:t>
      </w:r>
    </w:p>
    <w:p w14:paraId="5D4FB3C4" w14:textId="77777777" w:rsidR="00C10168" w:rsidRPr="00DF5E96" w:rsidRDefault="00C10168" w:rsidP="00C10168">
      <w:pPr>
        <w:autoSpaceDE w:val="0"/>
        <w:autoSpaceDN w:val="0"/>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3.1. Ogólne wymagania dotyczące sprzętu</w:t>
      </w:r>
    </w:p>
    <w:p w14:paraId="55B04FED" w14:textId="77777777" w:rsidR="00C10168" w:rsidRPr="00DF5E96" w:rsidRDefault="00C10168" w:rsidP="00C10168">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Ogólne wymagania dotyczące sprzętu podano w Specyfikacji D-M-00.00.00 „Wymagania ogólne” pkt 3.</w:t>
      </w:r>
    </w:p>
    <w:p w14:paraId="67F71C40" w14:textId="77777777" w:rsidR="00C10168" w:rsidRPr="00DF5E96" w:rsidRDefault="00C10168" w:rsidP="00C10168">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0E03A556" w14:textId="68F79C17" w:rsidR="00C10168" w:rsidRPr="00DF5E96" w:rsidRDefault="00C10168" w:rsidP="00C10168">
      <w:pPr>
        <w:autoSpaceDE w:val="0"/>
        <w:autoSpaceDN w:val="0"/>
        <w:ind w:left="578" w:hanging="578"/>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 xml:space="preserve">3.2. </w:t>
      </w:r>
      <w:r w:rsidR="00E91D03" w:rsidRPr="00E91D03">
        <w:rPr>
          <w:rFonts w:ascii="Arial Narrow" w:eastAsia="Arial Narrow" w:hAnsi="Arial Narrow" w:cs="Arial"/>
          <w:b/>
          <w:bCs/>
          <w:color w:val="auto"/>
          <w:sz w:val="20"/>
          <w:szCs w:val="20"/>
          <w:lang w:eastAsia="en-US"/>
        </w:rPr>
        <w:t>Sprzęt do wykonania barier</w:t>
      </w:r>
    </w:p>
    <w:p w14:paraId="3CEA7ECD" w14:textId="15E5F74A" w:rsidR="00C10168" w:rsidRPr="00DF5E96" w:rsidRDefault="00E91D03" w:rsidP="00E91D0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Wykonawca przystępujący do wykonania barier ochronnych stalowych powinien wykazać się możliwością</w:t>
      </w:r>
      <w:r>
        <w:rPr>
          <w:rFonts w:ascii="Arial Narrow" w:eastAsia="Times New Roman" w:hAnsi="Arial Narrow" w:cs="Arial"/>
          <w:color w:val="auto"/>
          <w:sz w:val="20"/>
          <w:szCs w:val="20"/>
        </w:rPr>
        <w:t xml:space="preserve"> </w:t>
      </w:r>
      <w:r w:rsidRPr="00E91D03">
        <w:rPr>
          <w:rFonts w:ascii="Arial Narrow" w:eastAsia="Times New Roman" w:hAnsi="Arial Narrow" w:cs="Arial"/>
          <w:color w:val="auto"/>
          <w:sz w:val="20"/>
          <w:szCs w:val="20"/>
        </w:rPr>
        <w:t>korzystania z następującego sprzętu</w:t>
      </w:r>
      <w:r w:rsidR="00C10168" w:rsidRPr="00DF5E96">
        <w:rPr>
          <w:rFonts w:ascii="Arial Narrow" w:eastAsia="Times New Roman" w:hAnsi="Arial Narrow" w:cs="Arial"/>
          <w:color w:val="auto"/>
          <w:sz w:val="20"/>
          <w:szCs w:val="20"/>
        </w:rPr>
        <w:t>:</w:t>
      </w:r>
    </w:p>
    <w:p w14:paraId="4017076A" w14:textId="77777777" w:rsidR="00E91D03" w:rsidRPr="00E91D03" w:rsidRDefault="00E91D03"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zestawu sprzętu specjalistycznego do montażu barier,</w:t>
      </w:r>
    </w:p>
    <w:p w14:paraId="4E8454E9" w14:textId="77777777" w:rsidR="00E91D03" w:rsidRPr="00E91D03" w:rsidRDefault="00E91D03"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żurawi samochodowych o udźwigu do 4 t,</w:t>
      </w:r>
    </w:p>
    <w:p w14:paraId="45BA3B99" w14:textId="77777777" w:rsidR="00E91D03" w:rsidRPr="00E91D03" w:rsidRDefault="00E91D03"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wiertnic do wykonywania otworów pod słupki,</w:t>
      </w:r>
    </w:p>
    <w:p w14:paraId="148D24F7" w14:textId="77777777" w:rsidR="00E91D03" w:rsidRPr="00E91D03" w:rsidRDefault="00E91D03"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urządzeń wbijających lub wibromłotów do pogrążania słupków w grunt,</w:t>
      </w:r>
    </w:p>
    <w:p w14:paraId="28C5B5A7" w14:textId="05CFDD0B" w:rsidR="00C10168" w:rsidRPr="00DF5E96" w:rsidRDefault="00E91D03"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ładowarki, itp</w:t>
      </w:r>
      <w:r w:rsidR="00C10168" w:rsidRPr="00DF5E96">
        <w:rPr>
          <w:rFonts w:ascii="Arial Narrow" w:eastAsia="Times New Roman" w:hAnsi="Arial Narrow" w:cs="Arial"/>
          <w:color w:val="auto"/>
          <w:sz w:val="20"/>
          <w:szCs w:val="20"/>
        </w:rPr>
        <w:t>.</w:t>
      </w:r>
    </w:p>
    <w:p w14:paraId="43D68D34" w14:textId="77777777" w:rsidR="00C10168" w:rsidRPr="00DF5E96" w:rsidRDefault="00C10168" w:rsidP="00C10168">
      <w:pPr>
        <w:pStyle w:val="1Pkt"/>
        <w:rPr>
          <w:lang w:val="en-US" w:eastAsia="en-US"/>
        </w:rPr>
      </w:pPr>
      <w:r w:rsidRPr="00DF5E96">
        <w:rPr>
          <w:lang w:val="en-US" w:eastAsia="en-US"/>
        </w:rPr>
        <w:t>4. TRANSPORT</w:t>
      </w:r>
    </w:p>
    <w:p w14:paraId="18F3CCF3" w14:textId="77777777" w:rsidR="00C10168" w:rsidRPr="00DF5E96" w:rsidRDefault="00C10168" w:rsidP="00DA1903">
      <w:pPr>
        <w:autoSpaceDE w:val="0"/>
        <w:autoSpaceDN w:val="0"/>
        <w:ind w:hanging="11"/>
        <w:jc w:val="both"/>
        <w:outlineLvl w:val="1"/>
        <w:rPr>
          <w:rFonts w:ascii="Arial Narrow" w:eastAsia="Arial Narrow" w:hAnsi="Arial Narrow" w:cs="Arial"/>
          <w:b/>
          <w:bCs/>
          <w:color w:val="auto"/>
          <w:sz w:val="20"/>
          <w:szCs w:val="20"/>
          <w:lang w:val="en-US" w:eastAsia="en-US"/>
        </w:rPr>
      </w:pPr>
      <w:r w:rsidRPr="00DF5E96">
        <w:rPr>
          <w:rFonts w:ascii="Arial Narrow" w:eastAsia="Arial Narrow" w:hAnsi="Arial Narrow" w:cs="Arial"/>
          <w:b/>
          <w:bCs/>
          <w:color w:val="auto"/>
          <w:sz w:val="20"/>
          <w:szCs w:val="20"/>
          <w:lang w:val="en-US" w:eastAsia="en-US"/>
        </w:rPr>
        <w:lastRenderedPageBreak/>
        <w:t xml:space="preserve">4.1. </w:t>
      </w:r>
      <w:proofErr w:type="spellStart"/>
      <w:r w:rsidRPr="00DF5E96">
        <w:rPr>
          <w:rFonts w:ascii="Arial Narrow" w:eastAsia="Arial Narrow" w:hAnsi="Arial Narrow" w:cs="Arial"/>
          <w:b/>
          <w:bCs/>
          <w:color w:val="auto"/>
          <w:sz w:val="20"/>
          <w:szCs w:val="20"/>
          <w:lang w:val="en-US" w:eastAsia="en-US"/>
        </w:rPr>
        <w:t>Ogólne</w:t>
      </w:r>
      <w:proofErr w:type="spellEnd"/>
      <w:r w:rsidRPr="00DF5E96">
        <w:rPr>
          <w:rFonts w:ascii="Arial Narrow" w:eastAsia="Arial Narrow" w:hAnsi="Arial Narrow" w:cs="Arial"/>
          <w:b/>
          <w:bCs/>
          <w:color w:val="auto"/>
          <w:sz w:val="20"/>
          <w:szCs w:val="20"/>
          <w:lang w:val="en-US" w:eastAsia="en-US"/>
        </w:rPr>
        <w:t xml:space="preserve"> </w:t>
      </w:r>
      <w:proofErr w:type="spellStart"/>
      <w:r w:rsidRPr="00DF5E96">
        <w:rPr>
          <w:rFonts w:ascii="Arial Narrow" w:eastAsia="Arial Narrow" w:hAnsi="Arial Narrow" w:cs="Arial"/>
          <w:b/>
          <w:bCs/>
          <w:color w:val="auto"/>
          <w:sz w:val="20"/>
          <w:szCs w:val="20"/>
          <w:lang w:val="en-US" w:eastAsia="en-US"/>
        </w:rPr>
        <w:t>wymagania</w:t>
      </w:r>
      <w:proofErr w:type="spellEnd"/>
      <w:r w:rsidRPr="00DF5E96">
        <w:rPr>
          <w:rFonts w:ascii="Arial Narrow" w:eastAsia="Arial Narrow" w:hAnsi="Arial Narrow" w:cs="Arial"/>
          <w:b/>
          <w:bCs/>
          <w:color w:val="auto"/>
          <w:sz w:val="20"/>
          <w:szCs w:val="20"/>
          <w:lang w:val="en-US" w:eastAsia="en-US"/>
        </w:rPr>
        <w:t xml:space="preserve"> </w:t>
      </w:r>
      <w:proofErr w:type="spellStart"/>
      <w:r w:rsidRPr="00DF5E96">
        <w:rPr>
          <w:rFonts w:ascii="Arial Narrow" w:eastAsia="Arial Narrow" w:hAnsi="Arial Narrow" w:cs="Arial"/>
          <w:b/>
          <w:bCs/>
          <w:color w:val="auto"/>
          <w:sz w:val="20"/>
          <w:szCs w:val="20"/>
          <w:lang w:val="en-US" w:eastAsia="en-US"/>
        </w:rPr>
        <w:t>dotyczące</w:t>
      </w:r>
      <w:proofErr w:type="spellEnd"/>
      <w:r w:rsidRPr="00DF5E96">
        <w:rPr>
          <w:rFonts w:ascii="Arial Narrow" w:eastAsia="Arial Narrow" w:hAnsi="Arial Narrow" w:cs="Arial"/>
          <w:b/>
          <w:bCs/>
          <w:color w:val="auto"/>
          <w:sz w:val="20"/>
          <w:szCs w:val="20"/>
          <w:lang w:val="en-US" w:eastAsia="en-US"/>
        </w:rPr>
        <w:t xml:space="preserve"> </w:t>
      </w:r>
      <w:proofErr w:type="spellStart"/>
      <w:r w:rsidRPr="00DF5E96">
        <w:rPr>
          <w:rFonts w:ascii="Arial Narrow" w:eastAsia="Arial Narrow" w:hAnsi="Arial Narrow" w:cs="Arial"/>
          <w:b/>
          <w:bCs/>
          <w:color w:val="auto"/>
          <w:sz w:val="20"/>
          <w:szCs w:val="20"/>
          <w:lang w:val="en-US" w:eastAsia="en-US"/>
        </w:rPr>
        <w:t>transportu</w:t>
      </w:r>
      <w:proofErr w:type="spellEnd"/>
    </w:p>
    <w:p w14:paraId="5C0A3D93" w14:textId="77777777" w:rsidR="00C10168" w:rsidRPr="00DF5E96" w:rsidRDefault="00C10168" w:rsidP="00E91D03">
      <w:pPr>
        <w:widowControl/>
        <w:overflowPunct w:val="0"/>
        <w:autoSpaceDE w:val="0"/>
        <w:autoSpaceDN w:val="0"/>
        <w:adjustRightInd w:val="0"/>
        <w:spacing w:after="24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Ogólne wymagania dotyczące transportu podano w Specyfikacji D-M-00.00.00 „Wymagania ogólne” pkt 4.</w:t>
      </w:r>
    </w:p>
    <w:p w14:paraId="0FE90C31" w14:textId="39AC3419" w:rsidR="00C10168" w:rsidRPr="00DF5E96" w:rsidRDefault="00C10168" w:rsidP="00DA1903">
      <w:pPr>
        <w:autoSpaceDE w:val="0"/>
        <w:autoSpaceDN w:val="0"/>
        <w:ind w:hanging="11"/>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 xml:space="preserve">4.2. </w:t>
      </w:r>
      <w:r w:rsidR="00E91D03" w:rsidRPr="00E91D03">
        <w:rPr>
          <w:rFonts w:ascii="Arial Narrow" w:eastAsia="Arial Narrow" w:hAnsi="Arial Narrow" w:cs="Arial"/>
          <w:b/>
          <w:bCs/>
          <w:color w:val="auto"/>
          <w:sz w:val="20"/>
          <w:szCs w:val="20"/>
          <w:lang w:eastAsia="en-US"/>
        </w:rPr>
        <w:t>Przewóz elementów barier stalowych</w:t>
      </w:r>
      <w:r w:rsidRPr="00DF5E96">
        <w:rPr>
          <w:rFonts w:ascii="Arial Narrow" w:eastAsia="Arial Narrow" w:hAnsi="Arial Narrow" w:cs="Arial"/>
          <w:b/>
          <w:bCs/>
          <w:color w:val="auto"/>
          <w:sz w:val="20"/>
          <w:szCs w:val="20"/>
          <w:lang w:eastAsia="en-US"/>
        </w:rPr>
        <w:t xml:space="preserve"> </w:t>
      </w:r>
    </w:p>
    <w:p w14:paraId="17C0937B" w14:textId="77777777" w:rsidR="00E91D03" w:rsidRPr="00E91D03" w:rsidRDefault="00E91D03" w:rsidP="00E91D03">
      <w:pPr>
        <w:autoSpaceDE w:val="0"/>
        <w:autoSpaceDN w:val="0"/>
        <w:jc w:val="both"/>
        <w:rPr>
          <w:rFonts w:ascii="Arial Narrow" w:eastAsia="Arial Narrow" w:hAnsi="Arial Narrow" w:cs="Arial"/>
          <w:color w:val="auto"/>
          <w:sz w:val="20"/>
          <w:szCs w:val="20"/>
          <w:lang w:eastAsia="en-US"/>
        </w:rPr>
      </w:pPr>
      <w:r w:rsidRPr="00E91D03">
        <w:rPr>
          <w:rFonts w:ascii="Arial Narrow" w:eastAsia="Arial Narrow" w:hAnsi="Arial Narrow" w:cs="Arial"/>
          <w:color w:val="auto"/>
          <w:sz w:val="20"/>
          <w:szCs w:val="20"/>
          <w:lang w:eastAsia="en-US"/>
        </w:rPr>
        <w:t>Transport elementów barier może odbywać się dowolnym środkiem transportu. Elementy konstrukcyjne barier nie powinny wystawać poza gabaryt środka transportu. Elementy dłuższe (np. profilowaną taśmę stalową, pasy profilowe) należy przewozić w opakowaniach producenta. Elementy montażowe i połączeniowe zaleca się przewozić w pojemnikach handlowych producenta.</w:t>
      </w:r>
    </w:p>
    <w:p w14:paraId="6DC61EB5" w14:textId="1156993C" w:rsidR="00C10168" w:rsidRPr="00E91D03" w:rsidRDefault="00E91D03" w:rsidP="00E91D03">
      <w:pPr>
        <w:autoSpaceDE w:val="0"/>
        <w:autoSpaceDN w:val="0"/>
        <w:jc w:val="both"/>
        <w:rPr>
          <w:rFonts w:ascii="Arial Narrow" w:eastAsia="Arial Narrow" w:hAnsi="Arial Narrow" w:cs="Arial"/>
          <w:color w:val="auto"/>
          <w:sz w:val="20"/>
          <w:szCs w:val="20"/>
          <w:lang w:eastAsia="en-US"/>
        </w:rPr>
      </w:pPr>
      <w:r w:rsidRPr="00E91D03">
        <w:rPr>
          <w:rFonts w:ascii="Arial Narrow" w:eastAsia="Arial Narrow" w:hAnsi="Arial Narrow" w:cs="Arial"/>
          <w:color w:val="auto"/>
          <w:sz w:val="20"/>
          <w:szCs w:val="20"/>
          <w:lang w:eastAsia="en-US"/>
        </w:rPr>
        <w:t>Załadunek i wyładunek elementów konstrukcji barier można dokonywać za pomocą żurawi lub ręcznie. Przy załadunku i wyładunku, należy zabezpieczyć elementy konstrukcji przed pomieszaniem. Elementy barier należy przewozić w warunkach zabezpieczających wyroby przed korozją i uszkodzeniami mechanicznymi. Podczas transportu należy uwzględnić zalecenia producenta</w:t>
      </w:r>
      <w:r w:rsidR="00C10168" w:rsidRPr="00DF5E96">
        <w:rPr>
          <w:rFonts w:ascii="Arial Narrow" w:eastAsia="Arial Narrow" w:hAnsi="Arial Narrow" w:cs="Arial"/>
          <w:color w:val="auto"/>
          <w:sz w:val="20"/>
          <w:szCs w:val="20"/>
          <w:lang w:eastAsia="en-US"/>
        </w:rPr>
        <w:t>.</w:t>
      </w:r>
    </w:p>
    <w:p w14:paraId="38700DBC" w14:textId="77777777" w:rsidR="00C10168" w:rsidRPr="00DF5E96" w:rsidRDefault="00C10168" w:rsidP="00C10168">
      <w:pPr>
        <w:pStyle w:val="1Pkt"/>
        <w:rPr>
          <w:lang w:eastAsia="en-US"/>
        </w:rPr>
      </w:pPr>
      <w:r w:rsidRPr="00DF5E96">
        <w:rPr>
          <w:lang w:eastAsia="en-US"/>
        </w:rPr>
        <w:t>5. WYKONANIE ROBÓT</w:t>
      </w:r>
    </w:p>
    <w:p w14:paraId="3DCBA669" w14:textId="23493E2A" w:rsidR="00C10168" w:rsidRPr="00E91D03" w:rsidRDefault="00C10168" w:rsidP="003510D3">
      <w:pPr>
        <w:pStyle w:val="Akapitzlist"/>
        <w:numPr>
          <w:ilvl w:val="1"/>
          <w:numId w:val="61"/>
        </w:numPr>
        <w:autoSpaceDE w:val="0"/>
        <w:autoSpaceDN w:val="0"/>
        <w:ind w:left="0" w:firstLine="0"/>
        <w:jc w:val="both"/>
        <w:outlineLvl w:val="1"/>
        <w:rPr>
          <w:rFonts w:ascii="Arial Narrow" w:eastAsia="Arial Narrow" w:hAnsi="Arial Narrow" w:cs="Arial"/>
          <w:b/>
          <w:bCs/>
          <w:color w:val="auto"/>
          <w:sz w:val="20"/>
          <w:szCs w:val="20"/>
          <w:lang w:val="en-US" w:eastAsia="en-US"/>
        </w:rPr>
      </w:pPr>
      <w:proofErr w:type="spellStart"/>
      <w:r w:rsidRPr="00E91D03">
        <w:rPr>
          <w:rFonts w:ascii="Arial Narrow" w:eastAsia="Arial Narrow" w:hAnsi="Arial Narrow" w:cs="Arial"/>
          <w:b/>
          <w:bCs/>
          <w:color w:val="auto"/>
          <w:sz w:val="20"/>
          <w:szCs w:val="20"/>
          <w:lang w:val="en-US" w:eastAsia="en-US"/>
        </w:rPr>
        <w:t>Ogólne</w:t>
      </w:r>
      <w:proofErr w:type="spellEnd"/>
      <w:r w:rsidRPr="00E91D03">
        <w:rPr>
          <w:rFonts w:ascii="Arial Narrow" w:eastAsia="Arial Narrow" w:hAnsi="Arial Narrow" w:cs="Arial"/>
          <w:b/>
          <w:bCs/>
          <w:color w:val="auto"/>
          <w:sz w:val="20"/>
          <w:szCs w:val="20"/>
          <w:lang w:val="en-US" w:eastAsia="en-US"/>
        </w:rPr>
        <w:t xml:space="preserve"> </w:t>
      </w:r>
      <w:proofErr w:type="spellStart"/>
      <w:r w:rsidRPr="00E91D03">
        <w:rPr>
          <w:rFonts w:ascii="Arial Narrow" w:eastAsia="Arial Narrow" w:hAnsi="Arial Narrow" w:cs="Arial"/>
          <w:b/>
          <w:bCs/>
          <w:color w:val="auto"/>
          <w:sz w:val="20"/>
          <w:szCs w:val="20"/>
          <w:lang w:val="en-US" w:eastAsia="en-US"/>
        </w:rPr>
        <w:t>zasady</w:t>
      </w:r>
      <w:proofErr w:type="spellEnd"/>
      <w:r w:rsidRPr="00E91D03">
        <w:rPr>
          <w:rFonts w:ascii="Arial Narrow" w:eastAsia="Arial Narrow" w:hAnsi="Arial Narrow" w:cs="Arial"/>
          <w:b/>
          <w:bCs/>
          <w:color w:val="auto"/>
          <w:sz w:val="20"/>
          <w:szCs w:val="20"/>
          <w:lang w:val="en-US" w:eastAsia="en-US"/>
        </w:rPr>
        <w:t xml:space="preserve"> </w:t>
      </w:r>
      <w:proofErr w:type="spellStart"/>
      <w:r w:rsidRPr="00E91D03">
        <w:rPr>
          <w:rFonts w:ascii="Arial Narrow" w:eastAsia="Arial Narrow" w:hAnsi="Arial Narrow" w:cs="Arial"/>
          <w:b/>
          <w:bCs/>
          <w:color w:val="auto"/>
          <w:sz w:val="20"/>
          <w:szCs w:val="20"/>
          <w:lang w:val="en-US" w:eastAsia="en-US"/>
        </w:rPr>
        <w:t>wykonania</w:t>
      </w:r>
      <w:proofErr w:type="spellEnd"/>
      <w:r w:rsidRPr="00E91D03">
        <w:rPr>
          <w:rFonts w:ascii="Arial Narrow" w:eastAsia="Arial Narrow" w:hAnsi="Arial Narrow" w:cs="Arial"/>
          <w:b/>
          <w:bCs/>
          <w:color w:val="auto"/>
          <w:sz w:val="20"/>
          <w:szCs w:val="20"/>
          <w:lang w:val="en-US" w:eastAsia="en-US"/>
        </w:rPr>
        <w:t xml:space="preserve"> </w:t>
      </w:r>
      <w:proofErr w:type="spellStart"/>
      <w:r w:rsidRPr="00E91D03">
        <w:rPr>
          <w:rFonts w:ascii="Arial Narrow" w:eastAsia="Arial Narrow" w:hAnsi="Arial Narrow" w:cs="Arial"/>
          <w:b/>
          <w:bCs/>
          <w:color w:val="auto"/>
          <w:sz w:val="20"/>
          <w:szCs w:val="20"/>
          <w:lang w:val="en-US" w:eastAsia="en-US"/>
        </w:rPr>
        <w:t>robót</w:t>
      </w:r>
      <w:proofErr w:type="spellEnd"/>
    </w:p>
    <w:p w14:paraId="48BBDE10" w14:textId="7A185037" w:rsidR="00C10168" w:rsidRDefault="00C10168" w:rsidP="00C10168">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Ogólne zasady wykonania robót podano w Specyfikacji D-M-00.00.00 „Wymagania ogólne” pkt 5.</w:t>
      </w:r>
    </w:p>
    <w:p w14:paraId="469F1097" w14:textId="77777777" w:rsidR="00E91D03" w:rsidRPr="00E91D03" w:rsidRDefault="00E91D03" w:rsidP="00E91D0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 xml:space="preserve">Prace montażowe należy wykonać zgodnie z instrukcją (zaleceniami) producenta barier. </w:t>
      </w:r>
    </w:p>
    <w:p w14:paraId="5F4C3FE7" w14:textId="77777777" w:rsidR="00E91D03" w:rsidRPr="00E91D03" w:rsidRDefault="00E91D03" w:rsidP="00E91D0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 xml:space="preserve">Szczegóły montażu i </w:t>
      </w:r>
      <w:proofErr w:type="spellStart"/>
      <w:r w:rsidRPr="00E91D03">
        <w:rPr>
          <w:rFonts w:ascii="Arial Narrow" w:eastAsia="Times New Roman" w:hAnsi="Arial Narrow" w:cs="Arial"/>
          <w:color w:val="auto"/>
          <w:sz w:val="20"/>
          <w:szCs w:val="20"/>
        </w:rPr>
        <w:t>kotwienia</w:t>
      </w:r>
      <w:proofErr w:type="spellEnd"/>
      <w:r w:rsidRPr="00E91D03">
        <w:rPr>
          <w:rFonts w:ascii="Arial Narrow" w:eastAsia="Times New Roman" w:hAnsi="Arial Narrow" w:cs="Arial"/>
          <w:color w:val="auto"/>
          <w:sz w:val="20"/>
          <w:szCs w:val="20"/>
        </w:rPr>
        <w:t xml:space="preserve"> barier wraz z odcinkami początkowymi i końcowymi należy wykonać zgodnie z zaleceniami producenta. </w:t>
      </w:r>
    </w:p>
    <w:p w14:paraId="0B3C72F6" w14:textId="77777777" w:rsidR="00E91D03" w:rsidRPr="00E91D03" w:rsidRDefault="00E91D03" w:rsidP="00E91D0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 xml:space="preserve">Każdy odcinek początkowy lub końcowy powinien być nachylony do powierzchni korony drogi na odpowiedniej długości oraz zagłębiony i zakotwiony poniżej poziomu gruntu. </w:t>
      </w:r>
    </w:p>
    <w:p w14:paraId="29130C61" w14:textId="77777777" w:rsidR="00E91D03" w:rsidRPr="00E91D03" w:rsidRDefault="00E91D03" w:rsidP="00E91D0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 xml:space="preserve">W przypadku gdy projektowane bariery krzyżują się z instalacjami infrastruktury podziemnej należy tak zlokalizować słupki barier, aby nie dopuścić do kolizji (tzn. ominąć przeszkodę poprzez zagęszczenie słupków przed i za przeszkodą). </w:t>
      </w:r>
    </w:p>
    <w:p w14:paraId="11CA4EEF" w14:textId="44F7AF62" w:rsidR="00E91D03" w:rsidRPr="00DF5E96" w:rsidRDefault="00E91D03" w:rsidP="00E91D03">
      <w:pPr>
        <w:widowControl/>
        <w:overflowPunct w:val="0"/>
        <w:autoSpaceDE w:val="0"/>
        <w:autoSpaceDN w:val="0"/>
        <w:adjustRightInd w:val="0"/>
        <w:spacing w:after="240"/>
        <w:jc w:val="both"/>
        <w:textAlignment w:val="baseline"/>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W pasie dzielącym w miejscach gdzie są zaprojektowane bariery jednostronne należy wykonać bariery o wspólnym oddziaływaniu</w:t>
      </w:r>
      <w:r>
        <w:rPr>
          <w:rFonts w:ascii="Arial Narrow" w:eastAsia="Times New Roman" w:hAnsi="Arial Narrow" w:cs="Arial"/>
          <w:color w:val="auto"/>
          <w:sz w:val="20"/>
          <w:szCs w:val="20"/>
        </w:rPr>
        <w:t>.</w:t>
      </w:r>
    </w:p>
    <w:p w14:paraId="6A42F66F" w14:textId="36BC53AA" w:rsidR="00C10168" w:rsidRPr="00E91D03" w:rsidRDefault="00E91D03" w:rsidP="003510D3">
      <w:pPr>
        <w:pStyle w:val="Akapitzlist"/>
        <w:numPr>
          <w:ilvl w:val="1"/>
          <w:numId w:val="61"/>
        </w:numPr>
        <w:autoSpaceDE w:val="0"/>
        <w:autoSpaceDN w:val="0"/>
        <w:ind w:left="0" w:firstLine="0"/>
        <w:jc w:val="both"/>
        <w:outlineLvl w:val="1"/>
        <w:rPr>
          <w:rFonts w:ascii="Arial Narrow" w:eastAsia="Arial Narrow" w:hAnsi="Arial Narrow" w:cs="Arial"/>
          <w:b/>
          <w:bCs/>
          <w:color w:val="auto"/>
          <w:sz w:val="20"/>
          <w:szCs w:val="20"/>
          <w:lang w:val="en-US" w:eastAsia="en-US"/>
        </w:rPr>
      </w:pPr>
      <w:proofErr w:type="spellStart"/>
      <w:r w:rsidRPr="00E91D03">
        <w:rPr>
          <w:rFonts w:ascii="Arial Narrow" w:eastAsia="Arial Narrow" w:hAnsi="Arial Narrow" w:cs="Arial"/>
          <w:b/>
          <w:bCs/>
          <w:color w:val="auto"/>
          <w:sz w:val="20"/>
          <w:szCs w:val="20"/>
          <w:lang w:val="en-US" w:eastAsia="en-US"/>
        </w:rPr>
        <w:t>Roboty</w:t>
      </w:r>
      <w:proofErr w:type="spellEnd"/>
      <w:r w:rsidRPr="00E91D03">
        <w:rPr>
          <w:rFonts w:ascii="Arial Narrow" w:eastAsia="Arial Narrow" w:hAnsi="Arial Narrow" w:cs="Arial"/>
          <w:b/>
          <w:bCs/>
          <w:color w:val="auto"/>
          <w:sz w:val="20"/>
          <w:szCs w:val="20"/>
          <w:lang w:val="en-US" w:eastAsia="en-US"/>
        </w:rPr>
        <w:t xml:space="preserve"> </w:t>
      </w:r>
      <w:proofErr w:type="spellStart"/>
      <w:r w:rsidRPr="00E91D03">
        <w:rPr>
          <w:rFonts w:ascii="Arial Narrow" w:eastAsia="Arial Narrow" w:hAnsi="Arial Narrow" w:cs="Arial"/>
          <w:b/>
          <w:bCs/>
          <w:color w:val="auto"/>
          <w:sz w:val="20"/>
          <w:szCs w:val="20"/>
          <w:lang w:val="en-US" w:eastAsia="en-US"/>
        </w:rPr>
        <w:t>przygotowawcze</w:t>
      </w:r>
      <w:proofErr w:type="spellEnd"/>
    </w:p>
    <w:p w14:paraId="2C515D48" w14:textId="1C5F09F2" w:rsidR="00C10168" w:rsidRPr="00DF5E96" w:rsidRDefault="00E91D03" w:rsidP="00C10168">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 xml:space="preserve">Przed wykonaniem właściwych robót należy, na podstawie Dokumentacji Projektowej, </w:t>
      </w:r>
      <w:proofErr w:type="spellStart"/>
      <w:r w:rsidRPr="00E91D03">
        <w:rPr>
          <w:rFonts w:ascii="Arial Narrow" w:eastAsia="Times New Roman" w:hAnsi="Arial Narrow" w:cs="Arial"/>
          <w:color w:val="auto"/>
          <w:sz w:val="20"/>
          <w:szCs w:val="20"/>
        </w:rPr>
        <w:t>STWiORB</w:t>
      </w:r>
      <w:proofErr w:type="spellEnd"/>
      <w:r w:rsidRPr="00E91D03">
        <w:rPr>
          <w:rFonts w:ascii="Arial Narrow" w:eastAsia="Times New Roman" w:hAnsi="Arial Narrow" w:cs="Arial"/>
          <w:color w:val="auto"/>
          <w:sz w:val="20"/>
          <w:szCs w:val="20"/>
        </w:rPr>
        <w:t xml:space="preserve"> lub wskazań Inspektora Nadzoru</w:t>
      </w:r>
      <w:r w:rsidR="00C10168" w:rsidRPr="00DF5E96">
        <w:rPr>
          <w:rFonts w:ascii="Arial Narrow" w:eastAsia="Times New Roman" w:hAnsi="Arial Narrow" w:cs="Arial"/>
          <w:color w:val="auto"/>
          <w:sz w:val="20"/>
          <w:szCs w:val="20"/>
        </w:rPr>
        <w:t>:</w:t>
      </w:r>
    </w:p>
    <w:p w14:paraId="1BC63366" w14:textId="77777777" w:rsidR="00E91D03" w:rsidRPr="00E91D03" w:rsidRDefault="00E91D03"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wytyczyć trasę bariery,</w:t>
      </w:r>
    </w:p>
    <w:p w14:paraId="1DAE9EBB" w14:textId="77777777" w:rsidR="00E91D03" w:rsidRPr="00E91D03" w:rsidRDefault="00E91D03"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ustalić lokalizację słupków ,</w:t>
      </w:r>
    </w:p>
    <w:p w14:paraId="4F0C3B22" w14:textId="77777777" w:rsidR="00E91D03" w:rsidRPr="00E91D03" w:rsidRDefault="00E91D03"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określić wysokość prowadnicy bariery ,</w:t>
      </w:r>
    </w:p>
    <w:p w14:paraId="234560F8" w14:textId="77777777" w:rsidR="00E91D03" w:rsidRPr="00E91D03" w:rsidRDefault="00E91D03"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określić miejsca odcinków początkowych i końcowych bariery,</w:t>
      </w:r>
    </w:p>
    <w:p w14:paraId="153A2D2B" w14:textId="758B1143" w:rsidR="00C10168" w:rsidRPr="00E91D03" w:rsidRDefault="00E91D03" w:rsidP="003510D3">
      <w:pPr>
        <w:widowControl/>
        <w:numPr>
          <w:ilvl w:val="0"/>
          <w:numId w:val="40"/>
        </w:numPr>
        <w:overflowPunct w:val="0"/>
        <w:autoSpaceDE w:val="0"/>
        <w:autoSpaceDN w:val="0"/>
        <w:adjustRightInd w:val="0"/>
        <w:spacing w:after="240"/>
        <w:jc w:val="both"/>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 xml:space="preserve">ustalić ew. miejsca przerw, przejść i przejazdów w barierze, </w:t>
      </w:r>
      <w:r>
        <w:rPr>
          <w:rFonts w:ascii="Arial Narrow" w:eastAsia="Times New Roman" w:hAnsi="Arial Narrow" w:cs="Arial"/>
          <w:color w:val="auto"/>
          <w:sz w:val="20"/>
          <w:szCs w:val="20"/>
        </w:rPr>
        <w:t>itp.</w:t>
      </w:r>
    </w:p>
    <w:p w14:paraId="73E389C8" w14:textId="5D4BA643" w:rsidR="00C10168" w:rsidRPr="00E91D03" w:rsidRDefault="00E91D03" w:rsidP="003510D3">
      <w:pPr>
        <w:pStyle w:val="Akapitzlist"/>
        <w:numPr>
          <w:ilvl w:val="1"/>
          <w:numId w:val="61"/>
        </w:numPr>
        <w:autoSpaceDE w:val="0"/>
        <w:autoSpaceDN w:val="0"/>
        <w:ind w:left="0" w:firstLine="0"/>
        <w:jc w:val="both"/>
        <w:outlineLvl w:val="1"/>
        <w:rPr>
          <w:rFonts w:ascii="Arial Narrow" w:eastAsia="Arial Narrow" w:hAnsi="Arial Narrow" w:cs="Arial"/>
          <w:b/>
          <w:bCs/>
          <w:color w:val="auto"/>
          <w:sz w:val="20"/>
          <w:szCs w:val="20"/>
          <w:lang w:val="en-US" w:eastAsia="en-US"/>
        </w:rPr>
      </w:pPr>
      <w:proofErr w:type="spellStart"/>
      <w:r w:rsidRPr="00E91D03">
        <w:rPr>
          <w:rFonts w:ascii="Arial Narrow" w:eastAsia="Arial Narrow" w:hAnsi="Arial Narrow" w:cs="Arial"/>
          <w:b/>
          <w:bCs/>
          <w:color w:val="auto"/>
          <w:sz w:val="20"/>
          <w:szCs w:val="20"/>
          <w:lang w:val="en-US" w:eastAsia="en-US"/>
        </w:rPr>
        <w:t>Osadzenie</w:t>
      </w:r>
      <w:proofErr w:type="spellEnd"/>
      <w:r w:rsidRPr="00E91D03">
        <w:rPr>
          <w:rFonts w:ascii="Arial Narrow" w:eastAsia="Arial Narrow" w:hAnsi="Arial Narrow" w:cs="Arial"/>
          <w:b/>
          <w:bCs/>
          <w:color w:val="auto"/>
          <w:sz w:val="20"/>
          <w:szCs w:val="20"/>
          <w:lang w:val="en-US" w:eastAsia="en-US"/>
        </w:rPr>
        <w:t xml:space="preserve"> </w:t>
      </w:r>
      <w:proofErr w:type="spellStart"/>
      <w:r w:rsidRPr="00E91D03">
        <w:rPr>
          <w:rFonts w:ascii="Arial Narrow" w:eastAsia="Arial Narrow" w:hAnsi="Arial Narrow" w:cs="Arial"/>
          <w:b/>
          <w:bCs/>
          <w:color w:val="auto"/>
          <w:sz w:val="20"/>
          <w:szCs w:val="20"/>
          <w:lang w:val="en-US" w:eastAsia="en-US"/>
        </w:rPr>
        <w:t>słupków</w:t>
      </w:r>
      <w:proofErr w:type="spellEnd"/>
    </w:p>
    <w:p w14:paraId="7C788557" w14:textId="4C4E1E1E" w:rsidR="00E91D03" w:rsidRPr="00E91D03" w:rsidRDefault="00E91D03" w:rsidP="003510D3">
      <w:pPr>
        <w:pStyle w:val="Akapitzlist"/>
        <w:numPr>
          <w:ilvl w:val="2"/>
          <w:numId w:val="61"/>
        </w:numPr>
        <w:autoSpaceDE w:val="0"/>
        <w:autoSpaceDN w:val="0"/>
        <w:ind w:left="0" w:firstLine="0"/>
        <w:jc w:val="both"/>
        <w:outlineLvl w:val="1"/>
        <w:rPr>
          <w:rFonts w:ascii="Arial Narrow" w:eastAsia="Arial Narrow" w:hAnsi="Arial Narrow" w:cs="Arial"/>
          <w:b/>
          <w:bCs/>
          <w:color w:val="auto"/>
          <w:sz w:val="20"/>
          <w:szCs w:val="20"/>
          <w:lang w:val="en-US" w:eastAsia="en-US"/>
        </w:rPr>
      </w:pPr>
      <w:proofErr w:type="spellStart"/>
      <w:r w:rsidRPr="00E91D03">
        <w:rPr>
          <w:rFonts w:ascii="Arial Narrow" w:eastAsia="Arial Narrow" w:hAnsi="Arial Narrow" w:cs="Arial"/>
          <w:b/>
          <w:bCs/>
          <w:color w:val="auto"/>
          <w:sz w:val="20"/>
          <w:szCs w:val="20"/>
          <w:lang w:val="en-US" w:eastAsia="en-US"/>
        </w:rPr>
        <w:t>Słupki</w:t>
      </w:r>
      <w:proofErr w:type="spellEnd"/>
      <w:r w:rsidRPr="00E91D03">
        <w:rPr>
          <w:rFonts w:ascii="Arial Narrow" w:eastAsia="Arial Narrow" w:hAnsi="Arial Narrow" w:cs="Arial"/>
          <w:b/>
          <w:bCs/>
          <w:color w:val="auto"/>
          <w:sz w:val="20"/>
          <w:szCs w:val="20"/>
          <w:lang w:val="en-US" w:eastAsia="en-US"/>
        </w:rPr>
        <w:t xml:space="preserve"> </w:t>
      </w:r>
      <w:proofErr w:type="spellStart"/>
      <w:r w:rsidRPr="00E91D03">
        <w:rPr>
          <w:rFonts w:ascii="Arial Narrow" w:eastAsia="Arial Narrow" w:hAnsi="Arial Narrow" w:cs="Arial"/>
          <w:b/>
          <w:bCs/>
          <w:color w:val="auto"/>
          <w:sz w:val="20"/>
          <w:szCs w:val="20"/>
          <w:lang w:val="en-US" w:eastAsia="en-US"/>
        </w:rPr>
        <w:t>wbijane</w:t>
      </w:r>
      <w:proofErr w:type="spellEnd"/>
      <w:r w:rsidRPr="00E91D03">
        <w:rPr>
          <w:rFonts w:ascii="Arial Narrow" w:eastAsia="Arial Narrow" w:hAnsi="Arial Narrow" w:cs="Arial"/>
          <w:b/>
          <w:bCs/>
          <w:color w:val="auto"/>
          <w:sz w:val="20"/>
          <w:szCs w:val="20"/>
          <w:lang w:val="en-US" w:eastAsia="en-US"/>
        </w:rPr>
        <w:t xml:space="preserve"> </w:t>
      </w:r>
      <w:proofErr w:type="spellStart"/>
      <w:r w:rsidRPr="00E91D03">
        <w:rPr>
          <w:rFonts w:ascii="Arial Narrow" w:eastAsia="Arial Narrow" w:hAnsi="Arial Narrow" w:cs="Arial"/>
          <w:b/>
          <w:bCs/>
          <w:color w:val="auto"/>
          <w:sz w:val="20"/>
          <w:szCs w:val="20"/>
          <w:lang w:val="en-US" w:eastAsia="en-US"/>
        </w:rPr>
        <w:t>lub</w:t>
      </w:r>
      <w:proofErr w:type="spellEnd"/>
      <w:r w:rsidRPr="00E91D03">
        <w:rPr>
          <w:rFonts w:ascii="Arial Narrow" w:eastAsia="Arial Narrow" w:hAnsi="Arial Narrow" w:cs="Arial"/>
          <w:b/>
          <w:bCs/>
          <w:color w:val="auto"/>
          <w:sz w:val="20"/>
          <w:szCs w:val="20"/>
          <w:lang w:val="en-US" w:eastAsia="en-US"/>
        </w:rPr>
        <w:t xml:space="preserve"> </w:t>
      </w:r>
      <w:proofErr w:type="spellStart"/>
      <w:r w:rsidRPr="00E91D03">
        <w:rPr>
          <w:rFonts w:ascii="Arial Narrow" w:eastAsia="Arial Narrow" w:hAnsi="Arial Narrow" w:cs="Arial"/>
          <w:b/>
          <w:bCs/>
          <w:color w:val="auto"/>
          <w:sz w:val="20"/>
          <w:szCs w:val="20"/>
          <w:lang w:val="en-US" w:eastAsia="en-US"/>
        </w:rPr>
        <w:t>wwibrowywane</w:t>
      </w:r>
      <w:proofErr w:type="spellEnd"/>
      <w:r w:rsidRPr="00E91D03">
        <w:rPr>
          <w:rFonts w:ascii="Arial Narrow" w:eastAsia="Arial Narrow" w:hAnsi="Arial Narrow" w:cs="Arial"/>
          <w:b/>
          <w:bCs/>
          <w:color w:val="auto"/>
          <w:sz w:val="20"/>
          <w:szCs w:val="20"/>
          <w:lang w:val="en-US" w:eastAsia="en-US"/>
        </w:rPr>
        <w:t xml:space="preserve"> </w:t>
      </w:r>
      <w:proofErr w:type="spellStart"/>
      <w:r w:rsidRPr="00E91D03">
        <w:rPr>
          <w:rFonts w:ascii="Arial Narrow" w:eastAsia="Arial Narrow" w:hAnsi="Arial Narrow" w:cs="Arial"/>
          <w:b/>
          <w:bCs/>
          <w:color w:val="auto"/>
          <w:sz w:val="20"/>
          <w:szCs w:val="20"/>
          <w:lang w:val="en-US" w:eastAsia="en-US"/>
        </w:rPr>
        <w:t>bezpośrednio</w:t>
      </w:r>
      <w:proofErr w:type="spellEnd"/>
      <w:r w:rsidRPr="00E91D03">
        <w:rPr>
          <w:rFonts w:ascii="Arial Narrow" w:eastAsia="Arial Narrow" w:hAnsi="Arial Narrow" w:cs="Arial"/>
          <w:b/>
          <w:bCs/>
          <w:color w:val="auto"/>
          <w:sz w:val="20"/>
          <w:szCs w:val="20"/>
          <w:lang w:val="en-US" w:eastAsia="en-US"/>
        </w:rPr>
        <w:t xml:space="preserve"> w grunt</w:t>
      </w:r>
    </w:p>
    <w:p w14:paraId="4622989A" w14:textId="77777777" w:rsidR="00E91D03" w:rsidRPr="00E91D03" w:rsidRDefault="00E91D03" w:rsidP="00E91D03">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Wykonawca przedstawi do akceptacji Inspektora Nadzoru:</w:t>
      </w:r>
    </w:p>
    <w:p w14:paraId="7B29C293" w14:textId="11231F53" w:rsidR="00C10168" w:rsidRDefault="00E91D03" w:rsidP="00851344">
      <w:pPr>
        <w:widowControl/>
        <w:overflowPunct w:val="0"/>
        <w:autoSpaceDE w:val="0"/>
        <w:autoSpaceDN w:val="0"/>
        <w:adjustRightInd w:val="0"/>
        <w:spacing w:after="240"/>
        <w:jc w:val="both"/>
        <w:textAlignment w:val="baseline"/>
        <w:rPr>
          <w:rFonts w:ascii="Arial Narrow" w:eastAsia="Times New Roman" w:hAnsi="Arial Narrow" w:cs="Arial"/>
          <w:color w:val="auto"/>
          <w:sz w:val="20"/>
          <w:szCs w:val="20"/>
        </w:rPr>
      </w:pPr>
      <w:r w:rsidRPr="00E91D03">
        <w:rPr>
          <w:rFonts w:ascii="Arial Narrow" w:eastAsia="Times New Roman" w:hAnsi="Arial Narrow" w:cs="Arial"/>
          <w:color w:val="auto"/>
          <w:sz w:val="20"/>
          <w:szCs w:val="20"/>
        </w:rPr>
        <w:t>sposób wykonania, zapewniający zachowanie osi słupka w pionie i nie powodujący odkształceń lub uszkodzeń słupka, rodzaj sprzętu, wraz z jego charakterystyką techniczną, dotyczący urządzeń wbijających (np. młotów, bab, kafarów) ręcznych lub mechanicznych względnie wibromłotów pogrążających słupki w gruncie poprzez wibrację i działanie udarowe</w:t>
      </w:r>
      <w:r w:rsidR="00C10168" w:rsidRPr="00DF5E96">
        <w:rPr>
          <w:rFonts w:ascii="Arial Narrow" w:eastAsia="Times New Roman" w:hAnsi="Arial Narrow" w:cs="Arial"/>
          <w:color w:val="auto"/>
          <w:sz w:val="20"/>
          <w:szCs w:val="20"/>
        </w:rPr>
        <w:t>.</w:t>
      </w:r>
    </w:p>
    <w:p w14:paraId="2E815CA0" w14:textId="4B636CFA" w:rsidR="00851344" w:rsidRPr="00E91D03" w:rsidRDefault="00851344" w:rsidP="003510D3">
      <w:pPr>
        <w:pStyle w:val="Akapitzlist"/>
        <w:numPr>
          <w:ilvl w:val="2"/>
          <w:numId w:val="61"/>
        </w:numPr>
        <w:autoSpaceDE w:val="0"/>
        <w:autoSpaceDN w:val="0"/>
        <w:ind w:left="0" w:firstLine="0"/>
        <w:jc w:val="both"/>
        <w:outlineLvl w:val="1"/>
        <w:rPr>
          <w:rFonts w:ascii="Arial Narrow" w:eastAsia="Arial Narrow" w:hAnsi="Arial Narrow" w:cs="Arial"/>
          <w:b/>
          <w:bCs/>
          <w:color w:val="auto"/>
          <w:sz w:val="20"/>
          <w:szCs w:val="20"/>
          <w:lang w:val="en-US" w:eastAsia="en-US"/>
        </w:rPr>
      </w:pPr>
      <w:proofErr w:type="spellStart"/>
      <w:r w:rsidRPr="00851344">
        <w:rPr>
          <w:rFonts w:ascii="Arial Narrow" w:eastAsia="Arial Narrow" w:hAnsi="Arial Narrow" w:cs="Arial"/>
          <w:b/>
          <w:bCs/>
          <w:color w:val="auto"/>
          <w:sz w:val="20"/>
          <w:szCs w:val="20"/>
          <w:lang w:val="en-US" w:eastAsia="en-US"/>
        </w:rPr>
        <w:t>Tolerancje</w:t>
      </w:r>
      <w:proofErr w:type="spellEnd"/>
      <w:r w:rsidRPr="00851344">
        <w:rPr>
          <w:rFonts w:ascii="Arial Narrow" w:eastAsia="Arial Narrow" w:hAnsi="Arial Narrow" w:cs="Arial"/>
          <w:b/>
          <w:bCs/>
          <w:color w:val="auto"/>
          <w:sz w:val="20"/>
          <w:szCs w:val="20"/>
          <w:lang w:val="en-US" w:eastAsia="en-US"/>
        </w:rPr>
        <w:t xml:space="preserve"> </w:t>
      </w:r>
      <w:proofErr w:type="spellStart"/>
      <w:r w:rsidRPr="00851344">
        <w:rPr>
          <w:rFonts w:ascii="Arial Narrow" w:eastAsia="Arial Narrow" w:hAnsi="Arial Narrow" w:cs="Arial"/>
          <w:b/>
          <w:bCs/>
          <w:color w:val="auto"/>
          <w:sz w:val="20"/>
          <w:szCs w:val="20"/>
          <w:lang w:val="en-US" w:eastAsia="en-US"/>
        </w:rPr>
        <w:t>osadzenia</w:t>
      </w:r>
      <w:proofErr w:type="spellEnd"/>
      <w:r w:rsidRPr="00851344">
        <w:rPr>
          <w:rFonts w:ascii="Arial Narrow" w:eastAsia="Arial Narrow" w:hAnsi="Arial Narrow" w:cs="Arial"/>
          <w:b/>
          <w:bCs/>
          <w:color w:val="auto"/>
          <w:sz w:val="20"/>
          <w:szCs w:val="20"/>
          <w:lang w:val="en-US" w:eastAsia="en-US"/>
        </w:rPr>
        <w:t xml:space="preserve"> </w:t>
      </w:r>
      <w:proofErr w:type="spellStart"/>
      <w:r w:rsidRPr="00851344">
        <w:rPr>
          <w:rFonts w:ascii="Arial Narrow" w:eastAsia="Arial Narrow" w:hAnsi="Arial Narrow" w:cs="Arial"/>
          <w:b/>
          <w:bCs/>
          <w:color w:val="auto"/>
          <w:sz w:val="20"/>
          <w:szCs w:val="20"/>
          <w:lang w:val="en-US" w:eastAsia="en-US"/>
        </w:rPr>
        <w:t>słupków</w:t>
      </w:r>
      <w:proofErr w:type="spellEnd"/>
    </w:p>
    <w:p w14:paraId="0A086992" w14:textId="77777777" w:rsidR="00851344" w:rsidRPr="00851344" w:rsidRDefault="00851344" w:rsidP="0085134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Dopuszczalna technologicznie odchyłka odległości między słupkami, wynikająca z wymiarów wydłużonych otworów w prowadnicy, służących do zamocowania słupków, wynosi 11 mm.</w:t>
      </w:r>
    </w:p>
    <w:p w14:paraId="0C1A8A99" w14:textId="4253544A" w:rsidR="00C10168" w:rsidRPr="00DF5E96" w:rsidRDefault="00851344" w:rsidP="00851344">
      <w:pPr>
        <w:widowControl/>
        <w:overflowPunct w:val="0"/>
        <w:autoSpaceDE w:val="0"/>
        <w:autoSpaceDN w:val="0"/>
        <w:adjustRightInd w:val="0"/>
        <w:spacing w:after="240"/>
        <w:jc w:val="both"/>
        <w:textAlignment w:val="baseline"/>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Dopuszczalna różnica wysokości słupków, decydująca czy prowadnica będzie zamocowana równolegle do nawierzchni jezdni, jest wyznaczona kształtem i wymiarami otworów w słupkach do mocowania wysięgników lub przekładek i wynosi 6 mm</w:t>
      </w:r>
      <w:r w:rsidRPr="00DF5E96">
        <w:rPr>
          <w:rFonts w:ascii="Arial Narrow" w:eastAsia="Times New Roman" w:hAnsi="Arial Narrow" w:cs="Arial"/>
          <w:color w:val="auto"/>
          <w:sz w:val="20"/>
          <w:szCs w:val="20"/>
        </w:rPr>
        <w:t>.</w:t>
      </w:r>
    </w:p>
    <w:p w14:paraId="7143D989" w14:textId="5DBD2429" w:rsidR="00C10168" w:rsidRPr="00DF5E96" w:rsidRDefault="00C10168" w:rsidP="00DA1903">
      <w:pPr>
        <w:autoSpaceDE w:val="0"/>
        <w:autoSpaceDN w:val="0"/>
        <w:ind w:hanging="11"/>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 xml:space="preserve">5.4. </w:t>
      </w:r>
      <w:r w:rsidR="00851344" w:rsidRPr="00851344">
        <w:rPr>
          <w:rFonts w:ascii="Arial Narrow" w:eastAsia="Arial Narrow" w:hAnsi="Arial Narrow" w:cs="Arial"/>
          <w:b/>
          <w:bCs/>
          <w:color w:val="auto"/>
          <w:sz w:val="20"/>
          <w:szCs w:val="20"/>
          <w:lang w:eastAsia="en-US"/>
        </w:rPr>
        <w:t>Montaż bariery</w:t>
      </w:r>
    </w:p>
    <w:p w14:paraId="0951ED74" w14:textId="77777777" w:rsidR="00851344" w:rsidRPr="00851344" w:rsidRDefault="00851344" w:rsidP="0085134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Sposób montażu bariery zaproponuje Wykonawca i przedstawi do akceptacji Inspektora Nadzoru. Bariera powinna być montowana zgodnie z instrukcją montażową lub zgodnie z zasadami konstrukcyjnymi ustalonymi przez producenta bariery.</w:t>
      </w:r>
    </w:p>
    <w:p w14:paraId="270F2002" w14:textId="77777777" w:rsidR="00851344" w:rsidRPr="00851344" w:rsidRDefault="00851344" w:rsidP="0085134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Montaż bariery, w ramach dopuszczalnych odchyłek umożliwionych wielkością otworów w elementach bariery, powinien doprowadzić do zapewnienia równej i płynnej linii prowadnic bariery w planie i profilu.</w:t>
      </w:r>
    </w:p>
    <w:p w14:paraId="0A4BAE4B" w14:textId="77777777" w:rsidR="00851344" w:rsidRPr="00851344" w:rsidRDefault="00851344" w:rsidP="0085134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Przy montażu bariery niedopuszczalne jest wykonywanie jakichkolwiek otworów lub cięć, naruszających powłokę cynkową poszczególnych elementów bariery.</w:t>
      </w:r>
    </w:p>
    <w:p w14:paraId="146A2441" w14:textId="77777777" w:rsidR="00851344" w:rsidRPr="00851344" w:rsidRDefault="00851344" w:rsidP="0085134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Montaż wysięgników i przekładek ze słupkami i prowadnicą powinien być wykonany ściśle według zaleceń producenta bariery z zastosowaniem przewidzianych do tego celu elementów (obejm, wsporników itp.) oraz właściwych śrub i podkładek.</w:t>
      </w:r>
    </w:p>
    <w:p w14:paraId="53B47F77" w14:textId="25191F0F" w:rsidR="00C10168" w:rsidRDefault="00851344" w:rsidP="0085134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Przy montażu barier należy zwracać uwagę na poprawne wykonanie, zgodne z Dokumentacją Projektową i wytycznymi producenta barier</w:t>
      </w:r>
      <w:r>
        <w:rPr>
          <w:rFonts w:ascii="Arial Narrow" w:eastAsia="Times New Roman" w:hAnsi="Arial Narrow" w:cs="Arial"/>
          <w:color w:val="auto"/>
          <w:sz w:val="20"/>
          <w:szCs w:val="20"/>
        </w:rPr>
        <w:t>:</w:t>
      </w:r>
    </w:p>
    <w:p w14:paraId="42A97206" w14:textId="77777777" w:rsidR="00851344" w:rsidRPr="00851344" w:rsidRDefault="00851344"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odcinków początkowych o długości 12m</w:t>
      </w:r>
    </w:p>
    <w:p w14:paraId="798836D4" w14:textId="77777777" w:rsidR="00851344" w:rsidRPr="00851344" w:rsidRDefault="00851344"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końcowych bariery o długości 8m,</w:t>
      </w:r>
    </w:p>
    <w:p w14:paraId="79AC5D5F" w14:textId="77777777" w:rsidR="00851344" w:rsidRPr="00851344" w:rsidRDefault="00851344"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z zastosowaniem łączników ukośnych w miejscach niezbędnych przy połączeniu poziomego odcinka prowadnicy z odcinkiem nachylonym, z odchyleniem odcinka w planie w miejscach przewidzianych dla barier skrajnych, z ewentualną kotwą betonową w przypadkach przewidzianych w Dokumentacji Projektowej,</w:t>
      </w:r>
    </w:p>
    <w:p w14:paraId="6486F72D" w14:textId="77777777" w:rsidR="00851344" w:rsidRPr="00851344" w:rsidRDefault="00851344"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odcinków barier osłonowych o właściwej długości odcinka bariery:</w:t>
      </w:r>
    </w:p>
    <w:p w14:paraId="28C56851" w14:textId="77777777" w:rsidR="00851344" w:rsidRPr="00851344" w:rsidRDefault="00851344"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lastRenderedPageBreak/>
        <w:t>przyległego do obiektu lub przeszkody,</w:t>
      </w:r>
    </w:p>
    <w:p w14:paraId="383FC5A4" w14:textId="77777777" w:rsidR="00851344" w:rsidRPr="00851344" w:rsidRDefault="00851344"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przed i za obiektem,</w:t>
      </w:r>
    </w:p>
    <w:p w14:paraId="018DF2BC" w14:textId="77777777" w:rsidR="00851344" w:rsidRPr="00851344" w:rsidRDefault="00851344"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ukośnego początkowego,</w:t>
      </w:r>
    </w:p>
    <w:p w14:paraId="3DA5B4B8" w14:textId="77777777" w:rsidR="00851344" w:rsidRPr="00851344" w:rsidRDefault="00851344"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ukośnego końcowego,</w:t>
      </w:r>
    </w:p>
    <w:p w14:paraId="1912C6F2" w14:textId="77777777" w:rsidR="00851344" w:rsidRPr="00851344" w:rsidRDefault="00851344"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wzmocnionego,</w:t>
      </w:r>
    </w:p>
    <w:p w14:paraId="0066F787" w14:textId="77777777" w:rsidR="00851344" w:rsidRPr="00851344" w:rsidRDefault="00851344"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przerw, przejść i przejazdów w barierze w celu np. dojścia do kolumn alarmowych lub innych urządzeń, przejścia pieszych z pobocza drogi za barierę w tym na chodnik mostu, na skrzyżowaniu z drogami, przejścia przez pas dzielący, przejazdu poprzecznego przez pas dzielący,</w:t>
      </w:r>
    </w:p>
    <w:p w14:paraId="09329FB5" w14:textId="49A2C0F9" w:rsidR="00851344" w:rsidRDefault="00851344"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dodatkowych urządzeń, jak np. dodatkowej prowadnicy bariery, osłony słupków bariery, itp.</w:t>
      </w:r>
    </w:p>
    <w:p w14:paraId="6AB6EF8C" w14:textId="060333C1" w:rsidR="00851344" w:rsidRDefault="00851344" w:rsidP="0085134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Na barierze powinny być umieszczone elementy odblaskowe</w:t>
      </w:r>
      <w:r>
        <w:rPr>
          <w:rFonts w:ascii="Arial Narrow" w:eastAsia="Times New Roman" w:hAnsi="Arial Narrow" w:cs="Arial"/>
          <w:color w:val="auto"/>
          <w:sz w:val="20"/>
          <w:szCs w:val="20"/>
        </w:rPr>
        <w:t>:</w:t>
      </w:r>
    </w:p>
    <w:p w14:paraId="7E15B131" w14:textId="77777777" w:rsidR="00851344" w:rsidRPr="00851344" w:rsidRDefault="00851344"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czerwone - po prawej stronie jezdni,</w:t>
      </w:r>
    </w:p>
    <w:p w14:paraId="03D1DEB0" w14:textId="15F32AE3" w:rsidR="00851344" w:rsidRDefault="00851344"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białe - po lewej stronie jezdni</w:t>
      </w:r>
      <w:r>
        <w:rPr>
          <w:rFonts w:ascii="Arial Narrow" w:eastAsia="Times New Roman" w:hAnsi="Arial Narrow" w:cs="Arial"/>
          <w:color w:val="auto"/>
          <w:sz w:val="20"/>
          <w:szCs w:val="20"/>
        </w:rPr>
        <w:t>.</w:t>
      </w:r>
    </w:p>
    <w:p w14:paraId="78349C87" w14:textId="77777777" w:rsidR="00851344" w:rsidRPr="00851344" w:rsidRDefault="00851344" w:rsidP="0085134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Odległości pomiędzy kolejnymi elementami odblaskowymi powinny być zgodne z ustaleniami WSDBO [7].</w:t>
      </w:r>
    </w:p>
    <w:p w14:paraId="62E3369C" w14:textId="2F323295" w:rsidR="00C10168" w:rsidRPr="00DF5E96" w:rsidRDefault="00851344" w:rsidP="00EB0322">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851344">
        <w:rPr>
          <w:rFonts w:ascii="Arial Narrow" w:eastAsia="Times New Roman" w:hAnsi="Arial Narrow" w:cs="Arial"/>
          <w:color w:val="auto"/>
          <w:sz w:val="20"/>
          <w:szCs w:val="20"/>
        </w:rPr>
        <w:t>Elementy odblaskowe należy umocować do bariery w sposób trwały - wandaloodporny, zgodny z wytycznymi</w:t>
      </w:r>
      <w:r>
        <w:rPr>
          <w:rFonts w:ascii="Arial Narrow" w:eastAsia="Times New Roman" w:hAnsi="Arial Narrow" w:cs="Arial"/>
          <w:color w:val="auto"/>
          <w:sz w:val="20"/>
          <w:szCs w:val="20"/>
        </w:rPr>
        <w:t xml:space="preserve"> </w:t>
      </w:r>
      <w:r w:rsidRPr="00851344">
        <w:rPr>
          <w:rFonts w:ascii="Arial Narrow" w:eastAsia="Times New Roman" w:hAnsi="Arial Narrow" w:cs="Arial"/>
          <w:color w:val="auto"/>
          <w:sz w:val="20"/>
          <w:szCs w:val="20"/>
        </w:rPr>
        <w:t>producenta barier</w:t>
      </w:r>
      <w:r>
        <w:rPr>
          <w:rFonts w:ascii="Arial Narrow" w:eastAsia="Times New Roman" w:hAnsi="Arial Narrow" w:cs="Arial"/>
          <w:color w:val="auto"/>
          <w:sz w:val="20"/>
          <w:szCs w:val="20"/>
        </w:rPr>
        <w:t>.</w:t>
      </w:r>
    </w:p>
    <w:p w14:paraId="41B2F163" w14:textId="77777777" w:rsidR="00C10168" w:rsidRPr="00DF5E96" w:rsidRDefault="00C10168" w:rsidP="00C10168">
      <w:pPr>
        <w:pStyle w:val="1Pkt"/>
        <w:rPr>
          <w:lang w:eastAsia="en-US"/>
        </w:rPr>
      </w:pPr>
      <w:r w:rsidRPr="00DF5E96">
        <w:rPr>
          <w:lang w:eastAsia="en-US"/>
        </w:rPr>
        <w:t>6. KONTROLA JAKOŚCI ROBÓT</w:t>
      </w:r>
    </w:p>
    <w:p w14:paraId="08E34054" w14:textId="77777777" w:rsidR="00C10168" w:rsidRPr="00DF5E96" w:rsidRDefault="00C10168" w:rsidP="00C10168">
      <w:pPr>
        <w:autoSpaceDE w:val="0"/>
        <w:autoSpaceDN w:val="0"/>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6.1. Ogólne zasady kontroli jakości robót</w:t>
      </w:r>
    </w:p>
    <w:p w14:paraId="36C2D17A" w14:textId="28582C96" w:rsidR="00C10168" w:rsidRPr="00DF5E96" w:rsidRDefault="00C10168" w:rsidP="009753F4">
      <w:pPr>
        <w:widowControl/>
        <w:overflowPunct w:val="0"/>
        <w:autoSpaceDE w:val="0"/>
        <w:autoSpaceDN w:val="0"/>
        <w:adjustRightInd w:val="0"/>
        <w:spacing w:after="24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Ogólne zasady kontroli jakości robót podano w Specyfikacji D-M-00.00.00 „Wymagania ogólne” pkt 6.</w:t>
      </w:r>
    </w:p>
    <w:p w14:paraId="6AEB1527" w14:textId="77777777" w:rsidR="00C10168" w:rsidRPr="00DF5E96" w:rsidRDefault="00C10168" w:rsidP="00C10168">
      <w:pPr>
        <w:autoSpaceDE w:val="0"/>
        <w:autoSpaceDN w:val="0"/>
        <w:ind w:left="578" w:hanging="578"/>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6.2. Badania przed przystąpieniem do robót</w:t>
      </w:r>
    </w:p>
    <w:p w14:paraId="652CD077" w14:textId="6488B640" w:rsidR="00C10168" w:rsidRPr="00DF5E96" w:rsidRDefault="009753F4" w:rsidP="009753F4">
      <w:pPr>
        <w:widowControl/>
        <w:overflowPunct w:val="0"/>
        <w:autoSpaceDE w:val="0"/>
        <w:autoSpaceDN w:val="0"/>
        <w:adjustRightInd w:val="0"/>
        <w:spacing w:after="240"/>
        <w:jc w:val="both"/>
        <w:textAlignment w:val="baseline"/>
        <w:rPr>
          <w:rFonts w:ascii="Arial Narrow" w:eastAsia="Times New Roman" w:hAnsi="Arial Narrow" w:cs="Arial"/>
          <w:color w:val="auto"/>
          <w:sz w:val="20"/>
          <w:szCs w:val="20"/>
        </w:rPr>
      </w:pPr>
      <w:r w:rsidRPr="009753F4">
        <w:rPr>
          <w:rFonts w:ascii="Arial Narrow" w:eastAsia="Times New Roman" w:hAnsi="Arial Narrow" w:cs="Arial"/>
          <w:color w:val="auto"/>
          <w:sz w:val="20"/>
          <w:szCs w:val="20"/>
        </w:rPr>
        <w:t>Przed przystąpieniem do robót Wykonawca powinien przedstawić Inspektorowi Nadzoru zaświadczenia o jakości (atesty) na materiały, do których wydania producenci są zobowiązani przez właściwe normy PN, jak kształtowniki stalowe, pręty zbrojeniowe, cement</w:t>
      </w:r>
      <w:r w:rsidR="00C10168" w:rsidRPr="00DF5E96">
        <w:rPr>
          <w:rFonts w:ascii="Arial Narrow" w:eastAsia="Times New Roman" w:hAnsi="Arial Narrow" w:cs="Arial"/>
          <w:color w:val="auto"/>
          <w:sz w:val="20"/>
          <w:szCs w:val="20"/>
        </w:rPr>
        <w:t>.</w:t>
      </w:r>
    </w:p>
    <w:p w14:paraId="0E8D31C8" w14:textId="77777777" w:rsidR="00C10168" w:rsidRPr="00DF5E96" w:rsidRDefault="00C10168" w:rsidP="00C10168">
      <w:pPr>
        <w:autoSpaceDE w:val="0"/>
        <w:autoSpaceDN w:val="0"/>
        <w:ind w:left="578" w:hanging="578"/>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6.3. Badania i kontrola w czasie wykonywania robót</w:t>
      </w:r>
    </w:p>
    <w:p w14:paraId="1ABDA30C" w14:textId="77777777" w:rsidR="009753F4" w:rsidRPr="009753F4" w:rsidRDefault="009753F4" w:rsidP="009753F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9753F4">
        <w:rPr>
          <w:rFonts w:ascii="Arial Narrow" w:eastAsia="Times New Roman" w:hAnsi="Arial Narrow" w:cs="Arial"/>
          <w:color w:val="auto"/>
          <w:sz w:val="20"/>
          <w:szCs w:val="20"/>
        </w:rPr>
        <w:t>W czasie wykonywania robót należy zbadać:</w:t>
      </w:r>
    </w:p>
    <w:p w14:paraId="7824C19F" w14:textId="1B9D8561" w:rsidR="009753F4" w:rsidRPr="009753F4" w:rsidRDefault="009753F4"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9753F4">
        <w:rPr>
          <w:rFonts w:ascii="Arial Narrow" w:eastAsia="Times New Roman" w:hAnsi="Arial Narrow" w:cs="Arial"/>
          <w:color w:val="auto"/>
          <w:sz w:val="20"/>
          <w:szCs w:val="20"/>
        </w:rPr>
        <w:t>zgodność wykonania bariery ochronnej z Dokumentacją Projektową (lokalizacja, wymiary, wysokość prowadnicy nad terenem),</w:t>
      </w:r>
    </w:p>
    <w:p w14:paraId="3524EECB" w14:textId="57BF0E0B" w:rsidR="009753F4" w:rsidRPr="009753F4" w:rsidRDefault="009753F4"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9753F4">
        <w:rPr>
          <w:rFonts w:ascii="Arial Narrow" w:eastAsia="Times New Roman" w:hAnsi="Arial Narrow" w:cs="Arial"/>
          <w:color w:val="auto"/>
          <w:sz w:val="20"/>
          <w:szCs w:val="20"/>
        </w:rPr>
        <w:t>zachowanie dopuszczalnych odchyłek wymiarów, zgodnie z punktem 2 i katalogiem (informacją) producenta barier,</w:t>
      </w:r>
    </w:p>
    <w:p w14:paraId="64E9A94D" w14:textId="04CE61C8" w:rsidR="009753F4" w:rsidRPr="009753F4" w:rsidRDefault="009753F4"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9753F4">
        <w:rPr>
          <w:rFonts w:ascii="Arial Narrow" w:eastAsia="Times New Roman" w:hAnsi="Arial Narrow" w:cs="Arial"/>
          <w:color w:val="auto"/>
          <w:sz w:val="20"/>
          <w:szCs w:val="20"/>
        </w:rPr>
        <w:t>poprawność ustawienia słupków, zgodnie z punktem 5,</w:t>
      </w:r>
    </w:p>
    <w:p w14:paraId="7310DAB7" w14:textId="1D0595ED" w:rsidR="009753F4" w:rsidRPr="009753F4" w:rsidRDefault="009753F4"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9753F4">
        <w:rPr>
          <w:rFonts w:ascii="Arial Narrow" w:eastAsia="Times New Roman" w:hAnsi="Arial Narrow" w:cs="Arial"/>
          <w:color w:val="auto"/>
          <w:sz w:val="20"/>
          <w:szCs w:val="20"/>
        </w:rPr>
        <w:t>prawidłowość montażu bariery ochronnej stalowej, zgodnie z punktem 5,</w:t>
      </w:r>
    </w:p>
    <w:p w14:paraId="34BABDE3" w14:textId="681214BA" w:rsidR="00C10168" w:rsidRPr="00DF5E96" w:rsidRDefault="009753F4"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9753F4">
        <w:rPr>
          <w:rFonts w:ascii="Arial Narrow" w:eastAsia="Times New Roman" w:hAnsi="Arial Narrow" w:cs="Arial"/>
          <w:color w:val="auto"/>
          <w:sz w:val="20"/>
          <w:szCs w:val="20"/>
        </w:rPr>
        <w:t>poprawność umieszczenia elementów odblaskowych, zgodnie z punktem 5 i w odległościach ustalonych w WSDBO [7].</w:t>
      </w:r>
    </w:p>
    <w:p w14:paraId="52C20FC5" w14:textId="77777777" w:rsidR="00C10168" w:rsidRPr="00DF5E96" w:rsidRDefault="00C10168" w:rsidP="009753F4">
      <w:pPr>
        <w:pStyle w:val="1Pkt"/>
        <w:spacing w:after="0"/>
        <w:rPr>
          <w:lang w:eastAsia="en-US"/>
        </w:rPr>
      </w:pPr>
      <w:r w:rsidRPr="00DF5E96">
        <w:rPr>
          <w:lang w:eastAsia="en-US"/>
        </w:rPr>
        <w:t>7. OBMIAR ROBÓT</w:t>
      </w:r>
    </w:p>
    <w:p w14:paraId="79E3E2F6" w14:textId="77777777" w:rsidR="00C10168" w:rsidRPr="00DF5E96" w:rsidRDefault="00C10168" w:rsidP="00DA1903">
      <w:pPr>
        <w:autoSpaceDE w:val="0"/>
        <w:autoSpaceDN w:val="0"/>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7.1. Ogólne zasady obmiaru robót</w:t>
      </w:r>
    </w:p>
    <w:p w14:paraId="3686F4DF" w14:textId="77777777" w:rsidR="00C10168" w:rsidRPr="00DF5E96" w:rsidRDefault="00C10168" w:rsidP="00C10168">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Ogólne zasady obmiaru robót podano w Specyfikacji D-M-00.00.00 „Wymagania ogólne” pkt 7.</w:t>
      </w:r>
    </w:p>
    <w:p w14:paraId="726CF270" w14:textId="77777777" w:rsidR="00C10168" w:rsidRPr="00DF5E96" w:rsidRDefault="00C10168" w:rsidP="00C10168">
      <w:pPr>
        <w:autoSpaceDE w:val="0"/>
        <w:autoSpaceDN w:val="0"/>
        <w:ind w:left="578" w:hanging="386"/>
        <w:jc w:val="both"/>
        <w:outlineLvl w:val="1"/>
        <w:rPr>
          <w:rFonts w:ascii="Arial Narrow" w:eastAsia="Arial Narrow" w:hAnsi="Arial Narrow" w:cs="Arial"/>
          <w:b/>
          <w:bCs/>
          <w:color w:val="auto"/>
          <w:sz w:val="20"/>
          <w:szCs w:val="20"/>
          <w:lang w:eastAsia="en-US"/>
        </w:rPr>
      </w:pPr>
    </w:p>
    <w:p w14:paraId="589DB450" w14:textId="77777777" w:rsidR="00C10168" w:rsidRPr="00DF5E96" w:rsidRDefault="00C10168" w:rsidP="00DA1903">
      <w:pPr>
        <w:autoSpaceDE w:val="0"/>
        <w:autoSpaceDN w:val="0"/>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7.2. Jednostka obmiarowa</w:t>
      </w:r>
    </w:p>
    <w:p w14:paraId="351B4432" w14:textId="518077D4" w:rsidR="00C10168" w:rsidRPr="00DF5E96" w:rsidRDefault="00CB1676" w:rsidP="00C10168">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Jednostką obmiarową jest m (metr) wykonanej bariery ochronnej stalowej</w:t>
      </w:r>
      <w:r w:rsidR="00C10168" w:rsidRPr="00DF5E96">
        <w:rPr>
          <w:rFonts w:ascii="Arial Narrow" w:eastAsia="Times New Roman" w:hAnsi="Arial Narrow" w:cs="Arial"/>
          <w:color w:val="auto"/>
          <w:sz w:val="20"/>
          <w:szCs w:val="20"/>
        </w:rPr>
        <w:t xml:space="preserve">. </w:t>
      </w:r>
    </w:p>
    <w:p w14:paraId="7213F18D" w14:textId="77777777" w:rsidR="00C10168" w:rsidRPr="00DF5E96" w:rsidRDefault="00C10168" w:rsidP="00C10168">
      <w:pPr>
        <w:pStyle w:val="1Pkt"/>
        <w:rPr>
          <w:lang w:eastAsia="en-US"/>
        </w:rPr>
      </w:pPr>
      <w:r w:rsidRPr="00DF5E96">
        <w:rPr>
          <w:lang w:eastAsia="en-US"/>
        </w:rPr>
        <w:t>8. ODBIÓR ROBÓT</w:t>
      </w:r>
    </w:p>
    <w:p w14:paraId="0226A1B1" w14:textId="77777777" w:rsidR="00C10168" w:rsidRPr="00DF5E96" w:rsidRDefault="00C10168" w:rsidP="00C10168">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Ogólne zasady odbioru robót podano w Specyfikacji D-M-00.00.00 „Wymagania ogólne” pkt 8.</w:t>
      </w:r>
    </w:p>
    <w:p w14:paraId="42158B6F" w14:textId="6FFFD926" w:rsidR="00CB1676" w:rsidRPr="00DF5E96" w:rsidRDefault="00C10168" w:rsidP="00C10168">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Roboty uznaje się za wykonane zgodnie z dokumentacją projektową, STWIORB i wymaganiami Inspektora Nadzoru, jeżeli wszystkie pomiary i badania z zachowaniem tolerancji wg pkt 6, dały wyniki pozytywne.</w:t>
      </w:r>
    </w:p>
    <w:p w14:paraId="1E8D87EB" w14:textId="77777777" w:rsidR="00C10168" w:rsidRPr="00DF5E96" w:rsidRDefault="00C10168" w:rsidP="00C10168">
      <w:pPr>
        <w:pStyle w:val="1Pkt"/>
        <w:rPr>
          <w:lang w:eastAsia="en-US"/>
        </w:rPr>
      </w:pPr>
      <w:r w:rsidRPr="00DF5E96">
        <w:rPr>
          <w:lang w:eastAsia="en-US"/>
        </w:rPr>
        <w:t>9. PODSTAWA PŁATNOŚCI</w:t>
      </w:r>
    </w:p>
    <w:p w14:paraId="36A40A27" w14:textId="77777777" w:rsidR="00C10168" w:rsidRPr="00DF5E96" w:rsidRDefault="00C10168" w:rsidP="00DA1903">
      <w:pPr>
        <w:autoSpaceDE w:val="0"/>
        <w:autoSpaceDN w:val="0"/>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9.1. Ogólne ustalenia dotyczące podstawy płatności</w:t>
      </w:r>
    </w:p>
    <w:p w14:paraId="4E265475" w14:textId="77777777" w:rsidR="00C10168" w:rsidRPr="00DF5E96" w:rsidRDefault="00C10168" w:rsidP="00C10168">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Ogólne ustalenia dotyczące podstawy płatności podano w OST D-M-00.00.00 „Wymagania ogólne” pkt 9.</w:t>
      </w:r>
    </w:p>
    <w:p w14:paraId="2F82E1A0" w14:textId="77777777" w:rsidR="00C10168" w:rsidRPr="00DF5E96" w:rsidRDefault="00C10168" w:rsidP="00C10168">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4B1677CA" w14:textId="77777777" w:rsidR="00C10168" w:rsidRPr="00DF5E96" w:rsidRDefault="00C10168" w:rsidP="00DA1903">
      <w:pPr>
        <w:autoSpaceDE w:val="0"/>
        <w:autoSpaceDN w:val="0"/>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9.2. Cena jednostek obmiarowych</w:t>
      </w:r>
    </w:p>
    <w:p w14:paraId="37FE50DB" w14:textId="2F29B995" w:rsidR="00C10168" w:rsidRPr="00DF5E96" w:rsidRDefault="00CB1676" w:rsidP="00C10168">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Cena wykonania 1 m bariery ochronnej stalowej obejmuje</w:t>
      </w:r>
      <w:r w:rsidR="00C10168" w:rsidRPr="00DF5E96">
        <w:rPr>
          <w:rFonts w:ascii="Arial Narrow" w:eastAsia="Times New Roman" w:hAnsi="Arial Narrow" w:cs="Arial"/>
          <w:color w:val="auto"/>
          <w:sz w:val="20"/>
          <w:szCs w:val="20"/>
        </w:rPr>
        <w:t>:</w:t>
      </w:r>
    </w:p>
    <w:p w14:paraId="64DCE9A3" w14:textId="77777777" w:rsidR="00CB1676" w:rsidRPr="00CB1676" w:rsidRDefault="00CB1676"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prace pomiarowe i roboty przygotowawcze,</w:t>
      </w:r>
    </w:p>
    <w:p w14:paraId="09FC109F" w14:textId="77777777" w:rsidR="00CB1676" w:rsidRPr="00CB1676" w:rsidRDefault="00CB1676"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oznakowanie robót,</w:t>
      </w:r>
    </w:p>
    <w:p w14:paraId="261667A6" w14:textId="77777777" w:rsidR="00CB1676" w:rsidRPr="00CB1676" w:rsidRDefault="00CB1676"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zakup i dostarczenie materiałów,</w:t>
      </w:r>
    </w:p>
    <w:p w14:paraId="44931482" w14:textId="77777777" w:rsidR="00CB1676" w:rsidRPr="00CB1676" w:rsidRDefault="00CB1676"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koszt zapewnienia niezbędnych czynników produkcji,</w:t>
      </w:r>
    </w:p>
    <w:p w14:paraId="5986AAD3" w14:textId="77777777" w:rsidR="00CB1676" w:rsidRPr="00CB1676" w:rsidRDefault="00CB1676"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 xml:space="preserve">osadzenie słupków bariery przez bezpośrednie wbicie, wzgl. </w:t>
      </w:r>
      <w:proofErr w:type="spellStart"/>
      <w:r w:rsidRPr="00CB1676">
        <w:rPr>
          <w:rFonts w:ascii="Arial Narrow" w:eastAsia="Times New Roman" w:hAnsi="Arial Narrow" w:cs="Arial"/>
          <w:color w:val="auto"/>
          <w:sz w:val="20"/>
          <w:szCs w:val="20"/>
        </w:rPr>
        <w:t>wwibrowanie</w:t>
      </w:r>
      <w:proofErr w:type="spellEnd"/>
      <w:r w:rsidRPr="00CB1676">
        <w:rPr>
          <w:rFonts w:ascii="Arial Narrow" w:eastAsia="Times New Roman" w:hAnsi="Arial Narrow" w:cs="Arial"/>
          <w:color w:val="auto"/>
          <w:sz w:val="20"/>
          <w:szCs w:val="20"/>
        </w:rPr>
        <w:t xml:space="preserve"> w grunt,</w:t>
      </w:r>
    </w:p>
    <w:p w14:paraId="1E543433" w14:textId="77777777" w:rsidR="00CB1676" w:rsidRPr="00CB1676" w:rsidRDefault="00CB1676"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montaż bariery (prowadnicy, wysięgników, przekładek, obejm, wsporników itp. z pomocą właściwych śrub i podkładek) z wykonaniem niezbędnych odcinków początkowych i końcowych,</w:t>
      </w:r>
    </w:p>
    <w:p w14:paraId="1F635050" w14:textId="77777777" w:rsidR="00CB1676" w:rsidRPr="00CB1676" w:rsidRDefault="00CB1676"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montaż elementów odblaskowych,</w:t>
      </w:r>
    </w:p>
    <w:p w14:paraId="400CC0FD" w14:textId="77777777" w:rsidR="00CB1676" w:rsidRPr="00CB1676" w:rsidRDefault="00CB1676"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lastRenderedPageBreak/>
        <w:t>przeprowadzenie badań i pomiarów wymaganych w specyfikacji technicznej,</w:t>
      </w:r>
    </w:p>
    <w:p w14:paraId="44547F07" w14:textId="77777777" w:rsidR="00CB1676" w:rsidRPr="00CB1676" w:rsidRDefault="00CB1676"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uporządkowanie terenu,</w:t>
      </w:r>
    </w:p>
    <w:p w14:paraId="067DBBB3" w14:textId="789A1691" w:rsidR="00C10168" w:rsidRPr="00DF5E96" w:rsidRDefault="00CB1676"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wszystkie inne czynności nieujęte a konieczne do wykonania w ramach niniejszej specyfikacji</w:t>
      </w:r>
      <w:r w:rsidR="00C10168" w:rsidRPr="00DF5E96">
        <w:rPr>
          <w:rFonts w:ascii="Arial Narrow" w:eastAsia="Times New Roman" w:hAnsi="Arial Narrow" w:cs="Arial"/>
          <w:color w:val="auto"/>
          <w:sz w:val="20"/>
          <w:szCs w:val="20"/>
        </w:rPr>
        <w:t>.</w:t>
      </w:r>
    </w:p>
    <w:p w14:paraId="2096659F" w14:textId="77777777" w:rsidR="00C10168" w:rsidRPr="00DF5E96" w:rsidRDefault="00C10168" w:rsidP="00C10168">
      <w:pPr>
        <w:pStyle w:val="1Pkt"/>
        <w:rPr>
          <w:lang w:val="en-US" w:eastAsia="en-US"/>
        </w:rPr>
      </w:pPr>
      <w:r w:rsidRPr="00DF5E96">
        <w:rPr>
          <w:lang w:val="en-US" w:eastAsia="en-US"/>
        </w:rPr>
        <w:t>10. PRZEPISY ZWIĄZANE</w:t>
      </w:r>
    </w:p>
    <w:p w14:paraId="44C542F4" w14:textId="77777777" w:rsidR="00C10168" w:rsidRPr="00DF5E96" w:rsidRDefault="00C10168" w:rsidP="00DA1903">
      <w:pPr>
        <w:autoSpaceDE w:val="0"/>
        <w:autoSpaceDN w:val="0"/>
        <w:jc w:val="both"/>
        <w:outlineLvl w:val="1"/>
        <w:rPr>
          <w:rFonts w:ascii="Arial Narrow" w:eastAsia="Arial Narrow" w:hAnsi="Arial Narrow" w:cs="Arial"/>
          <w:b/>
          <w:bCs/>
          <w:color w:val="auto"/>
          <w:sz w:val="20"/>
          <w:szCs w:val="20"/>
          <w:lang w:val="en-US" w:eastAsia="en-US"/>
        </w:rPr>
      </w:pPr>
      <w:r w:rsidRPr="00DF5E96">
        <w:rPr>
          <w:rFonts w:ascii="Arial Narrow" w:eastAsia="Arial Narrow" w:hAnsi="Arial Narrow" w:cs="Arial"/>
          <w:b/>
          <w:bCs/>
          <w:color w:val="auto"/>
          <w:sz w:val="20"/>
          <w:szCs w:val="20"/>
          <w:lang w:val="en-US" w:eastAsia="en-US"/>
        </w:rPr>
        <w:t>10.1. Normy</w:t>
      </w:r>
    </w:p>
    <w:tbl>
      <w:tblPr>
        <w:tblW w:w="9426" w:type="dxa"/>
        <w:tblInd w:w="-70" w:type="dxa"/>
        <w:tblLayout w:type="fixed"/>
        <w:tblCellMar>
          <w:left w:w="70" w:type="dxa"/>
          <w:right w:w="70" w:type="dxa"/>
        </w:tblCellMar>
        <w:tblLook w:val="04A0" w:firstRow="1" w:lastRow="0" w:firstColumn="1" w:lastColumn="0" w:noHBand="0" w:noVBand="1"/>
      </w:tblPr>
      <w:tblGrid>
        <w:gridCol w:w="496"/>
        <w:gridCol w:w="1701"/>
        <w:gridCol w:w="7229"/>
      </w:tblGrid>
      <w:tr w:rsidR="00CB1676" w:rsidRPr="00DF5E96" w14:paraId="30F01144" w14:textId="77777777" w:rsidTr="00F22EB1">
        <w:tc>
          <w:tcPr>
            <w:tcW w:w="496" w:type="dxa"/>
            <w:hideMark/>
          </w:tcPr>
          <w:p w14:paraId="5EA65B56" w14:textId="6F6CB300" w:rsidR="00CB1676" w:rsidRPr="00DF5E96" w:rsidRDefault="00CB1676" w:rsidP="00CB1676">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Pr>
                <w:rFonts w:ascii="Arial Narrow" w:eastAsia="Times New Roman" w:hAnsi="Arial Narrow" w:cs="Arial"/>
                <w:color w:val="auto"/>
                <w:sz w:val="20"/>
                <w:szCs w:val="20"/>
              </w:rPr>
              <w:t>1</w:t>
            </w:r>
            <w:r w:rsidRPr="00DF5E96">
              <w:rPr>
                <w:rFonts w:ascii="Arial Narrow" w:eastAsia="Times New Roman" w:hAnsi="Arial Narrow" w:cs="Arial"/>
                <w:color w:val="auto"/>
                <w:sz w:val="20"/>
                <w:szCs w:val="20"/>
              </w:rPr>
              <w:t>.</w:t>
            </w:r>
          </w:p>
        </w:tc>
        <w:tc>
          <w:tcPr>
            <w:tcW w:w="1701" w:type="dxa"/>
            <w:hideMark/>
          </w:tcPr>
          <w:p w14:paraId="2F0AE422" w14:textId="7FA08201" w:rsidR="00CB1676" w:rsidRPr="00DF5E96" w:rsidRDefault="00CB1676" w:rsidP="00CB1676">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PN-EN 10025</w:t>
            </w:r>
          </w:p>
        </w:tc>
        <w:tc>
          <w:tcPr>
            <w:tcW w:w="7229" w:type="dxa"/>
            <w:hideMark/>
          </w:tcPr>
          <w:p w14:paraId="4FDEC9C9" w14:textId="16ACDF7E" w:rsidR="00CB1676" w:rsidRPr="00DF5E96" w:rsidRDefault="00CB1676" w:rsidP="00CB1676">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Wyroby walcowane na gorąco z niestopowych stali konstrukcyjnych. Warunki techniczne dostawy</w:t>
            </w:r>
          </w:p>
        </w:tc>
      </w:tr>
      <w:tr w:rsidR="00CB1676" w:rsidRPr="00DF5E96" w14:paraId="219FF7E1" w14:textId="77777777" w:rsidTr="00CB1676">
        <w:tc>
          <w:tcPr>
            <w:tcW w:w="496" w:type="dxa"/>
          </w:tcPr>
          <w:p w14:paraId="04D3311A" w14:textId="2AFD2577" w:rsidR="00CB1676" w:rsidRPr="00DF5E96" w:rsidRDefault="00CB1676" w:rsidP="00CB1676">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Pr>
                <w:rFonts w:ascii="Arial Narrow" w:eastAsia="Times New Roman" w:hAnsi="Arial Narrow" w:cs="Arial"/>
                <w:color w:val="auto"/>
                <w:sz w:val="20"/>
                <w:szCs w:val="20"/>
              </w:rPr>
              <w:t>2</w:t>
            </w:r>
            <w:r w:rsidRPr="007A63BF">
              <w:rPr>
                <w:rFonts w:ascii="Arial Narrow" w:eastAsia="Times New Roman" w:hAnsi="Arial Narrow" w:cs="Arial"/>
                <w:color w:val="auto"/>
                <w:sz w:val="20"/>
                <w:szCs w:val="20"/>
              </w:rPr>
              <w:t>.</w:t>
            </w:r>
          </w:p>
        </w:tc>
        <w:tc>
          <w:tcPr>
            <w:tcW w:w="1701" w:type="dxa"/>
            <w:hideMark/>
          </w:tcPr>
          <w:p w14:paraId="350F6C4A" w14:textId="77812499" w:rsidR="00CB1676" w:rsidRPr="00DF5E96" w:rsidRDefault="00CB1676" w:rsidP="00CB1676">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PN-H-93010</w:t>
            </w:r>
          </w:p>
        </w:tc>
        <w:tc>
          <w:tcPr>
            <w:tcW w:w="7229" w:type="dxa"/>
            <w:hideMark/>
          </w:tcPr>
          <w:p w14:paraId="2BBA356A" w14:textId="5148DCCB" w:rsidR="00CB1676" w:rsidRPr="00DF5E96" w:rsidRDefault="00CB1676" w:rsidP="00CB1676">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Stal. Kształtowniki walcowane na gorąco</w:t>
            </w:r>
          </w:p>
        </w:tc>
      </w:tr>
      <w:tr w:rsidR="00CB1676" w:rsidRPr="00DF5E96" w14:paraId="3EA3896C" w14:textId="77777777" w:rsidTr="00CB1676">
        <w:tc>
          <w:tcPr>
            <w:tcW w:w="496" w:type="dxa"/>
          </w:tcPr>
          <w:p w14:paraId="10F53A73" w14:textId="0059379F" w:rsidR="00CB1676" w:rsidRPr="00DF5E96" w:rsidRDefault="00CB1676" w:rsidP="00CB1676">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Pr>
                <w:rFonts w:ascii="Arial Narrow" w:eastAsia="Times New Roman" w:hAnsi="Arial Narrow" w:cs="Arial"/>
                <w:color w:val="auto"/>
                <w:sz w:val="20"/>
                <w:szCs w:val="20"/>
              </w:rPr>
              <w:t>3</w:t>
            </w:r>
            <w:r w:rsidRPr="007A63BF">
              <w:rPr>
                <w:rFonts w:ascii="Arial Narrow" w:eastAsia="Times New Roman" w:hAnsi="Arial Narrow" w:cs="Arial"/>
                <w:color w:val="auto"/>
                <w:sz w:val="20"/>
                <w:szCs w:val="20"/>
              </w:rPr>
              <w:t>.</w:t>
            </w:r>
          </w:p>
        </w:tc>
        <w:tc>
          <w:tcPr>
            <w:tcW w:w="1701" w:type="dxa"/>
            <w:hideMark/>
          </w:tcPr>
          <w:p w14:paraId="2ACFFABC" w14:textId="299CD7EE" w:rsidR="00CB1676" w:rsidRPr="00DF5E96" w:rsidRDefault="00CB1676" w:rsidP="00CB1676">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PN-EN 10162</w:t>
            </w:r>
          </w:p>
        </w:tc>
        <w:tc>
          <w:tcPr>
            <w:tcW w:w="7229" w:type="dxa"/>
            <w:hideMark/>
          </w:tcPr>
          <w:p w14:paraId="07D2D78A" w14:textId="5EA88D6A" w:rsidR="00CB1676" w:rsidRPr="00DF5E96" w:rsidRDefault="00CB1676" w:rsidP="00CB1676">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Kształtowniki stalowe wykonane na zimno. Warunki techniczne dostawy. Tolerancje wymiarów i przekroju poprzecznego</w:t>
            </w:r>
          </w:p>
        </w:tc>
      </w:tr>
      <w:tr w:rsidR="00CB1676" w:rsidRPr="00DF5E96" w14:paraId="04EB5F05" w14:textId="77777777" w:rsidTr="00CB1676">
        <w:tc>
          <w:tcPr>
            <w:tcW w:w="496" w:type="dxa"/>
          </w:tcPr>
          <w:p w14:paraId="148F926F" w14:textId="46574989" w:rsidR="00CB1676" w:rsidRPr="00DF5E96" w:rsidRDefault="00CB1676" w:rsidP="00CB1676">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Pr>
                <w:rFonts w:ascii="Arial Narrow" w:eastAsia="Times New Roman" w:hAnsi="Arial Narrow" w:cs="Arial"/>
                <w:color w:val="auto"/>
                <w:sz w:val="20"/>
                <w:szCs w:val="20"/>
              </w:rPr>
              <w:t>4</w:t>
            </w:r>
            <w:r w:rsidRPr="007A63BF">
              <w:rPr>
                <w:rFonts w:ascii="Arial Narrow" w:eastAsia="Times New Roman" w:hAnsi="Arial Narrow" w:cs="Arial"/>
                <w:color w:val="auto"/>
                <w:sz w:val="20"/>
                <w:szCs w:val="20"/>
              </w:rPr>
              <w:t>.</w:t>
            </w:r>
          </w:p>
        </w:tc>
        <w:tc>
          <w:tcPr>
            <w:tcW w:w="1701" w:type="dxa"/>
            <w:hideMark/>
          </w:tcPr>
          <w:p w14:paraId="62F15981" w14:textId="16C3E31D" w:rsidR="00CB1676" w:rsidRPr="00DF5E96" w:rsidRDefault="00CB1676" w:rsidP="00CB1676">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PN-EN 1317-1</w:t>
            </w:r>
          </w:p>
        </w:tc>
        <w:tc>
          <w:tcPr>
            <w:tcW w:w="7229" w:type="dxa"/>
            <w:hideMark/>
          </w:tcPr>
          <w:p w14:paraId="60039802" w14:textId="5284E61B" w:rsidR="00CB1676" w:rsidRPr="00DF5E96" w:rsidRDefault="00CB1676" w:rsidP="00CB1676">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Systemy ograniczające drogę. Część 1: Terminologia i ogólne kryteria metod badań</w:t>
            </w:r>
          </w:p>
        </w:tc>
      </w:tr>
      <w:tr w:rsidR="00CB1676" w:rsidRPr="00DF5E96" w14:paraId="31EDE671" w14:textId="77777777" w:rsidTr="00CB1676">
        <w:tc>
          <w:tcPr>
            <w:tcW w:w="496" w:type="dxa"/>
          </w:tcPr>
          <w:p w14:paraId="54A8F192" w14:textId="7AF2B51C" w:rsidR="00CB1676" w:rsidRPr="00DF5E96" w:rsidRDefault="00CB1676" w:rsidP="00CB1676">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Pr>
                <w:rFonts w:ascii="Arial Narrow" w:eastAsia="Times New Roman" w:hAnsi="Arial Narrow" w:cs="Arial"/>
                <w:color w:val="auto"/>
                <w:sz w:val="20"/>
                <w:szCs w:val="20"/>
              </w:rPr>
              <w:t>5</w:t>
            </w:r>
            <w:r w:rsidRPr="007A63BF">
              <w:rPr>
                <w:rFonts w:ascii="Arial Narrow" w:eastAsia="Times New Roman" w:hAnsi="Arial Narrow" w:cs="Arial"/>
                <w:color w:val="auto"/>
                <w:sz w:val="20"/>
                <w:szCs w:val="20"/>
              </w:rPr>
              <w:t>.</w:t>
            </w:r>
          </w:p>
        </w:tc>
        <w:tc>
          <w:tcPr>
            <w:tcW w:w="1701" w:type="dxa"/>
            <w:hideMark/>
          </w:tcPr>
          <w:p w14:paraId="70485510" w14:textId="77CBD22D" w:rsidR="00CB1676" w:rsidRPr="00DF5E96" w:rsidRDefault="00CB1676" w:rsidP="00CB1676">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PN-EN 1317-2</w:t>
            </w:r>
          </w:p>
        </w:tc>
        <w:tc>
          <w:tcPr>
            <w:tcW w:w="7229" w:type="dxa"/>
            <w:hideMark/>
          </w:tcPr>
          <w:p w14:paraId="68A45F60" w14:textId="77777777" w:rsidR="00CB1676" w:rsidRPr="00CB1676" w:rsidRDefault="00CB1676" w:rsidP="00CB1676">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Systemy ograniczające drogę. Część 2: Klasy działania, kryteria przyjęcia badań</w:t>
            </w:r>
          </w:p>
          <w:p w14:paraId="21F43DA7" w14:textId="04EBCCE8" w:rsidR="00CB1676" w:rsidRPr="00DF5E96" w:rsidRDefault="00CB1676" w:rsidP="00CB1676">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zderzeniowych i metody badań ochronnych</w:t>
            </w:r>
          </w:p>
        </w:tc>
      </w:tr>
      <w:tr w:rsidR="00CB1676" w:rsidRPr="00DF5E96" w14:paraId="2CB3A724" w14:textId="77777777" w:rsidTr="00CB1676">
        <w:tc>
          <w:tcPr>
            <w:tcW w:w="496" w:type="dxa"/>
          </w:tcPr>
          <w:p w14:paraId="0EAE4E6D" w14:textId="4C19C972" w:rsidR="00CB1676" w:rsidRPr="00DF5E96" w:rsidRDefault="00CB1676" w:rsidP="00CB1676">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Pr>
                <w:rFonts w:ascii="Arial Narrow" w:eastAsia="Times New Roman" w:hAnsi="Arial Narrow" w:cs="Arial"/>
                <w:color w:val="auto"/>
                <w:sz w:val="20"/>
                <w:szCs w:val="20"/>
              </w:rPr>
              <w:t>6</w:t>
            </w:r>
            <w:r w:rsidRPr="007A63BF">
              <w:rPr>
                <w:rFonts w:ascii="Arial Narrow" w:eastAsia="Times New Roman" w:hAnsi="Arial Narrow" w:cs="Arial"/>
                <w:color w:val="auto"/>
                <w:sz w:val="20"/>
                <w:szCs w:val="20"/>
              </w:rPr>
              <w:t>.</w:t>
            </w:r>
          </w:p>
        </w:tc>
        <w:tc>
          <w:tcPr>
            <w:tcW w:w="1701" w:type="dxa"/>
          </w:tcPr>
          <w:p w14:paraId="5003691D" w14:textId="4D2EDCBD" w:rsidR="00CB1676" w:rsidRPr="00DF5E96" w:rsidRDefault="00CB1676" w:rsidP="00CB1676">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PN-EN 1317-3</w:t>
            </w:r>
          </w:p>
        </w:tc>
        <w:tc>
          <w:tcPr>
            <w:tcW w:w="7229" w:type="dxa"/>
          </w:tcPr>
          <w:p w14:paraId="459C6D5B" w14:textId="77777777" w:rsidR="00CB1676" w:rsidRPr="00CB1676" w:rsidRDefault="00CB1676" w:rsidP="00CB1676">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Systemy ograniczające drogę. Część 3: Klasy działania, kryteria przyjęcia badań</w:t>
            </w:r>
          </w:p>
          <w:p w14:paraId="2DE45C3F" w14:textId="1D1C24E3" w:rsidR="00CB1676" w:rsidRPr="00DF5E96" w:rsidRDefault="00CB1676" w:rsidP="00CB1676">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zderzeniowych i metody badań poduszek zderzeniowych</w:t>
            </w:r>
          </w:p>
        </w:tc>
      </w:tr>
    </w:tbl>
    <w:p w14:paraId="47234EF7" w14:textId="77777777" w:rsidR="00C10168" w:rsidRPr="00DF5E96" w:rsidRDefault="00C10168" w:rsidP="00C10168">
      <w:pPr>
        <w:autoSpaceDE w:val="0"/>
        <w:autoSpaceDN w:val="0"/>
        <w:rPr>
          <w:rFonts w:ascii="Arial Narrow" w:eastAsia="Arial Narrow" w:hAnsi="Arial Narrow" w:cs="Arial Narrow"/>
          <w:color w:val="auto"/>
          <w:sz w:val="20"/>
          <w:szCs w:val="20"/>
          <w:lang w:val="en-US" w:eastAsia="en-US"/>
        </w:rPr>
      </w:pPr>
    </w:p>
    <w:p w14:paraId="2A8DEF2F" w14:textId="5B9A02DF" w:rsidR="00CB1676" w:rsidRPr="00DF5E96" w:rsidRDefault="00CB1676" w:rsidP="00DA1903">
      <w:pPr>
        <w:autoSpaceDE w:val="0"/>
        <w:autoSpaceDN w:val="0"/>
        <w:jc w:val="both"/>
        <w:outlineLvl w:val="1"/>
        <w:rPr>
          <w:rFonts w:ascii="Arial Narrow" w:eastAsia="Arial Narrow" w:hAnsi="Arial Narrow" w:cs="Arial"/>
          <w:b/>
          <w:bCs/>
          <w:color w:val="auto"/>
          <w:sz w:val="20"/>
          <w:szCs w:val="20"/>
          <w:lang w:val="en-US" w:eastAsia="en-US"/>
        </w:rPr>
      </w:pPr>
      <w:r w:rsidRPr="00DF5E96">
        <w:rPr>
          <w:rFonts w:ascii="Arial Narrow" w:eastAsia="Arial Narrow" w:hAnsi="Arial Narrow" w:cs="Arial"/>
          <w:b/>
          <w:bCs/>
          <w:color w:val="auto"/>
          <w:sz w:val="20"/>
          <w:szCs w:val="20"/>
          <w:lang w:val="en-US" w:eastAsia="en-US"/>
        </w:rPr>
        <w:t>10.</w:t>
      </w:r>
      <w:r>
        <w:rPr>
          <w:rFonts w:ascii="Arial Narrow" w:eastAsia="Arial Narrow" w:hAnsi="Arial Narrow" w:cs="Arial"/>
          <w:b/>
          <w:bCs/>
          <w:color w:val="auto"/>
          <w:sz w:val="20"/>
          <w:szCs w:val="20"/>
          <w:lang w:val="en-US" w:eastAsia="en-US"/>
        </w:rPr>
        <w:t>2</w:t>
      </w:r>
      <w:r w:rsidRPr="00DF5E96">
        <w:rPr>
          <w:rFonts w:ascii="Arial Narrow" w:eastAsia="Arial Narrow" w:hAnsi="Arial Narrow" w:cs="Arial"/>
          <w:b/>
          <w:bCs/>
          <w:color w:val="auto"/>
          <w:sz w:val="20"/>
          <w:szCs w:val="20"/>
          <w:lang w:val="en-US" w:eastAsia="en-US"/>
        </w:rPr>
        <w:t xml:space="preserve">. </w:t>
      </w:r>
      <w:proofErr w:type="spellStart"/>
      <w:r w:rsidRPr="00CB1676">
        <w:rPr>
          <w:rFonts w:ascii="Arial Narrow" w:eastAsia="Arial Narrow" w:hAnsi="Arial Narrow" w:cs="Arial"/>
          <w:b/>
          <w:bCs/>
          <w:color w:val="auto"/>
          <w:sz w:val="20"/>
          <w:szCs w:val="20"/>
          <w:lang w:val="en-US" w:eastAsia="en-US"/>
        </w:rPr>
        <w:t>Inne</w:t>
      </w:r>
      <w:proofErr w:type="spellEnd"/>
      <w:r w:rsidRPr="00CB1676">
        <w:rPr>
          <w:rFonts w:ascii="Arial Narrow" w:eastAsia="Arial Narrow" w:hAnsi="Arial Narrow" w:cs="Arial"/>
          <w:b/>
          <w:bCs/>
          <w:color w:val="auto"/>
          <w:sz w:val="20"/>
          <w:szCs w:val="20"/>
          <w:lang w:val="en-US" w:eastAsia="en-US"/>
        </w:rPr>
        <w:t xml:space="preserve"> </w:t>
      </w:r>
      <w:proofErr w:type="spellStart"/>
      <w:r w:rsidRPr="00CB1676">
        <w:rPr>
          <w:rFonts w:ascii="Arial Narrow" w:eastAsia="Arial Narrow" w:hAnsi="Arial Narrow" w:cs="Arial"/>
          <w:b/>
          <w:bCs/>
          <w:color w:val="auto"/>
          <w:sz w:val="20"/>
          <w:szCs w:val="20"/>
          <w:lang w:val="en-US" w:eastAsia="en-US"/>
        </w:rPr>
        <w:t>dokumenty</w:t>
      </w:r>
      <w:proofErr w:type="spellEnd"/>
    </w:p>
    <w:tbl>
      <w:tblPr>
        <w:tblW w:w="9426" w:type="dxa"/>
        <w:tblInd w:w="-70" w:type="dxa"/>
        <w:tblLayout w:type="fixed"/>
        <w:tblCellMar>
          <w:left w:w="70" w:type="dxa"/>
          <w:right w:w="70" w:type="dxa"/>
        </w:tblCellMar>
        <w:tblLook w:val="04A0" w:firstRow="1" w:lastRow="0" w:firstColumn="1" w:lastColumn="0" w:noHBand="0" w:noVBand="1"/>
      </w:tblPr>
      <w:tblGrid>
        <w:gridCol w:w="496"/>
        <w:gridCol w:w="8930"/>
      </w:tblGrid>
      <w:tr w:rsidR="00CB1676" w:rsidRPr="00DF5E96" w14:paraId="56CC342F" w14:textId="77777777" w:rsidTr="006C6A87">
        <w:tc>
          <w:tcPr>
            <w:tcW w:w="496" w:type="dxa"/>
            <w:hideMark/>
          </w:tcPr>
          <w:p w14:paraId="221DB84A" w14:textId="39892D26" w:rsidR="00CB1676" w:rsidRPr="00DF5E96" w:rsidRDefault="00CB1676" w:rsidP="00F22EB1">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Pr>
                <w:rFonts w:ascii="Arial Narrow" w:eastAsia="Times New Roman" w:hAnsi="Arial Narrow" w:cs="Arial"/>
                <w:color w:val="auto"/>
                <w:sz w:val="20"/>
                <w:szCs w:val="20"/>
              </w:rPr>
              <w:t>7</w:t>
            </w:r>
            <w:r w:rsidRPr="00DF5E96">
              <w:rPr>
                <w:rFonts w:ascii="Arial Narrow" w:eastAsia="Times New Roman" w:hAnsi="Arial Narrow" w:cs="Arial"/>
                <w:color w:val="auto"/>
                <w:sz w:val="20"/>
                <w:szCs w:val="20"/>
              </w:rPr>
              <w:t>.</w:t>
            </w:r>
          </w:p>
        </w:tc>
        <w:tc>
          <w:tcPr>
            <w:tcW w:w="8930" w:type="dxa"/>
            <w:hideMark/>
          </w:tcPr>
          <w:p w14:paraId="00E7C70F" w14:textId="6D2F6C4F" w:rsidR="00CB1676" w:rsidRPr="00DF5E96" w:rsidRDefault="00CB1676" w:rsidP="00F22EB1">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Wytyczne stosowania drogowych barier ochronnych na drogach krajowych, GDDKiA, Warszawa,  kwiecień 2010</w:t>
            </w:r>
          </w:p>
        </w:tc>
      </w:tr>
      <w:tr w:rsidR="00CB1676" w:rsidRPr="00DF5E96" w14:paraId="2085237E" w14:textId="77777777" w:rsidTr="006C6A87">
        <w:tc>
          <w:tcPr>
            <w:tcW w:w="496" w:type="dxa"/>
          </w:tcPr>
          <w:p w14:paraId="72FACF95" w14:textId="19A0DAA4" w:rsidR="00CB1676" w:rsidRPr="00DF5E96" w:rsidRDefault="00CB1676" w:rsidP="00F22EB1">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Pr>
                <w:rFonts w:ascii="Arial Narrow" w:eastAsia="Times New Roman" w:hAnsi="Arial Narrow" w:cs="Arial"/>
                <w:color w:val="auto"/>
                <w:sz w:val="20"/>
                <w:szCs w:val="20"/>
              </w:rPr>
              <w:t>8</w:t>
            </w:r>
            <w:r w:rsidRPr="007A63BF">
              <w:rPr>
                <w:rFonts w:ascii="Arial Narrow" w:eastAsia="Times New Roman" w:hAnsi="Arial Narrow" w:cs="Arial"/>
                <w:color w:val="auto"/>
                <w:sz w:val="20"/>
                <w:szCs w:val="20"/>
              </w:rPr>
              <w:t>.</w:t>
            </w:r>
          </w:p>
        </w:tc>
        <w:tc>
          <w:tcPr>
            <w:tcW w:w="8930" w:type="dxa"/>
            <w:hideMark/>
          </w:tcPr>
          <w:p w14:paraId="13D9AB16" w14:textId="1009500F" w:rsidR="00CB1676" w:rsidRPr="00DF5E96" w:rsidRDefault="00CB1676" w:rsidP="00F22EB1">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 xml:space="preserve">POD-97 - Warunki Techniczne. Poziome znakowanie dróg. POD-97. Seria „I” - Informacje, Instrukcje.  Zeszyt nr 55. </w:t>
            </w:r>
            <w:proofErr w:type="spellStart"/>
            <w:r w:rsidRPr="00CB1676">
              <w:rPr>
                <w:rFonts w:ascii="Arial Narrow" w:eastAsia="Times New Roman" w:hAnsi="Arial Narrow" w:cs="Arial"/>
                <w:color w:val="auto"/>
                <w:sz w:val="20"/>
                <w:szCs w:val="20"/>
              </w:rPr>
              <w:t>IBDiM</w:t>
            </w:r>
            <w:proofErr w:type="spellEnd"/>
            <w:r w:rsidRPr="00CB1676">
              <w:rPr>
                <w:rFonts w:ascii="Arial Narrow" w:eastAsia="Times New Roman" w:hAnsi="Arial Narrow" w:cs="Arial"/>
                <w:color w:val="auto"/>
                <w:sz w:val="20"/>
                <w:szCs w:val="20"/>
              </w:rPr>
              <w:t xml:space="preserve"> Warszawa, 1997</w:t>
            </w:r>
          </w:p>
        </w:tc>
      </w:tr>
      <w:tr w:rsidR="00CB1676" w:rsidRPr="00DF5E96" w14:paraId="435CD464" w14:textId="77777777" w:rsidTr="006C6A87">
        <w:tc>
          <w:tcPr>
            <w:tcW w:w="496" w:type="dxa"/>
          </w:tcPr>
          <w:p w14:paraId="2EAF4A9A" w14:textId="591528E8" w:rsidR="00CB1676" w:rsidRPr="00DF5E96" w:rsidRDefault="00CB1676" w:rsidP="00F22EB1">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Pr>
                <w:rFonts w:ascii="Arial Narrow" w:eastAsia="Times New Roman" w:hAnsi="Arial Narrow" w:cs="Arial"/>
                <w:color w:val="auto"/>
                <w:sz w:val="20"/>
                <w:szCs w:val="20"/>
              </w:rPr>
              <w:t>9</w:t>
            </w:r>
            <w:r w:rsidRPr="007A63BF">
              <w:rPr>
                <w:rFonts w:ascii="Arial Narrow" w:eastAsia="Times New Roman" w:hAnsi="Arial Narrow" w:cs="Arial"/>
                <w:color w:val="auto"/>
                <w:sz w:val="20"/>
                <w:szCs w:val="20"/>
              </w:rPr>
              <w:t>.</w:t>
            </w:r>
          </w:p>
        </w:tc>
        <w:tc>
          <w:tcPr>
            <w:tcW w:w="8930" w:type="dxa"/>
            <w:hideMark/>
          </w:tcPr>
          <w:p w14:paraId="12759188" w14:textId="24B01685" w:rsidR="00CB1676" w:rsidRPr="00DF5E96" w:rsidRDefault="00CB1676" w:rsidP="00F22EB1">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Rozporządzenie Ministra Infrastruktury oraz Spraw Wewnętrznych i Administracji z dnia 31 lipca 2002r., w sprawie znaków i sygnałów drogowych (Dz. U. z 2002r. Nr 170 poz. 1393</w:t>
            </w:r>
            <w:r w:rsidR="007B2F5B" w:rsidRPr="00302656">
              <w:rPr>
                <w:rFonts w:ascii="Arial Narrow" w:eastAsia="Times New Roman" w:hAnsi="Arial Narrow" w:cs="Arial"/>
                <w:color w:val="auto"/>
                <w:sz w:val="20"/>
                <w:szCs w:val="20"/>
              </w:rPr>
              <w:t xml:space="preserve"> z </w:t>
            </w:r>
            <w:proofErr w:type="spellStart"/>
            <w:r w:rsidR="007B2F5B" w:rsidRPr="00302656">
              <w:rPr>
                <w:rFonts w:ascii="Arial Narrow" w:eastAsia="Times New Roman" w:hAnsi="Arial Narrow" w:cs="Arial"/>
                <w:color w:val="auto"/>
                <w:sz w:val="20"/>
                <w:szCs w:val="20"/>
              </w:rPr>
              <w:t>późn</w:t>
            </w:r>
            <w:proofErr w:type="spellEnd"/>
            <w:r w:rsidR="007B2F5B" w:rsidRPr="00302656">
              <w:rPr>
                <w:rFonts w:ascii="Arial Narrow" w:eastAsia="Times New Roman" w:hAnsi="Arial Narrow" w:cs="Arial"/>
                <w:color w:val="auto"/>
                <w:sz w:val="20"/>
                <w:szCs w:val="20"/>
              </w:rPr>
              <w:t>. zm.).</w:t>
            </w:r>
          </w:p>
        </w:tc>
      </w:tr>
      <w:tr w:rsidR="00CB1676" w:rsidRPr="00DF5E96" w14:paraId="33805259" w14:textId="77777777" w:rsidTr="006C6A87">
        <w:tc>
          <w:tcPr>
            <w:tcW w:w="496" w:type="dxa"/>
          </w:tcPr>
          <w:p w14:paraId="5B4CCCD4" w14:textId="0C1BC2DA" w:rsidR="00CB1676" w:rsidRPr="00DF5E96" w:rsidRDefault="00CB1676" w:rsidP="00F22EB1">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Pr>
                <w:rFonts w:ascii="Arial Narrow" w:eastAsia="Times New Roman" w:hAnsi="Arial Narrow" w:cs="Arial"/>
                <w:color w:val="auto"/>
                <w:sz w:val="20"/>
                <w:szCs w:val="20"/>
              </w:rPr>
              <w:t>10</w:t>
            </w:r>
            <w:r w:rsidRPr="007A63BF">
              <w:rPr>
                <w:rFonts w:ascii="Arial Narrow" w:eastAsia="Times New Roman" w:hAnsi="Arial Narrow" w:cs="Arial"/>
                <w:color w:val="auto"/>
                <w:sz w:val="20"/>
                <w:szCs w:val="20"/>
              </w:rPr>
              <w:t>.</w:t>
            </w:r>
          </w:p>
        </w:tc>
        <w:tc>
          <w:tcPr>
            <w:tcW w:w="8930" w:type="dxa"/>
            <w:hideMark/>
          </w:tcPr>
          <w:p w14:paraId="325CF719" w14:textId="43B8A9AE" w:rsidR="00CB1676" w:rsidRPr="00DF5E96" w:rsidRDefault="00CB1676" w:rsidP="00F22EB1">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CB1676">
              <w:rPr>
                <w:rFonts w:ascii="Arial Narrow" w:eastAsia="Times New Roman" w:hAnsi="Arial Narrow" w:cs="Arial"/>
                <w:color w:val="auto"/>
                <w:sz w:val="20"/>
                <w:szCs w:val="20"/>
              </w:rPr>
              <w:t>Załącznik nr 4 do rozporządzenia Ministra Infrastruktury z dnia 3 lipca 2003r., w sprawie szczególnych warunków technicznych dla znaków i sygnałów drogowych oraz urządzeń bezpieczeństwa ruchu drogowego i warunków ich umieszczenia na drogach (Dz. U. z 2003r. Nr 220 poz. 2181</w:t>
            </w:r>
            <w:r w:rsidR="007B2F5B" w:rsidRPr="00302656">
              <w:rPr>
                <w:rFonts w:ascii="Arial Narrow" w:eastAsia="Times New Roman" w:hAnsi="Arial Narrow" w:cs="Arial"/>
                <w:color w:val="auto"/>
                <w:sz w:val="20"/>
                <w:szCs w:val="20"/>
              </w:rPr>
              <w:t xml:space="preserve"> z </w:t>
            </w:r>
            <w:proofErr w:type="spellStart"/>
            <w:r w:rsidR="007B2F5B" w:rsidRPr="00302656">
              <w:rPr>
                <w:rFonts w:ascii="Arial Narrow" w:eastAsia="Times New Roman" w:hAnsi="Arial Narrow" w:cs="Arial"/>
                <w:color w:val="auto"/>
                <w:sz w:val="20"/>
                <w:szCs w:val="20"/>
              </w:rPr>
              <w:t>późn</w:t>
            </w:r>
            <w:proofErr w:type="spellEnd"/>
            <w:r w:rsidR="007B2F5B" w:rsidRPr="00302656">
              <w:rPr>
                <w:rFonts w:ascii="Arial Narrow" w:eastAsia="Times New Roman" w:hAnsi="Arial Narrow" w:cs="Arial"/>
                <w:color w:val="auto"/>
                <w:sz w:val="20"/>
                <w:szCs w:val="20"/>
              </w:rPr>
              <w:t>. zm.).</w:t>
            </w:r>
          </w:p>
        </w:tc>
      </w:tr>
      <w:tr w:rsidR="00CB1676" w:rsidRPr="00DF5E96" w14:paraId="4ECF7974" w14:textId="77777777" w:rsidTr="006C6A87">
        <w:tc>
          <w:tcPr>
            <w:tcW w:w="496" w:type="dxa"/>
          </w:tcPr>
          <w:p w14:paraId="5CE3F91F" w14:textId="1A3432CB" w:rsidR="00CB1676" w:rsidRPr="00DF5E96" w:rsidRDefault="00CB1676" w:rsidP="00F22EB1">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Pr>
                <w:rFonts w:ascii="Arial Narrow" w:eastAsia="Times New Roman" w:hAnsi="Arial Narrow" w:cs="Arial"/>
                <w:color w:val="auto"/>
                <w:sz w:val="20"/>
                <w:szCs w:val="20"/>
              </w:rPr>
              <w:t>11</w:t>
            </w:r>
            <w:r w:rsidRPr="007A63BF">
              <w:rPr>
                <w:rFonts w:ascii="Arial Narrow" w:eastAsia="Times New Roman" w:hAnsi="Arial Narrow" w:cs="Arial"/>
                <w:color w:val="auto"/>
                <w:sz w:val="20"/>
                <w:szCs w:val="20"/>
              </w:rPr>
              <w:t>.</w:t>
            </w:r>
          </w:p>
        </w:tc>
        <w:tc>
          <w:tcPr>
            <w:tcW w:w="8930" w:type="dxa"/>
          </w:tcPr>
          <w:p w14:paraId="562B1B9F" w14:textId="548FF076" w:rsidR="00CB1676" w:rsidRPr="00DF5E96" w:rsidRDefault="007B2F5B" w:rsidP="00F22EB1">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302656">
              <w:rPr>
                <w:rFonts w:ascii="Arial Narrow" w:eastAsia="Times New Roman" w:hAnsi="Arial Narrow" w:cs="Arial"/>
                <w:color w:val="auto"/>
                <w:sz w:val="20"/>
                <w:szCs w:val="20"/>
              </w:rPr>
              <w:t xml:space="preserve">Rozporządzanie Ministra Transportu i Gospodarki Morskiej z dnia 30 maja 2000 r. w sprawie warunków technicznych jakim powinny odpowiadać drogowe obiekty inżynierskie i ich usytuowanie (Dz. U. Nr 63 poz. 735 z dnia 03 sierpnia 2000 r. z </w:t>
            </w:r>
            <w:proofErr w:type="spellStart"/>
            <w:r w:rsidRPr="00302656">
              <w:rPr>
                <w:rFonts w:ascii="Arial Narrow" w:eastAsia="Times New Roman" w:hAnsi="Arial Narrow" w:cs="Arial"/>
                <w:color w:val="auto"/>
                <w:sz w:val="20"/>
                <w:szCs w:val="20"/>
              </w:rPr>
              <w:t>późn</w:t>
            </w:r>
            <w:proofErr w:type="spellEnd"/>
            <w:r w:rsidRPr="00302656">
              <w:rPr>
                <w:rFonts w:ascii="Arial Narrow" w:eastAsia="Times New Roman" w:hAnsi="Arial Narrow" w:cs="Arial"/>
                <w:color w:val="auto"/>
                <w:sz w:val="20"/>
                <w:szCs w:val="20"/>
              </w:rPr>
              <w:t>. zm.).</w:t>
            </w:r>
          </w:p>
        </w:tc>
      </w:tr>
      <w:tr w:rsidR="00CB1676" w:rsidRPr="00DF5E96" w14:paraId="1CD86D82" w14:textId="77777777" w:rsidTr="006C6A87">
        <w:tc>
          <w:tcPr>
            <w:tcW w:w="496" w:type="dxa"/>
          </w:tcPr>
          <w:p w14:paraId="0873370D" w14:textId="6FDECAA8" w:rsidR="00CB1676" w:rsidRPr="00DF5E96" w:rsidRDefault="00CB1676" w:rsidP="007B2F5B">
            <w:pPr>
              <w:widowControl/>
              <w:overflowPunct w:val="0"/>
              <w:autoSpaceDE w:val="0"/>
              <w:autoSpaceDN w:val="0"/>
              <w:adjustRightInd w:val="0"/>
              <w:textAlignment w:val="baseline"/>
              <w:rPr>
                <w:rFonts w:ascii="Arial Narrow" w:eastAsia="Times New Roman" w:hAnsi="Arial Narrow" w:cs="Arial"/>
                <w:color w:val="auto"/>
                <w:sz w:val="20"/>
                <w:szCs w:val="20"/>
              </w:rPr>
            </w:pPr>
          </w:p>
        </w:tc>
        <w:tc>
          <w:tcPr>
            <w:tcW w:w="8930" w:type="dxa"/>
          </w:tcPr>
          <w:p w14:paraId="2CB7A8EE" w14:textId="027E1F6D" w:rsidR="00CB1676" w:rsidRPr="00DF5E96" w:rsidRDefault="00CB1676" w:rsidP="00F22EB1">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tc>
      </w:tr>
    </w:tbl>
    <w:p w14:paraId="30992170" w14:textId="77777777" w:rsidR="00C10168" w:rsidRPr="00DF5E96" w:rsidRDefault="00C10168" w:rsidP="00C10168">
      <w:pPr>
        <w:autoSpaceDE w:val="0"/>
        <w:autoSpaceDN w:val="0"/>
        <w:rPr>
          <w:rFonts w:ascii="Arial Narrow" w:eastAsia="Arial Narrow" w:hAnsi="Arial Narrow" w:cs="Arial Narrow"/>
          <w:color w:val="auto"/>
          <w:sz w:val="20"/>
          <w:szCs w:val="20"/>
          <w:lang w:val="en-US" w:eastAsia="en-US"/>
        </w:rPr>
      </w:pPr>
    </w:p>
    <w:p w14:paraId="29BFAA84" w14:textId="77777777" w:rsidR="00C10168" w:rsidRDefault="00C10168">
      <w:pPr>
        <w:rPr>
          <w:rFonts w:ascii="Arial Narrow" w:hAnsi="Arial Narrow"/>
          <w:b/>
          <w:color w:val="auto"/>
          <w:sz w:val="28"/>
        </w:rPr>
      </w:pPr>
      <w:r>
        <w:rPr>
          <w:rFonts w:ascii="Arial Narrow" w:hAnsi="Arial Narrow"/>
          <w:b/>
          <w:color w:val="auto"/>
          <w:sz w:val="28"/>
        </w:rPr>
        <w:br w:type="page"/>
      </w:r>
    </w:p>
    <w:bookmarkEnd w:id="475"/>
    <w:p w14:paraId="497523A6" w14:textId="0EB0A53C" w:rsidR="00926C2C" w:rsidRPr="00DF5E96" w:rsidRDefault="00926C2C" w:rsidP="00926C2C">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2DE574AB" w14:textId="77777777" w:rsidR="00926C2C" w:rsidRPr="00DF5E96" w:rsidRDefault="00926C2C" w:rsidP="00926C2C">
      <w:pPr>
        <w:rPr>
          <w:rFonts w:ascii="Arial Narrow" w:hAnsi="Arial Narrow"/>
          <w:b/>
          <w:color w:val="auto"/>
          <w:sz w:val="40"/>
        </w:rPr>
      </w:pPr>
    </w:p>
    <w:p w14:paraId="56B98409" w14:textId="77777777" w:rsidR="00926C2C" w:rsidRPr="00DF5E96" w:rsidRDefault="00926C2C" w:rsidP="00926C2C">
      <w:pPr>
        <w:pStyle w:val="SSTNaglowek"/>
        <w:rPr>
          <w:rFonts w:ascii="Arial Narrow" w:hAnsi="Arial Narrow"/>
          <w:color w:val="auto"/>
        </w:rPr>
      </w:pPr>
      <w:bookmarkStart w:id="477" w:name="_Toc88661898"/>
      <w:r w:rsidRPr="00DF5E96">
        <w:rPr>
          <w:rFonts w:ascii="Arial Narrow" w:hAnsi="Arial Narrow"/>
          <w:color w:val="auto"/>
        </w:rPr>
        <w:t>SST-D-07.06.02</w:t>
      </w:r>
      <w:r w:rsidRPr="00DF5E96">
        <w:rPr>
          <w:rFonts w:ascii="Arial Narrow" w:hAnsi="Arial Narrow"/>
          <w:b w:val="0"/>
          <w:color w:val="auto"/>
        </w:rPr>
        <w:br/>
      </w:r>
      <w:r w:rsidRPr="00DF5E96">
        <w:rPr>
          <w:rFonts w:ascii="Arial Narrow" w:hAnsi="Arial Narrow"/>
          <w:color w:val="auto"/>
        </w:rPr>
        <w:t>URZĄDZENIA ZABEZPIECZAJĄCE RUCH PIESZYCH</w:t>
      </w:r>
      <w:bookmarkEnd w:id="477"/>
    </w:p>
    <w:p w14:paraId="260B24CA" w14:textId="77777777" w:rsidR="00926C2C" w:rsidRPr="00DF5E96" w:rsidRDefault="00926C2C" w:rsidP="00926C2C">
      <w:pPr>
        <w:pStyle w:val="1Pkt"/>
        <w:rPr>
          <w:color w:val="auto"/>
        </w:rPr>
      </w:pPr>
      <w:r w:rsidRPr="00DF5E96">
        <w:rPr>
          <w:color w:val="auto"/>
        </w:rPr>
        <w:t xml:space="preserve">1. WSTĘP </w:t>
      </w:r>
    </w:p>
    <w:p w14:paraId="148F12DB" w14:textId="77777777" w:rsidR="00926C2C" w:rsidRPr="00DF5E96" w:rsidRDefault="00926C2C" w:rsidP="00926C2C">
      <w:pPr>
        <w:pStyle w:val="11podpkt"/>
        <w:rPr>
          <w:color w:val="auto"/>
        </w:rPr>
      </w:pPr>
      <w:r w:rsidRPr="00DF5E96">
        <w:rPr>
          <w:color w:val="auto"/>
        </w:rPr>
        <w:t>1.1. Przedmiot SST</w:t>
      </w:r>
    </w:p>
    <w:p w14:paraId="4FD31B3F" w14:textId="77777777" w:rsidR="00926C2C" w:rsidRPr="00DF5E96" w:rsidRDefault="00926C2C" w:rsidP="00926C2C">
      <w:pPr>
        <w:pStyle w:val="Akapit"/>
        <w:rPr>
          <w:color w:val="auto"/>
        </w:rPr>
      </w:pPr>
      <w:r w:rsidRPr="00DF5E96">
        <w:rPr>
          <w:color w:val="auto"/>
        </w:rPr>
        <w:t>Przedmiotem niniejszej Specyfikacji Technicznej Wykonania i Odbioru Robót Budowlanych są wymagania dotyczące wykonania i odbioru robót związanych z wykonaniem urządzeń zabezpieczających ruch pieszych.</w:t>
      </w:r>
    </w:p>
    <w:p w14:paraId="70C928DC" w14:textId="77777777" w:rsidR="00926C2C" w:rsidRPr="00DF5E96" w:rsidRDefault="00926C2C" w:rsidP="00926C2C">
      <w:pPr>
        <w:autoSpaceDE w:val="0"/>
        <w:autoSpaceDN w:val="0"/>
        <w:spacing w:after="200"/>
        <w:ind w:left="578" w:hanging="578"/>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1.2. Zakres stosowania SST</w:t>
      </w:r>
    </w:p>
    <w:p w14:paraId="70316C1E" w14:textId="77777777" w:rsidR="00926C2C" w:rsidRPr="00DF5E96" w:rsidRDefault="00926C2C" w:rsidP="00926C2C">
      <w:pPr>
        <w:widowControl/>
        <w:overflowPunct w:val="0"/>
        <w:autoSpaceDE w:val="0"/>
        <w:autoSpaceDN w:val="0"/>
        <w:adjustRightInd w:val="0"/>
        <w:spacing w:after="20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Specyfikacja jest stosowana jako dokument przetargowy i kontraktowy przy zlecaniu i realizacji robót wymienionych w punkcie 1.1.</w:t>
      </w:r>
    </w:p>
    <w:p w14:paraId="330D9FD4" w14:textId="77777777" w:rsidR="00926C2C" w:rsidRPr="00DF5E96" w:rsidRDefault="00926C2C" w:rsidP="00926C2C">
      <w:pPr>
        <w:autoSpaceDE w:val="0"/>
        <w:autoSpaceDN w:val="0"/>
        <w:spacing w:after="120"/>
        <w:ind w:left="578" w:hanging="578"/>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aps/>
          <w:color w:val="auto"/>
          <w:sz w:val="20"/>
          <w:szCs w:val="20"/>
          <w:lang w:eastAsia="en-US"/>
        </w:rPr>
        <w:t xml:space="preserve">1.3 </w:t>
      </w:r>
      <w:r w:rsidRPr="00DF5E96">
        <w:rPr>
          <w:rFonts w:ascii="Arial Narrow" w:eastAsia="Arial Narrow" w:hAnsi="Arial Narrow" w:cs="Arial"/>
          <w:b/>
          <w:bCs/>
          <w:color w:val="auto"/>
          <w:sz w:val="20"/>
          <w:szCs w:val="20"/>
          <w:lang w:eastAsia="en-US"/>
        </w:rPr>
        <w:t>Zakres robót objętych SST</w:t>
      </w:r>
    </w:p>
    <w:p w14:paraId="1A9FC3F4" w14:textId="77777777" w:rsidR="00FA5CD8" w:rsidRPr="00FA5CD8" w:rsidRDefault="00FA5CD8" w:rsidP="00FA5CD8">
      <w:pPr>
        <w:tabs>
          <w:tab w:val="right" w:leader="dot" w:pos="-1985"/>
          <w:tab w:val="left" w:pos="540"/>
        </w:tabs>
        <w:rPr>
          <w:rFonts w:ascii="Arial Narrow" w:hAnsi="Arial Narrow"/>
          <w:color w:val="auto"/>
          <w:sz w:val="20"/>
          <w:szCs w:val="20"/>
        </w:rPr>
      </w:pPr>
      <w:r w:rsidRPr="00FA5CD8">
        <w:rPr>
          <w:rFonts w:ascii="Arial Narrow" w:hAnsi="Arial Narrow"/>
          <w:sz w:val="20"/>
          <w:szCs w:val="20"/>
        </w:rPr>
        <w:t>Ustalenia zawarte w niniejszej specyfikacji dotyczą zasad prowadzenia robót związanych z urządzeniami zabezpieczającymi ruch pieszych, do których należą:</w:t>
      </w:r>
    </w:p>
    <w:p w14:paraId="7E2D2E25" w14:textId="77777777" w:rsidR="00FA5CD8" w:rsidRPr="00FA5CD8" w:rsidRDefault="00FA5CD8" w:rsidP="003510D3">
      <w:pPr>
        <w:widowControl/>
        <w:numPr>
          <w:ilvl w:val="0"/>
          <w:numId w:val="67"/>
        </w:numPr>
        <w:tabs>
          <w:tab w:val="right" w:leader="dot" w:pos="-1985"/>
          <w:tab w:val="left" w:pos="540"/>
        </w:tabs>
        <w:overflowPunct w:val="0"/>
        <w:autoSpaceDE w:val="0"/>
        <w:autoSpaceDN w:val="0"/>
        <w:adjustRightInd w:val="0"/>
        <w:jc w:val="both"/>
        <w:rPr>
          <w:rFonts w:ascii="Arial Narrow" w:hAnsi="Arial Narrow"/>
          <w:b/>
          <w:sz w:val="20"/>
          <w:szCs w:val="20"/>
        </w:rPr>
      </w:pPr>
      <w:r w:rsidRPr="00FA5CD8">
        <w:rPr>
          <w:rFonts w:ascii="Arial Narrow" w:hAnsi="Arial Narrow"/>
          <w:sz w:val="20"/>
          <w:szCs w:val="20"/>
        </w:rPr>
        <w:t xml:space="preserve">ogrodzenia ochronne sztywne, jak: siatki wygradzające na linkach lub w ramach z kątowników, barierki rurowe, barierki z kształtowników w ramach, płotki </w:t>
      </w:r>
      <w:proofErr w:type="spellStart"/>
      <w:r w:rsidRPr="00FA5CD8">
        <w:rPr>
          <w:rFonts w:ascii="Arial Narrow" w:hAnsi="Arial Narrow"/>
          <w:sz w:val="20"/>
          <w:szCs w:val="20"/>
        </w:rPr>
        <w:t>szczeblinowe</w:t>
      </w:r>
      <w:proofErr w:type="spellEnd"/>
      <w:r w:rsidRPr="00FA5CD8">
        <w:rPr>
          <w:rFonts w:ascii="Arial Narrow" w:hAnsi="Arial Narrow"/>
          <w:sz w:val="20"/>
          <w:szCs w:val="20"/>
        </w:rPr>
        <w:t>, płotki panelowe z tworzyw sztucznych lub szkła zbrojonego,</w:t>
      </w:r>
    </w:p>
    <w:p w14:paraId="2CFC7268" w14:textId="77777777" w:rsidR="00FA5CD8" w:rsidRPr="00FA5CD8" w:rsidRDefault="00FA5CD8" w:rsidP="003510D3">
      <w:pPr>
        <w:widowControl/>
        <w:numPr>
          <w:ilvl w:val="0"/>
          <w:numId w:val="67"/>
        </w:numPr>
        <w:tabs>
          <w:tab w:val="right" w:leader="dot" w:pos="-1985"/>
          <w:tab w:val="left" w:pos="540"/>
        </w:tabs>
        <w:overflowPunct w:val="0"/>
        <w:autoSpaceDE w:val="0"/>
        <w:autoSpaceDN w:val="0"/>
        <w:adjustRightInd w:val="0"/>
        <w:jc w:val="both"/>
        <w:rPr>
          <w:rFonts w:ascii="Arial Narrow" w:eastAsia="Arial Narrow" w:hAnsi="Arial Narrow" w:cs="Arial Narrow"/>
          <w:snapToGrid w:val="0"/>
          <w:color w:val="auto"/>
          <w:sz w:val="20"/>
          <w:szCs w:val="20"/>
          <w:lang w:eastAsia="en-US"/>
        </w:rPr>
      </w:pPr>
      <w:r w:rsidRPr="00FA5CD8">
        <w:rPr>
          <w:rFonts w:ascii="Arial Narrow" w:hAnsi="Arial Narrow"/>
          <w:sz w:val="20"/>
          <w:szCs w:val="20"/>
        </w:rPr>
        <w:t>bariery łańcuchowe podwójne,</w:t>
      </w:r>
    </w:p>
    <w:p w14:paraId="5D08F5F5" w14:textId="2C72037C" w:rsidR="00926C2C" w:rsidRPr="00FA5CD8" w:rsidRDefault="00FA5CD8" w:rsidP="003510D3">
      <w:pPr>
        <w:widowControl/>
        <w:numPr>
          <w:ilvl w:val="0"/>
          <w:numId w:val="67"/>
        </w:numPr>
        <w:tabs>
          <w:tab w:val="right" w:leader="dot" w:pos="-1985"/>
          <w:tab w:val="left" w:pos="540"/>
        </w:tabs>
        <w:overflowPunct w:val="0"/>
        <w:autoSpaceDE w:val="0"/>
        <w:autoSpaceDN w:val="0"/>
        <w:adjustRightInd w:val="0"/>
        <w:jc w:val="both"/>
        <w:rPr>
          <w:rFonts w:ascii="Arial Narrow" w:eastAsia="Arial Narrow" w:hAnsi="Arial Narrow" w:cs="Arial Narrow"/>
          <w:snapToGrid w:val="0"/>
          <w:color w:val="auto"/>
          <w:sz w:val="20"/>
          <w:szCs w:val="20"/>
          <w:lang w:eastAsia="en-US"/>
        </w:rPr>
      </w:pPr>
      <w:r w:rsidRPr="00FA5CD8">
        <w:rPr>
          <w:rFonts w:ascii="Arial Narrow" w:hAnsi="Arial Narrow"/>
          <w:sz w:val="20"/>
          <w:szCs w:val="20"/>
        </w:rPr>
        <w:t>zapory z kwietników betonowych lub żelbetowych</w:t>
      </w:r>
      <w:r w:rsidR="00926C2C" w:rsidRPr="00FA5CD8">
        <w:rPr>
          <w:rFonts w:ascii="Arial Narrow" w:eastAsia="Arial Narrow" w:hAnsi="Arial Narrow" w:cs="Arial Narrow"/>
          <w:snapToGrid w:val="0"/>
          <w:color w:val="auto"/>
          <w:sz w:val="20"/>
          <w:szCs w:val="20"/>
          <w:lang w:eastAsia="en-US"/>
        </w:rPr>
        <w:t>.</w:t>
      </w:r>
    </w:p>
    <w:p w14:paraId="3BD09331" w14:textId="77777777" w:rsidR="00926C2C" w:rsidRPr="00DF5E96" w:rsidRDefault="00926C2C" w:rsidP="00926C2C">
      <w:pPr>
        <w:tabs>
          <w:tab w:val="right" w:leader="dot" w:pos="-1985"/>
          <w:tab w:val="left" w:pos="540"/>
        </w:tabs>
        <w:autoSpaceDE w:val="0"/>
        <w:autoSpaceDN w:val="0"/>
        <w:jc w:val="both"/>
        <w:rPr>
          <w:rFonts w:ascii="Arial Narrow" w:eastAsia="Arial Narrow" w:hAnsi="Arial Narrow" w:cs="Arial"/>
          <w:color w:val="auto"/>
          <w:sz w:val="20"/>
          <w:szCs w:val="20"/>
          <w:lang w:eastAsia="en-US"/>
        </w:rPr>
      </w:pPr>
    </w:p>
    <w:p w14:paraId="4BAB9AD0" w14:textId="77777777" w:rsidR="00926C2C" w:rsidRPr="00DF5E96" w:rsidRDefault="00926C2C" w:rsidP="00926C2C">
      <w:pPr>
        <w:tabs>
          <w:tab w:val="right" w:leader="dot" w:pos="-1985"/>
          <w:tab w:val="left" w:pos="540"/>
        </w:tabs>
        <w:autoSpaceDE w:val="0"/>
        <w:autoSpaceDN w:val="0"/>
        <w:jc w:val="both"/>
        <w:rPr>
          <w:rFonts w:ascii="Arial Narrow" w:eastAsia="Arial Narrow" w:hAnsi="Arial Narrow" w:cs="Arial"/>
          <w:color w:val="auto"/>
          <w:sz w:val="20"/>
          <w:szCs w:val="20"/>
          <w:lang w:eastAsia="en-US"/>
        </w:rPr>
      </w:pPr>
      <w:r w:rsidRPr="00DF5E96">
        <w:rPr>
          <w:rFonts w:ascii="Arial Narrow" w:eastAsia="Arial Narrow" w:hAnsi="Arial Narrow" w:cs="Arial"/>
          <w:color w:val="auto"/>
          <w:sz w:val="20"/>
          <w:szCs w:val="20"/>
          <w:lang w:eastAsia="en-US"/>
        </w:rPr>
        <w:t>Celem stosowania urządzeń zabezpieczających ruch pieszych jest ochrona życia i zdrowia uczestników ruchu drogowego, zarówno pieszych jak i kierowców oraz pasażerów pojazdów poprzez uniemożliwienie nagłego wtargnięcia na jezdnię w miejscach do tego nieprzeznaczonych.</w:t>
      </w:r>
    </w:p>
    <w:p w14:paraId="115EF981"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03967879" w14:textId="77777777" w:rsidR="00926C2C" w:rsidRPr="00DF5E96" w:rsidRDefault="00926C2C" w:rsidP="00926C2C">
      <w:pPr>
        <w:widowControl/>
        <w:spacing w:after="200"/>
        <w:jc w:val="both"/>
        <w:rPr>
          <w:rFonts w:ascii="Arial Narrow" w:eastAsia="Times New Roman" w:hAnsi="Arial Narrow" w:cs="Arial"/>
          <w:i/>
          <w:snapToGrid w:val="0"/>
          <w:color w:val="auto"/>
          <w:sz w:val="20"/>
          <w:szCs w:val="20"/>
        </w:rPr>
      </w:pPr>
      <w:r w:rsidRPr="00DF5E96">
        <w:rPr>
          <w:rFonts w:ascii="Arial Narrow" w:eastAsia="Times New Roman" w:hAnsi="Arial Narrow" w:cs="Arial"/>
          <w:i/>
          <w:snapToGrid w:val="0"/>
          <w:color w:val="auto"/>
          <w:sz w:val="20"/>
          <w:szCs w:val="20"/>
        </w:rPr>
        <w:t>UWAGA: rodzaj i zakres występowania urządzeń zabezpieczających ruch pieszych zgodnie z wykazanymi w Dokumentacji Projektowej.</w:t>
      </w:r>
    </w:p>
    <w:p w14:paraId="3E986CAF" w14:textId="77777777" w:rsidR="00926C2C" w:rsidRPr="00DF5E96" w:rsidRDefault="00926C2C" w:rsidP="00926C2C">
      <w:pPr>
        <w:widowControl/>
        <w:jc w:val="both"/>
        <w:rPr>
          <w:rFonts w:ascii="Arial Narrow" w:eastAsia="Times New Roman" w:hAnsi="Arial Narrow" w:cs="Arial"/>
          <w:b/>
          <w:snapToGrid w:val="0"/>
          <w:color w:val="auto"/>
          <w:sz w:val="20"/>
          <w:szCs w:val="20"/>
        </w:rPr>
      </w:pPr>
      <w:r w:rsidRPr="00DF5E96">
        <w:rPr>
          <w:rFonts w:ascii="Arial Narrow" w:eastAsia="Times New Roman" w:hAnsi="Arial Narrow" w:cs="Arial"/>
          <w:b/>
          <w:snapToGrid w:val="0"/>
          <w:color w:val="auto"/>
          <w:sz w:val="20"/>
          <w:szCs w:val="20"/>
        </w:rPr>
        <w:t>1.4 Określenia podstawowe</w:t>
      </w:r>
    </w:p>
    <w:p w14:paraId="788E4E49" w14:textId="15319A52" w:rsidR="00926C2C" w:rsidRDefault="00926C2C" w:rsidP="003510D3">
      <w:pPr>
        <w:widowControl/>
        <w:numPr>
          <w:ilvl w:val="0"/>
          <w:numId w:val="68"/>
        </w:numPr>
        <w:tabs>
          <w:tab w:val="right" w:leader="dot" w:pos="-1985"/>
        </w:tabs>
        <w:autoSpaceDE w:val="0"/>
        <w:autoSpaceDN w:val="0"/>
        <w:ind w:left="0" w:firstLine="0"/>
        <w:contextualSpacing/>
        <w:rPr>
          <w:rFonts w:ascii="Arial Narrow" w:eastAsia="Arial Narrow" w:hAnsi="Arial Narrow" w:cs="Arial"/>
          <w:color w:val="auto"/>
          <w:sz w:val="20"/>
          <w:szCs w:val="20"/>
          <w:lang w:eastAsia="en-US"/>
        </w:rPr>
      </w:pPr>
      <w:r w:rsidRPr="00DF5E96">
        <w:rPr>
          <w:rFonts w:ascii="Arial Narrow" w:eastAsia="Arial Narrow" w:hAnsi="Arial Narrow" w:cs="Arial"/>
          <w:b/>
          <w:color w:val="auto"/>
          <w:sz w:val="20"/>
          <w:szCs w:val="20"/>
          <w:lang w:eastAsia="en-US"/>
        </w:rPr>
        <w:t>Ogrodzenia ochronne sztywne</w:t>
      </w:r>
      <w:r w:rsidRPr="00DF5E96">
        <w:rPr>
          <w:rFonts w:ascii="Arial Narrow" w:eastAsia="Arial Narrow" w:hAnsi="Arial Narrow" w:cs="Arial"/>
          <w:color w:val="auto"/>
          <w:sz w:val="20"/>
          <w:szCs w:val="20"/>
          <w:lang w:eastAsia="en-US"/>
        </w:rPr>
        <w:t xml:space="preserve"> - przegrody fizyczne separujące ruch pieszy od ruchu kołowego wykonane z </w:t>
      </w:r>
      <w:r w:rsidR="00840355">
        <w:rPr>
          <w:rFonts w:ascii="Arial Narrow" w:eastAsia="Arial Narrow" w:hAnsi="Arial Narrow" w:cs="Arial"/>
          <w:color w:val="auto"/>
          <w:sz w:val="20"/>
          <w:szCs w:val="20"/>
          <w:lang w:eastAsia="en-US"/>
        </w:rPr>
        <w:t>k</w:t>
      </w:r>
      <w:r w:rsidRPr="00DF5E96">
        <w:rPr>
          <w:rFonts w:ascii="Arial Narrow" w:eastAsia="Arial Narrow" w:hAnsi="Arial Narrow" w:cs="Arial"/>
          <w:color w:val="auto"/>
          <w:sz w:val="20"/>
          <w:szCs w:val="20"/>
          <w:lang w:eastAsia="en-US"/>
        </w:rPr>
        <w:t>ształtowników stalowych, siatek na linkach naciągowych, ram z kształtowników wypełnionych siatką, szczeblinami lub panelami z tworzyw sztucznych lub szkła zbrojonego.</w:t>
      </w:r>
    </w:p>
    <w:p w14:paraId="2AF9E91F" w14:textId="6F805FB8" w:rsidR="00840355" w:rsidRPr="00DF5E96" w:rsidRDefault="00840355" w:rsidP="003510D3">
      <w:pPr>
        <w:widowControl/>
        <w:numPr>
          <w:ilvl w:val="0"/>
          <w:numId w:val="68"/>
        </w:numPr>
        <w:tabs>
          <w:tab w:val="right" w:leader="dot" w:pos="-1985"/>
        </w:tabs>
        <w:autoSpaceDE w:val="0"/>
        <w:autoSpaceDN w:val="0"/>
        <w:ind w:left="0" w:firstLine="0"/>
        <w:contextualSpacing/>
        <w:rPr>
          <w:rFonts w:ascii="Arial Narrow" w:eastAsia="Arial Narrow" w:hAnsi="Arial Narrow" w:cs="Arial"/>
          <w:color w:val="auto"/>
          <w:sz w:val="20"/>
          <w:szCs w:val="20"/>
          <w:lang w:eastAsia="en-US"/>
        </w:rPr>
      </w:pPr>
      <w:r w:rsidRPr="00840355">
        <w:rPr>
          <w:rFonts w:ascii="Arial Narrow" w:eastAsia="Arial Narrow" w:hAnsi="Arial Narrow" w:cs="Arial"/>
          <w:b/>
          <w:bCs/>
          <w:color w:val="auto"/>
          <w:sz w:val="20"/>
          <w:szCs w:val="20"/>
          <w:lang w:eastAsia="en-US"/>
        </w:rPr>
        <w:t>Bariery łańcuchowe</w:t>
      </w:r>
      <w:r w:rsidRPr="00840355">
        <w:rPr>
          <w:rFonts w:ascii="Arial Narrow" w:eastAsia="Arial Narrow" w:hAnsi="Arial Narrow" w:cs="Arial"/>
          <w:color w:val="auto"/>
          <w:sz w:val="20"/>
          <w:szCs w:val="20"/>
          <w:lang w:eastAsia="en-US"/>
        </w:rPr>
        <w:t xml:space="preserve"> - przegrody fizyczne oddzielające ruch pieszy od ruchu kołowego wykonane z rur i łańcuchów stalowych</w:t>
      </w:r>
      <w:r>
        <w:rPr>
          <w:rFonts w:ascii="Arial Narrow" w:eastAsia="Arial Narrow" w:hAnsi="Arial Narrow" w:cs="Arial"/>
          <w:color w:val="auto"/>
          <w:sz w:val="20"/>
          <w:szCs w:val="20"/>
          <w:lang w:eastAsia="en-US"/>
        </w:rPr>
        <w:t>.</w:t>
      </w:r>
    </w:p>
    <w:p w14:paraId="065E4920" w14:textId="0E10C50E" w:rsidR="00926C2C" w:rsidRDefault="00926C2C" w:rsidP="003510D3">
      <w:pPr>
        <w:widowControl/>
        <w:numPr>
          <w:ilvl w:val="0"/>
          <w:numId w:val="68"/>
        </w:numPr>
        <w:tabs>
          <w:tab w:val="right" w:leader="dot" w:pos="-1985"/>
        </w:tabs>
        <w:autoSpaceDE w:val="0"/>
        <w:autoSpaceDN w:val="0"/>
        <w:ind w:left="0" w:firstLine="0"/>
        <w:contextualSpacing/>
        <w:rPr>
          <w:rFonts w:ascii="Arial Narrow" w:eastAsia="Arial Narrow" w:hAnsi="Arial Narrow" w:cs="Arial"/>
          <w:color w:val="auto"/>
          <w:sz w:val="20"/>
          <w:szCs w:val="20"/>
          <w:lang w:eastAsia="en-US"/>
        </w:rPr>
      </w:pPr>
      <w:r w:rsidRPr="00DF5E96">
        <w:rPr>
          <w:rFonts w:ascii="Arial Narrow" w:eastAsia="Arial Narrow" w:hAnsi="Arial Narrow" w:cs="Arial"/>
          <w:b/>
          <w:color w:val="auto"/>
          <w:sz w:val="20"/>
          <w:szCs w:val="20"/>
          <w:lang w:eastAsia="en-US"/>
        </w:rPr>
        <w:t>Kształtowniki</w:t>
      </w:r>
      <w:r w:rsidRPr="00DF5E96">
        <w:rPr>
          <w:rFonts w:ascii="Arial Narrow" w:eastAsia="Arial Narrow" w:hAnsi="Arial Narrow" w:cs="Arial"/>
          <w:color w:val="auto"/>
          <w:sz w:val="20"/>
          <w:szCs w:val="20"/>
          <w:lang w:eastAsia="en-US"/>
        </w:rPr>
        <w:t xml:space="preserve"> - wyroby o stałym przekroju poprzecznym w kształcie złożonej figury geometrycznej, dostarczane w odcinkach prostych, stosowane w konstrukcjach stalowych lub w połączeniu z innymi materiałami budowlanymi.</w:t>
      </w:r>
    </w:p>
    <w:p w14:paraId="6A27F4D0" w14:textId="51D0F4B6" w:rsidR="00926C2C" w:rsidRDefault="00840355" w:rsidP="003510D3">
      <w:pPr>
        <w:widowControl/>
        <w:numPr>
          <w:ilvl w:val="0"/>
          <w:numId w:val="68"/>
        </w:numPr>
        <w:tabs>
          <w:tab w:val="right" w:leader="dot" w:pos="-1985"/>
        </w:tabs>
        <w:autoSpaceDE w:val="0"/>
        <w:autoSpaceDN w:val="0"/>
        <w:ind w:left="0" w:firstLine="0"/>
        <w:contextualSpacing/>
        <w:rPr>
          <w:rFonts w:ascii="Arial Narrow" w:eastAsia="Arial Narrow" w:hAnsi="Arial Narrow" w:cs="Arial"/>
          <w:color w:val="auto"/>
          <w:sz w:val="20"/>
          <w:szCs w:val="20"/>
          <w:lang w:eastAsia="en-US"/>
        </w:rPr>
      </w:pPr>
      <w:r w:rsidRPr="00840355">
        <w:rPr>
          <w:rFonts w:ascii="Arial Narrow" w:eastAsia="Arial Narrow" w:hAnsi="Arial Narrow" w:cs="Arial"/>
          <w:b/>
          <w:bCs/>
          <w:color w:val="auto"/>
          <w:sz w:val="20"/>
          <w:szCs w:val="20"/>
          <w:lang w:eastAsia="en-US"/>
        </w:rPr>
        <w:t>Zapory z kwietników betonowych</w:t>
      </w:r>
      <w:r w:rsidRPr="00840355">
        <w:rPr>
          <w:rFonts w:ascii="Arial Narrow" w:eastAsia="Arial Narrow" w:hAnsi="Arial Narrow" w:cs="Arial"/>
          <w:color w:val="auto"/>
          <w:sz w:val="20"/>
          <w:szCs w:val="20"/>
          <w:lang w:eastAsia="en-US"/>
        </w:rPr>
        <w:t xml:space="preserve"> - formy betonowe spełniające rolę donic kwiatowych o różnych kształtach lub elementów betonowych lub żelbetowych w formie słupów o kształtach przeważnie cylindrycznych o niewielkich wysokościach i znacznych średnicach połączonych ze sobą różnego rodzaju łańcuchami stalowymi o bardzo różnych asortymentach</w:t>
      </w:r>
      <w:r>
        <w:rPr>
          <w:rFonts w:ascii="Arial Narrow" w:eastAsia="Arial Narrow" w:hAnsi="Arial Narrow" w:cs="Arial"/>
          <w:color w:val="auto"/>
          <w:sz w:val="20"/>
          <w:szCs w:val="20"/>
          <w:lang w:eastAsia="en-US"/>
        </w:rPr>
        <w:t>.</w:t>
      </w:r>
    </w:p>
    <w:p w14:paraId="19E7C581" w14:textId="22FED2A7" w:rsidR="00926C2C" w:rsidRDefault="001F0687" w:rsidP="003510D3">
      <w:pPr>
        <w:widowControl/>
        <w:numPr>
          <w:ilvl w:val="0"/>
          <w:numId w:val="68"/>
        </w:numPr>
        <w:tabs>
          <w:tab w:val="right" w:leader="dot" w:pos="-1985"/>
        </w:tabs>
        <w:autoSpaceDE w:val="0"/>
        <w:autoSpaceDN w:val="0"/>
        <w:spacing w:before="240" w:after="200"/>
        <w:ind w:left="0" w:firstLine="0"/>
        <w:contextualSpacing/>
        <w:jc w:val="both"/>
        <w:rPr>
          <w:rFonts w:ascii="Arial Narrow" w:eastAsia="Arial Narrow" w:hAnsi="Arial Narrow" w:cs="Arial"/>
          <w:color w:val="auto"/>
          <w:sz w:val="20"/>
          <w:szCs w:val="20"/>
          <w:lang w:eastAsia="en-US"/>
        </w:rPr>
      </w:pPr>
      <w:r w:rsidRPr="001F0687">
        <w:rPr>
          <w:rFonts w:ascii="Arial Narrow" w:eastAsia="Arial Narrow" w:hAnsi="Arial Narrow" w:cs="Arial"/>
          <w:color w:val="auto"/>
          <w:sz w:val="20"/>
          <w:szCs w:val="20"/>
          <w:lang w:eastAsia="en-US"/>
        </w:rPr>
        <w:t>Pozostałe określenia podstawowe podane w niniejszej SST są zgodne z odpowiednimi polskimi normami i z definicjami podanymi w Specyfikacji D</w:t>
      </w:r>
      <w:r w:rsidRPr="001F0687">
        <w:rPr>
          <w:rFonts w:ascii="Arial Narrow" w:eastAsia="Arial Narrow" w:hAnsi="Arial Narrow" w:cs="Arial"/>
          <w:color w:val="auto"/>
          <w:sz w:val="20"/>
          <w:szCs w:val="20"/>
          <w:lang w:eastAsia="en-US"/>
        </w:rPr>
        <w:noBreakHyphen/>
        <w:t>M 00.00.00 "Wymagania Ogólne" punkt 1.4</w:t>
      </w:r>
      <w:r w:rsidRPr="001F0687">
        <w:rPr>
          <w:rFonts w:ascii="Arial Narrow" w:eastAsia="Arial Narrow" w:hAnsi="Arial Narrow" w:cs="Arial"/>
          <w:color w:val="auto"/>
          <w:sz w:val="20"/>
          <w:szCs w:val="20"/>
          <w:lang w:eastAsia="en-US"/>
        </w:rPr>
        <w:t>.</w:t>
      </w:r>
    </w:p>
    <w:p w14:paraId="24E41501" w14:textId="77777777" w:rsidR="001F0687" w:rsidRPr="001F0687" w:rsidRDefault="001F0687" w:rsidP="001F0687">
      <w:pPr>
        <w:widowControl/>
        <w:tabs>
          <w:tab w:val="right" w:leader="dot" w:pos="-1985"/>
        </w:tabs>
        <w:autoSpaceDE w:val="0"/>
        <w:autoSpaceDN w:val="0"/>
        <w:spacing w:before="240" w:after="200"/>
        <w:contextualSpacing/>
        <w:jc w:val="both"/>
        <w:rPr>
          <w:rFonts w:ascii="Arial Narrow" w:eastAsia="Arial Narrow" w:hAnsi="Arial Narrow" w:cs="Arial"/>
          <w:color w:val="auto"/>
          <w:sz w:val="20"/>
          <w:szCs w:val="20"/>
          <w:lang w:eastAsia="en-US"/>
        </w:rPr>
      </w:pPr>
    </w:p>
    <w:p w14:paraId="6B909597" w14:textId="77777777" w:rsidR="00926C2C" w:rsidRPr="00DF5E96" w:rsidRDefault="00926C2C" w:rsidP="001F0687">
      <w:pPr>
        <w:widowControl/>
        <w:overflowPunct w:val="0"/>
        <w:autoSpaceDE w:val="0"/>
        <w:autoSpaceDN w:val="0"/>
        <w:adjustRightInd w:val="0"/>
        <w:spacing w:before="240"/>
        <w:jc w:val="both"/>
        <w:textAlignment w:val="baseline"/>
        <w:rPr>
          <w:rFonts w:ascii="Arial Narrow" w:eastAsia="Times New Roman" w:hAnsi="Arial Narrow" w:cs="Arial"/>
          <w:b/>
          <w:color w:val="auto"/>
          <w:sz w:val="20"/>
          <w:szCs w:val="20"/>
        </w:rPr>
      </w:pPr>
      <w:r w:rsidRPr="00DF5E96">
        <w:rPr>
          <w:rFonts w:ascii="Arial Narrow" w:eastAsia="Times New Roman" w:hAnsi="Arial Narrow" w:cs="Arial"/>
          <w:b/>
          <w:color w:val="auto"/>
          <w:sz w:val="20"/>
          <w:szCs w:val="20"/>
        </w:rPr>
        <w:t>1.5. Ogólne wymagania dotyczące robót</w:t>
      </w:r>
    </w:p>
    <w:p w14:paraId="24C7B6BF"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Ogólne wymagania dotyczące robót podano w Specyfikacji D-M-00.00.00 „Wymagania Ogólne” pkt. 1.5.</w:t>
      </w:r>
    </w:p>
    <w:p w14:paraId="1CBA7EA7" w14:textId="77777777" w:rsidR="00926C2C" w:rsidRPr="00DF5E96" w:rsidRDefault="00926C2C" w:rsidP="00C46CC7">
      <w:pPr>
        <w:pStyle w:val="1Pkt"/>
      </w:pPr>
      <w:r w:rsidRPr="00DF5E96">
        <w:t>2. MATERIAŁY</w:t>
      </w:r>
    </w:p>
    <w:p w14:paraId="39998829"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r w:rsidRPr="00DF5E96">
        <w:rPr>
          <w:rFonts w:ascii="Arial Narrow" w:eastAsia="Times New Roman" w:hAnsi="Arial Narrow" w:cs="Arial"/>
          <w:b/>
          <w:color w:val="auto"/>
          <w:sz w:val="20"/>
          <w:szCs w:val="20"/>
        </w:rPr>
        <w:t>2.1. Warunki ogólne stosowania materiałów</w:t>
      </w:r>
    </w:p>
    <w:p w14:paraId="52096F46"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Warunki ogólne stosowania materiałów, ich pozyskiwania i składowania podano w Specyfikacji D-M-00.00.00 „Wymagania Ogólne” pkt. 2.</w:t>
      </w:r>
    </w:p>
    <w:p w14:paraId="4EFEBD3A"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p>
    <w:p w14:paraId="1DAE2A05" w14:textId="77777777" w:rsidR="00926C2C" w:rsidRPr="00DF5E96" w:rsidRDefault="00926C2C" w:rsidP="00926C2C">
      <w:pPr>
        <w:autoSpaceDE w:val="0"/>
        <w:autoSpaceDN w:val="0"/>
        <w:ind w:left="578" w:hanging="386"/>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2.2. Rodzaje materiałów</w:t>
      </w:r>
    </w:p>
    <w:p w14:paraId="3D8ED463" w14:textId="77777777" w:rsidR="00926C2C" w:rsidRPr="00DF5E96" w:rsidRDefault="00926C2C" w:rsidP="00926C2C">
      <w:pPr>
        <w:tabs>
          <w:tab w:val="right" w:leader="dot" w:pos="-1985"/>
          <w:tab w:val="left" w:pos="540"/>
        </w:tabs>
        <w:autoSpaceDE w:val="0"/>
        <w:autoSpaceDN w:val="0"/>
        <w:jc w:val="both"/>
        <w:rPr>
          <w:rFonts w:ascii="Arial Narrow" w:eastAsia="Arial Narrow" w:hAnsi="Arial Narrow" w:cs="Arial"/>
          <w:color w:val="auto"/>
          <w:sz w:val="20"/>
          <w:szCs w:val="20"/>
          <w:lang w:eastAsia="en-US"/>
        </w:rPr>
      </w:pPr>
      <w:r w:rsidRPr="00DF5E96">
        <w:rPr>
          <w:rFonts w:ascii="Arial Narrow" w:eastAsia="Arial Narrow" w:hAnsi="Arial Narrow" w:cs="Arial"/>
          <w:color w:val="auto"/>
          <w:sz w:val="20"/>
          <w:szCs w:val="20"/>
          <w:lang w:eastAsia="en-US"/>
        </w:rPr>
        <w:t>Materiałami stosowanymi przy wykonywaniu urządzeń zabezpieczających ruch pieszy są:</w:t>
      </w:r>
    </w:p>
    <w:p w14:paraId="58F01EA6" w14:textId="663C9A46" w:rsidR="0062080F" w:rsidRPr="0062080F" w:rsidRDefault="0062080F" w:rsidP="003510D3">
      <w:pPr>
        <w:widowControl/>
        <w:numPr>
          <w:ilvl w:val="0"/>
          <w:numId w:val="46"/>
        </w:numPr>
        <w:tabs>
          <w:tab w:val="right" w:leader="dot" w:pos="-1985"/>
          <w:tab w:val="left" w:pos="709"/>
        </w:tabs>
        <w:overflowPunct w:val="0"/>
        <w:autoSpaceDE w:val="0"/>
        <w:autoSpaceDN w:val="0"/>
        <w:adjustRightInd w:val="0"/>
        <w:spacing w:line="252" w:lineRule="exact"/>
        <w:jc w:val="both"/>
        <w:rPr>
          <w:rFonts w:ascii="Arial Narrow" w:eastAsia="Arial Narrow" w:hAnsi="Arial Narrow" w:cs="Arial"/>
          <w:bCs/>
          <w:color w:val="auto"/>
          <w:sz w:val="20"/>
          <w:szCs w:val="20"/>
          <w:lang w:eastAsia="en-US"/>
        </w:rPr>
      </w:pPr>
      <w:r w:rsidRPr="0062080F">
        <w:rPr>
          <w:rFonts w:ascii="Arial Narrow" w:eastAsia="Arial Narrow" w:hAnsi="Arial Narrow" w:cs="Arial"/>
          <w:bCs/>
          <w:color w:val="auto"/>
          <w:sz w:val="20"/>
          <w:szCs w:val="20"/>
          <w:lang w:eastAsia="en-US"/>
        </w:rPr>
        <w:t xml:space="preserve">segmenty </w:t>
      </w:r>
      <w:proofErr w:type="spellStart"/>
      <w:r w:rsidRPr="0062080F">
        <w:rPr>
          <w:rFonts w:ascii="Arial Narrow" w:eastAsia="Arial Narrow" w:hAnsi="Arial Narrow" w:cs="Arial"/>
          <w:bCs/>
          <w:color w:val="auto"/>
          <w:sz w:val="20"/>
          <w:szCs w:val="20"/>
          <w:lang w:eastAsia="en-US"/>
        </w:rPr>
        <w:t>barieroporęczy</w:t>
      </w:r>
      <w:proofErr w:type="spellEnd"/>
      <w:r w:rsidRPr="0062080F">
        <w:rPr>
          <w:rFonts w:ascii="Arial Narrow" w:eastAsia="Arial Narrow" w:hAnsi="Arial Narrow" w:cs="Arial"/>
          <w:bCs/>
          <w:color w:val="auto"/>
          <w:sz w:val="20"/>
          <w:szCs w:val="20"/>
          <w:lang w:eastAsia="en-US"/>
        </w:rPr>
        <w:t xml:space="preserve"> U11</w:t>
      </w:r>
      <w:r w:rsidRPr="0062080F">
        <w:rPr>
          <w:rFonts w:ascii="Arial Narrow" w:eastAsia="Arial Narrow" w:hAnsi="Arial Narrow" w:cs="Arial"/>
          <w:bCs/>
          <w:color w:val="auto"/>
          <w:sz w:val="20"/>
          <w:szCs w:val="20"/>
          <w:lang w:eastAsia="en-US"/>
        </w:rPr>
        <w:t>b,</w:t>
      </w:r>
    </w:p>
    <w:p w14:paraId="2B76BA40" w14:textId="4164F3F7" w:rsidR="00926C2C" w:rsidRPr="00DF5E96" w:rsidRDefault="00926C2C" w:rsidP="003510D3">
      <w:pPr>
        <w:widowControl/>
        <w:numPr>
          <w:ilvl w:val="0"/>
          <w:numId w:val="46"/>
        </w:numPr>
        <w:tabs>
          <w:tab w:val="right" w:leader="dot" w:pos="-1985"/>
          <w:tab w:val="left" w:pos="709"/>
        </w:tabs>
        <w:overflowPunct w:val="0"/>
        <w:autoSpaceDE w:val="0"/>
        <w:autoSpaceDN w:val="0"/>
        <w:adjustRightInd w:val="0"/>
        <w:spacing w:line="252" w:lineRule="exact"/>
        <w:jc w:val="both"/>
        <w:rPr>
          <w:rFonts w:ascii="Arial Narrow" w:eastAsia="Arial Narrow" w:hAnsi="Arial Narrow" w:cs="Arial"/>
          <w:b/>
          <w:color w:val="auto"/>
          <w:sz w:val="20"/>
          <w:szCs w:val="20"/>
          <w:lang w:eastAsia="en-US"/>
        </w:rPr>
      </w:pPr>
      <w:r w:rsidRPr="00DF5E96">
        <w:rPr>
          <w:rFonts w:ascii="Arial Narrow" w:eastAsia="Arial Narrow" w:hAnsi="Arial Narrow" w:cs="Arial"/>
          <w:color w:val="auto"/>
          <w:sz w:val="20"/>
          <w:szCs w:val="20"/>
          <w:lang w:eastAsia="en-US"/>
        </w:rPr>
        <w:lastRenderedPageBreak/>
        <w:t>słupki metalowe i elementy połączeniowe,</w:t>
      </w:r>
    </w:p>
    <w:p w14:paraId="04D3EC64" w14:textId="77777777" w:rsidR="00926C2C" w:rsidRPr="00DF5E96" w:rsidRDefault="00926C2C" w:rsidP="003510D3">
      <w:pPr>
        <w:widowControl/>
        <w:numPr>
          <w:ilvl w:val="0"/>
          <w:numId w:val="46"/>
        </w:numPr>
        <w:tabs>
          <w:tab w:val="right" w:leader="dot" w:pos="-1985"/>
          <w:tab w:val="left" w:pos="709"/>
        </w:tabs>
        <w:overflowPunct w:val="0"/>
        <w:autoSpaceDE w:val="0"/>
        <w:autoSpaceDN w:val="0"/>
        <w:adjustRightInd w:val="0"/>
        <w:spacing w:line="252" w:lineRule="exact"/>
        <w:jc w:val="both"/>
        <w:rPr>
          <w:rFonts w:ascii="Arial Narrow" w:eastAsia="Arial Narrow" w:hAnsi="Arial Narrow" w:cs="Arial"/>
          <w:b/>
          <w:color w:val="auto"/>
          <w:sz w:val="20"/>
          <w:szCs w:val="20"/>
          <w:lang w:val="en-US" w:eastAsia="en-US"/>
        </w:rPr>
      </w:pPr>
      <w:proofErr w:type="spellStart"/>
      <w:r w:rsidRPr="00DF5E96">
        <w:rPr>
          <w:rFonts w:ascii="Arial Narrow" w:eastAsia="Arial Narrow" w:hAnsi="Arial Narrow" w:cs="Arial"/>
          <w:color w:val="auto"/>
          <w:sz w:val="20"/>
          <w:szCs w:val="20"/>
          <w:lang w:val="en-US" w:eastAsia="en-US"/>
        </w:rPr>
        <w:t>gotowe</w:t>
      </w:r>
      <w:proofErr w:type="spellEnd"/>
      <w:r w:rsidRPr="00DF5E96">
        <w:rPr>
          <w:rFonts w:ascii="Arial Narrow" w:eastAsia="Arial Narrow" w:hAnsi="Arial Narrow" w:cs="Arial"/>
          <w:color w:val="auto"/>
          <w:sz w:val="20"/>
          <w:szCs w:val="20"/>
          <w:lang w:val="en-US" w:eastAsia="en-US"/>
        </w:rPr>
        <w:t xml:space="preserve"> </w:t>
      </w:r>
      <w:proofErr w:type="spellStart"/>
      <w:r w:rsidRPr="00DF5E96">
        <w:rPr>
          <w:rFonts w:ascii="Arial Narrow" w:eastAsia="Arial Narrow" w:hAnsi="Arial Narrow" w:cs="Arial"/>
          <w:color w:val="auto"/>
          <w:sz w:val="20"/>
          <w:szCs w:val="20"/>
          <w:lang w:val="en-US" w:eastAsia="en-US"/>
        </w:rPr>
        <w:t>mieszanki</w:t>
      </w:r>
      <w:proofErr w:type="spellEnd"/>
      <w:r w:rsidRPr="00DF5E96">
        <w:rPr>
          <w:rFonts w:ascii="Arial Narrow" w:eastAsia="Arial Narrow" w:hAnsi="Arial Narrow" w:cs="Arial"/>
          <w:color w:val="auto"/>
          <w:sz w:val="20"/>
          <w:szCs w:val="20"/>
          <w:lang w:val="en-US" w:eastAsia="en-US"/>
        </w:rPr>
        <w:t xml:space="preserve"> </w:t>
      </w:r>
      <w:proofErr w:type="spellStart"/>
      <w:r w:rsidRPr="00DF5E96">
        <w:rPr>
          <w:rFonts w:ascii="Arial Narrow" w:eastAsia="Arial Narrow" w:hAnsi="Arial Narrow" w:cs="Arial"/>
          <w:color w:val="auto"/>
          <w:sz w:val="20"/>
          <w:szCs w:val="20"/>
          <w:lang w:val="en-US" w:eastAsia="en-US"/>
        </w:rPr>
        <w:t>betonowe</w:t>
      </w:r>
      <w:proofErr w:type="spellEnd"/>
      <w:r w:rsidRPr="00DF5E96">
        <w:rPr>
          <w:rFonts w:ascii="Arial Narrow" w:eastAsia="Arial Narrow" w:hAnsi="Arial Narrow" w:cs="Arial"/>
          <w:color w:val="auto"/>
          <w:sz w:val="20"/>
          <w:szCs w:val="20"/>
          <w:lang w:val="en-US" w:eastAsia="en-US"/>
        </w:rPr>
        <w:t>,</w:t>
      </w:r>
    </w:p>
    <w:p w14:paraId="51206236" w14:textId="77777777" w:rsidR="00926C2C" w:rsidRPr="00DF5E96" w:rsidRDefault="00926C2C" w:rsidP="003510D3">
      <w:pPr>
        <w:widowControl/>
        <w:numPr>
          <w:ilvl w:val="0"/>
          <w:numId w:val="46"/>
        </w:numPr>
        <w:tabs>
          <w:tab w:val="right" w:leader="dot" w:pos="-1985"/>
          <w:tab w:val="left" w:pos="709"/>
        </w:tabs>
        <w:overflowPunct w:val="0"/>
        <w:autoSpaceDE w:val="0"/>
        <w:autoSpaceDN w:val="0"/>
        <w:adjustRightInd w:val="0"/>
        <w:spacing w:line="252" w:lineRule="exact"/>
        <w:jc w:val="both"/>
        <w:rPr>
          <w:rFonts w:ascii="Arial Narrow" w:eastAsia="Arial Narrow" w:hAnsi="Arial Narrow" w:cs="Arial"/>
          <w:b/>
          <w:color w:val="auto"/>
          <w:sz w:val="20"/>
          <w:szCs w:val="20"/>
          <w:lang w:eastAsia="en-US"/>
        </w:rPr>
      </w:pPr>
      <w:r w:rsidRPr="00DF5E96">
        <w:rPr>
          <w:rFonts w:ascii="Arial Narrow" w:eastAsia="Arial Narrow" w:hAnsi="Arial Narrow" w:cs="Arial"/>
          <w:color w:val="auto"/>
          <w:sz w:val="20"/>
          <w:szCs w:val="20"/>
          <w:lang w:eastAsia="en-US"/>
        </w:rPr>
        <w:t>materiały do malowania i renowacji powłok malarskich.</w:t>
      </w:r>
    </w:p>
    <w:p w14:paraId="6264A00F" w14:textId="77777777" w:rsidR="00926C2C" w:rsidRPr="00DF5E96" w:rsidRDefault="00926C2C" w:rsidP="003510D3">
      <w:pPr>
        <w:numPr>
          <w:ilvl w:val="0"/>
          <w:numId w:val="46"/>
        </w:numPr>
        <w:tabs>
          <w:tab w:val="left" w:pos="709"/>
        </w:tabs>
        <w:autoSpaceDE w:val="0"/>
        <w:autoSpaceDN w:val="0"/>
        <w:jc w:val="both"/>
        <w:rPr>
          <w:rFonts w:ascii="Arial Narrow" w:eastAsia="Arial Narrow" w:hAnsi="Arial Narrow" w:cs="Arial"/>
          <w:color w:val="auto"/>
          <w:sz w:val="20"/>
          <w:szCs w:val="20"/>
          <w:lang w:eastAsia="en-US"/>
        </w:rPr>
      </w:pPr>
      <w:r w:rsidRPr="00DF5E96">
        <w:rPr>
          <w:rFonts w:ascii="Arial Narrow" w:eastAsia="Arial Narrow" w:hAnsi="Arial Narrow" w:cs="Arial"/>
          <w:color w:val="auto"/>
          <w:sz w:val="20"/>
          <w:szCs w:val="20"/>
          <w:lang w:eastAsia="en-US"/>
        </w:rPr>
        <w:t>farba podkładowa,</w:t>
      </w:r>
    </w:p>
    <w:p w14:paraId="1CAA2CAC" w14:textId="5032D815" w:rsidR="00926C2C" w:rsidRPr="0062080F" w:rsidRDefault="00926C2C" w:rsidP="003510D3">
      <w:pPr>
        <w:numPr>
          <w:ilvl w:val="0"/>
          <w:numId w:val="46"/>
        </w:numPr>
        <w:tabs>
          <w:tab w:val="left" w:pos="709"/>
        </w:tabs>
        <w:autoSpaceDE w:val="0"/>
        <w:autoSpaceDN w:val="0"/>
        <w:jc w:val="both"/>
        <w:rPr>
          <w:rFonts w:ascii="Arial Narrow" w:eastAsia="Arial Narrow" w:hAnsi="Arial Narrow" w:cs="Arial"/>
          <w:color w:val="auto"/>
          <w:sz w:val="20"/>
          <w:szCs w:val="20"/>
          <w:lang w:eastAsia="en-US"/>
        </w:rPr>
      </w:pPr>
      <w:r w:rsidRPr="00DF5E96">
        <w:rPr>
          <w:rFonts w:ascii="Arial Narrow" w:eastAsia="Arial Narrow" w:hAnsi="Arial Narrow" w:cs="Arial"/>
          <w:color w:val="auto"/>
          <w:sz w:val="20"/>
          <w:szCs w:val="20"/>
          <w:lang w:eastAsia="en-US"/>
        </w:rPr>
        <w:t>farba nawierzchniowa kryjąca</w:t>
      </w:r>
      <w:r w:rsidRPr="00DF5E96">
        <w:rPr>
          <w:rFonts w:ascii="Arial Narrow" w:eastAsia="Arial Narrow" w:hAnsi="Arial Narrow" w:cs="Tahoma"/>
          <w:color w:val="auto"/>
          <w:sz w:val="20"/>
          <w:szCs w:val="20"/>
          <w:lang w:eastAsia="en-US"/>
        </w:rPr>
        <w:t>.</w:t>
      </w:r>
    </w:p>
    <w:p w14:paraId="478084A5" w14:textId="77777777" w:rsidR="00926C2C" w:rsidRPr="00DF5E96" w:rsidRDefault="00926C2C" w:rsidP="00926C2C">
      <w:pPr>
        <w:autoSpaceDE w:val="0"/>
        <w:autoSpaceDN w:val="0"/>
        <w:jc w:val="both"/>
        <w:rPr>
          <w:rFonts w:ascii="Arial Narrow" w:eastAsia="Arial Narrow" w:hAnsi="Arial Narrow" w:cs="Tahoma"/>
          <w:color w:val="auto"/>
          <w:sz w:val="20"/>
          <w:szCs w:val="20"/>
          <w:lang w:eastAsia="en-US"/>
        </w:rPr>
      </w:pPr>
    </w:p>
    <w:p w14:paraId="286D96B1" w14:textId="77777777" w:rsidR="00926C2C" w:rsidRPr="00DF5E96" w:rsidRDefault="00926C2C" w:rsidP="00926C2C">
      <w:pPr>
        <w:autoSpaceDE w:val="0"/>
        <w:autoSpaceDN w:val="0"/>
        <w:ind w:left="578" w:hanging="578"/>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2.3. Słupki metalowe i elementy połączeniowe</w:t>
      </w:r>
    </w:p>
    <w:p w14:paraId="0F3ADB98"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r w:rsidRPr="00DF5E96">
        <w:rPr>
          <w:rFonts w:ascii="Arial Narrow" w:eastAsia="Times New Roman" w:hAnsi="Arial Narrow" w:cs="Arial"/>
          <w:b/>
          <w:color w:val="auto"/>
          <w:sz w:val="20"/>
          <w:szCs w:val="20"/>
        </w:rPr>
        <w:t>2.3.1. Wymiary i najważniejsze charakterystyki słupków</w:t>
      </w:r>
    </w:p>
    <w:p w14:paraId="60072125"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Słupki metalowe można wykonywać z ocynkowanych rur okrągłych zgodnie z dokumentacją projektową, SST lub wskazaniami Inspektora Nadzoru.</w:t>
      </w:r>
    </w:p>
    <w:p w14:paraId="0C8F7ADC"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Wymiary i najważniejsze charakterystyki słupków można przyjmować zgodnie z tablicą 6 .</w:t>
      </w:r>
    </w:p>
    <w:p w14:paraId="77690B68" w14:textId="77777777" w:rsidR="00926C2C" w:rsidRPr="00DF5E96" w:rsidRDefault="00926C2C" w:rsidP="00926C2C">
      <w:pPr>
        <w:widowControl/>
        <w:overflowPunct w:val="0"/>
        <w:autoSpaceDE w:val="0"/>
        <w:autoSpaceDN w:val="0"/>
        <w:adjustRightInd w:val="0"/>
        <w:textAlignment w:val="baseline"/>
        <w:rPr>
          <w:rFonts w:ascii="Arial Narrow" w:eastAsia="Times New Roman" w:hAnsi="Arial Narrow" w:cs="Arial"/>
          <w:color w:val="auto"/>
          <w:sz w:val="20"/>
          <w:szCs w:val="20"/>
        </w:rPr>
      </w:pPr>
    </w:p>
    <w:p w14:paraId="13E78B8C" w14:textId="77777777" w:rsidR="00926C2C" w:rsidRPr="00DF5E96" w:rsidRDefault="00926C2C" w:rsidP="00926C2C">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Tablica 6. Rury stalowe okrągłe bez szwu walcowane na gorąco wg PN-H-74219 [11]</w:t>
      </w:r>
    </w:p>
    <w:tbl>
      <w:tblPr>
        <w:tblW w:w="0" w:type="auto"/>
        <w:jc w:val="center"/>
        <w:tblLayout w:type="fixed"/>
        <w:tblCellMar>
          <w:left w:w="70" w:type="dxa"/>
          <w:right w:w="70" w:type="dxa"/>
        </w:tblCellMar>
        <w:tblLook w:val="04A0" w:firstRow="1" w:lastRow="0" w:firstColumn="1" w:lastColumn="0" w:noHBand="0" w:noVBand="1"/>
      </w:tblPr>
      <w:tblGrid>
        <w:gridCol w:w="1346"/>
        <w:gridCol w:w="1843"/>
        <w:gridCol w:w="1938"/>
        <w:gridCol w:w="1229"/>
        <w:gridCol w:w="1229"/>
      </w:tblGrid>
      <w:tr w:rsidR="00926C2C" w:rsidRPr="00DF5E96" w14:paraId="7FBDDB75" w14:textId="77777777" w:rsidTr="00C65AD4">
        <w:trPr>
          <w:jc w:val="center"/>
        </w:trPr>
        <w:tc>
          <w:tcPr>
            <w:tcW w:w="1346" w:type="dxa"/>
            <w:tcBorders>
              <w:top w:val="single" w:sz="6" w:space="0" w:color="auto"/>
              <w:left w:val="single" w:sz="6" w:space="0" w:color="auto"/>
              <w:bottom w:val="nil"/>
              <w:right w:val="single" w:sz="6" w:space="0" w:color="auto"/>
            </w:tcBorders>
            <w:hideMark/>
          </w:tcPr>
          <w:p w14:paraId="34E12997"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Średnica</w:t>
            </w:r>
          </w:p>
        </w:tc>
        <w:tc>
          <w:tcPr>
            <w:tcW w:w="1843" w:type="dxa"/>
            <w:tcBorders>
              <w:top w:val="single" w:sz="6" w:space="0" w:color="auto"/>
              <w:left w:val="nil"/>
              <w:bottom w:val="nil"/>
              <w:right w:val="single" w:sz="6" w:space="0" w:color="auto"/>
            </w:tcBorders>
            <w:hideMark/>
          </w:tcPr>
          <w:p w14:paraId="3D055461"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Grubość</w:t>
            </w:r>
          </w:p>
        </w:tc>
        <w:tc>
          <w:tcPr>
            <w:tcW w:w="1938" w:type="dxa"/>
            <w:tcBorders>
              <w:top w:val="single" w:sz="6" w:space="0" w:color="auto"/>
              <w:left w:val="nil"/>
              <w:bottom w:val="nil"/>
              <w:right w:val="nil"/>
            </w:tcBorders>
            <w:hideMark/>
          </w:tcPr>
          <w:p w14:paraId="1082F4DE"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Masa 1 m rury</w:t>
            </w:r>
          </w:p>
        </w:tc>
        <w:tc>
          <w:tcPr>
            <w:tcW w:w="2456" w:type="dxa"/>
            <w:gridSpan w:val="2"/>
            <w:tcBorders>
              <w:top w:val="single" w:sz="6" w:space="0" w:color="auto"/>
              <w:left w:val="single" w:sz="6" w:space="0" w:color="auto"/>
              <w:bottom w:val="single" w:sz="6" w:space="0" w:color="auto"/>
              <w:right w:val="single" w:sz="6" w:space="0" w:color="auto"/>
            </w:tcBorders>
            <w:hideMark/>
          </w:tcPr>
          <w:p w14:paraId="0AF8A425"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Dopuszczalne odchyłki, %</w:t>
            </w:r>
          </w:p>
        </w:tc>
      </w:tr>
      <w:tr w:rsidR="00926C2C" w:rsidRPr="00DF5E96" w14:paraId="081302AD" w14:textId="77777777" w:rsidTr="00C65AD4">
        <w:trPr>
          <w:jc w:val="center"/>
        </w:trPr>
        <w:tc>
          <w:tcPr>
            <w:tcW w:w="1346" w:type="dxa"/>
            <w:tcBorders>
              <w:top w:val="nil"/>
              <w:left w:val="single" w:sz="6" w:space="0" w:color="auto"/>
              <w:bottom w:val="double" w:sz="6" w:space="0" w:color="auto"/>
              <w:right w:val="single" w:sz="6" w:space="0" w:color="auto"/>
            </w:tcBorders>
            <w:hideMark/>
          </w:tcPr>
          <w:p w14:paraId="3199044D"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zewnętrzna</w:t>
            </w:r>
          </w:p>
        </w:tc>
        <w:tc>
          <w:tcPr>
            <w:tcW w:w="1843" w:type="dxa"/>
            <w:tcBorders>
              <w:top w:val="nil"/>
              <w:left w:val="nil"/>
              <w:bottom w:val="double" w:sz="6" w:space="0" w:color="auto"/>
              <w:right w:val="nil"/>
            </w:tcBorders>
            <w:hideMark/>
          </w:tcPr>
          <w:p w14:paraId="5646CDEC"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ścianki</w:t>
            </w:r>
          </w:p>
        </w:tc>
        <w:tc>
          <w:tcPr>
            <w:tcW w:w="1938" w:type="dxa"/>
            <w:tcBorders>
              <w:top w:val="nil"/>
              <w:left w:val="single" w:sz="6" w:space="0" w:color="auto"/>
              <w:bottom w:val="double" w:sz="6" w:space="0" w:color="auto"/>
              <w:right w:val="nil"/>
            </w:tcBorders>
            <w:hideMark/>
          </w:tcPr>
          <w:p w14:paraId="7556A94D"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kg/m</w:t>
            </w:r>
          </w:p>
        </w:tc>
        <w:tc>
          <w:tcPr>
            <w:tcW w:w="1229" w:type="dxa"/>
            <w:tcBorders>
              <w:top w:val="single" w:sz="6" w:space="0" w:color="auto"/>
              <w:left w:val="single" w:sz="6" w:space="0" w:color="auto"/>
              <w:bottom w:val="double" w:sz="6" w:space="0" w:color="auto"/>
              <w:right w:val="single" w:sz="6" w:space="0" w:color="auto"/>
            </w:tcBorders>
            <w:hideMark/>
          </w:tcPr>
          <w:p w14:paraId="18A9F59F"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średnicy zewnętrznej</w:t>
            </w:r>
          </w:p>
        </w:tc>
        <w:tc>
          <w:tcPr>
            <w:tcW w:w="1229" w:type="dxa"/>
            <w:tcBorders>
              <w:top w:val="single" w:sz="6" w:space="0" w:color="auto"/>
              <w:left w:val="single" w:sz="6" w:space="0" w:color="auto"/>
              <w:bottom w:val="double" w:sz="6" w:space="0" w:color="auto"/>
              <w:right w:val="single" w:sz="6" w:space="0" w:color="auto"/>
            </w:tcBorders>
            <w:hideMark/>
          </w:tcPr>
          <w:p w14:paraId="4B4097F9"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grubości ścianki</w:t>
            </w:r>
          </w:p>
        </w:tc>
      </w:tr>
      <w:tr w:rsidR="00926C2C" w:rsidRPr="00DF5E96" w14:paraId="36187A00" w14:textId="77777777" w:rsidTr="00C65AD4">
        <w:trPr>
          <w:jc w:val="center"/>
        </w:trPr>
        <w:tc>
          <w:tcPr>
            <w:tcW w:w="1346" w:type="dxa"/>
            <w:tcBorders>
              <w:top w:val="nil"/>
              <w:left w:val="single" w:sz="6" w:space="0" w:color="auto"/>
              <w:bottom w:val="single" w:sz="6" w:space="0" w:color="auto"/>
              <w:right w:val="single" w:sz="6" w:space="0" w:color="auto"/>
            </w:tcBorders>
            <w:hideMark/>
          </w:tcPr>
          <w:p w14:paraId="5C5A6ACE"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42,4</w:t>
            </w:r>
          </w:p>
          <w:p w14:paraId="13C05760"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44,5</w:t>
            </w:r>
          </w:p>
          <w:p w14:paraId="54E4BEFD"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48,3</w:t>
            </w:r>
          </w:p>
          <w:p w14:paraId="667FC3D4"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51,0</w:t>
            </w:r>
          </w:p>
          <w:p w14:paraId="4E8886A3"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54,0</w:t>
            </w:r>
          </w:p>
          <w:p w14:paraId="66A20742"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57,0</w:t>
            </w:r>
          </w:p>
          <w:p w14:paraId="70FD6C54"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60,3</w:t>
            </w:r>
          </w:p>
          <w:p w14:paraId="4531CE4C"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63,5</w:t>
            </w:r>
          </w:p>
          <w:p w14:paraId="22C41626"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70,0</w:t>
            </w:r>
          </w:p>
          <w:p w14:paraId="57926FCB"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76,1</w:t>
            </w:r>
          </w:p>
          <w:p w14:paraId="27D79D3C"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82,5</w:t>
            </w:r>
          </w:p>
          <w:p w14:paraId="15B7BC26"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88,9</w:t>
            </w:r>
          </w:p>
          <w:p w14:paraId="44B9BDDE"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101,6</w:t>
            </w:r>
          </w:p>
        </w:tc>
        <w:tc>
          <w:tcPr>
            <w:tcW w:w="1843" w:type="dxa"/>
            <w:tcBorders>
              <w:top w:val="nil"/>
              <w:left w:val="single" w:sz="6" w:space="0" w:color="auto"/>
              <w:bottom w:val="single" w:sz="6" w:space="0" w:color="auto"/>
              <w:right w:val="single" w:sz="6" w:space="0" w:color="auto"/>
            </w:tcBorders>
            <w:hideMark/>
          </w:tcPr>
          <w:p w14:paraId="24B5D31A"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2,6 do 7,1</w:t>
            </w:r>
          </w:p>
          <w:p w14:paraId="6E706409"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2,6 do 8,8</w:t>
            </w:r>
          </w:p>
          <w:p w14:paraId="68BA9412"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2,6 do 8,8</w:t>
            </w:r>
          </w:p>
          <w:p w14:paraId="58CF5878"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2,6 do 12,5</w:t>
            </w:r>
          </w:p>
          <w:p w14:paraId="2581DCF2"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2,6 do 14,2</w:t>
            </w:r>
          </w:p>
          <w:p w14:paraId="0205F23B"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2,9 do 14,2</w:t>
            </w:r>
          </w:p>
          <w:p w14:paraId="392A6B65"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2,9 do</w:t>
            </w:r>
            <w:r w:rsidRPr="00DF5E96">
              <w:rPr>
                <w:rFonts w:ascii="Arial Narrow" w:eastAsia="Times New Roman" w:hAnsi="Arial Narrow" w:cs="Arial"/>
                <w:b/>
                <w:color w:val="auto"/>
                <w:sz w:val="20"/>
                <w:szCs w:val="20"/>
              </w:rPr>
              <w:t xml:space="preserve"> </w:t>
            </w:r>
            <w:r w:rsidRPr="00DF5E96">
              <w:rPr>
                <w:rFonts w:ascii="Arial Narrow" w:eastAsia="Times New Roman" w:hAnsi="Arial Narrow" w:cs="Arial"/>
                <w:color w:val="auto"/>
                <w:sz w:val="20"/>
                <w:szCs w:val="20"/>
              </w:rPr>
              <w:t>14,2</w:t>
            </w:r>
          </w:p>
          <w:p w14:paraId="2B66D0BF"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2,9 do 16,0</w:t>
            </w:r>
          </w:p>
          <w:p w14:paraId="2262EBB5"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2,9 do 16,0</w:t>
            </w:r>
          </w:p>
          <w:p w14:paraId="47F93AB2"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2,9 do 20,0</w:t>
            </w:r>
          </w:p>
          <w:p w14:paraId="3F4DA47E"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3,2 do 20,0</w:t>
            </w:r>
          </w:p>
          <w:p w14:paraId="20AC49D8"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3,2 do 34,0</w:t>
            </w:r>
          </w:p>
          <w:p w14:paraId="0C99B5AB"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3,6 do 20,0</w:t>
            </w:r>
          </w:p>
        </w:tc>
        <w:tc>
          <w:tcPr>
            <w:tcW w:w="1938" w:type="dxa"/>
            <w:tcBorders>
              <w:top w:val="nil"/>
              <w:left w:val="single" w:sz="6" w:space="0" w:color="auto"/>
              <w:bottom w:val="single" w:sz="6" w:space="0" w:color="auto"/>
              <w:right w:val="single" w:sz="6" w:space="0" w:color="auto"/>
            </w:tcBorders>
            <w:hideMark/>
          </w:tcPr>
          <w:p w14:paraId="7FDB1E8F"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2,56 do 6,8</w:t>
            </w:r>
          </w:p>
          <w:p w14:paraId="1430520E"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2,69 do 7,76</w:t>
            </w:r>
          </w:p>
          <w:p w14:paraId="1CC8B18A"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2,93 do 8,58</w:t>
            </w:r>
          </w:p>
          <w:p w14:paraId="5A4FB56D"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3,10 do 11,9</w:t>
            </w:r>
          </w:p>
          <w:p w14:paraId="3EEFFC93"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3,30 do 13,9</w:t>
            </w:r>
          </w:p>
          <w:p w14:paraId="17B97569"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3,87 do 15,0</w:t>
            </w:r>
          </w:p>
          <w:p w14:paraId="40DA0719"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4,11 do 16,1</w:t>
            </w:r>
          </w:p>
          <w:p w14:paraId="074F2EA4"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4,33 do 18,7</w:t>
            </w:r>
          </w:p>
          <w:p w14:paraId="03BCF3EB"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5,80 do 21,3</w:t>
            </w:r>
          </w:p>
          <w:p w14:paraId="02E6238A"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5,24 do 27,7</w:t>
            </w:r>
          </w:p>
          <w:p w14:paraId="51EE1C34"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6,26 do 30,8</w:t>
            </w:r>
          </w:p>
          <w:p w14:paraId="36BCE424"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6,76 do 34,0</w:t>
            </w:r>
          </w:p>
          <w:p w14:paraId="0788FD1E" w14:textId="77777777" w:rsidR="00926C2C" w:rsidRPr="00DF5E96" w:rsidRDefault="00926C2C" w:rsidP="00C65AD4">
            <w:pPr>
              <w:widowControl/>
              <w:overflowPunct w:val="0"/>
              <w:autoSpaceDE w:val="0"/>
              <w:autoSpaceDN w:val="0"/>
              <w:adjustRightInd w:val="0"/>
              <w:spacing w:after="12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od 8,70 do 40,2</w:t>
            </w:r>
          </w:p>
        </w:tc>
        <w:tc>
          <w:tcPr>
            <w:tcW w:w="1229" w:type="dxa"/>
            <w:tcBorders>
              <w:top w:val="nil"/>
              <w:left w:val="single" w:sz="6" w:space="0" w:color="auto"/>
              <w:bottom w:val="single" w:sz="6" w:space="0" w:color="auto"/>
              <w:right w:val="single" w:sz="6" w:space="0" w:color="auto"/>
            </w:tcBorders>
          </w:tcPr>
          <w:p w14:paraId="2D6318AE"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 xml:space="preserve"> </w:t>
            </w:r>
          </w:p>
          <w:p w14:paraId="4DB68834"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6E94072F"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3FE47D2D"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3BA2FECA"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7715643F" w14:textId="77777777" w:rsidR="00926C2C" w:rsidRPr="00DF5E96" w:rsidRDefault="00926C2C" w:rsidP="00C65AD4">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br/>
            </w:r>
            <w:r w:rsidRPr="00DF5E96">
              <w:rPr>
                <w:rFonts w:ascii="Arial Narrow" w:eastAsia="Times New Roman" w:hAnsi="Arial Narrow" w:cs="Arial"/>
                <w:color w:val="auto"/>
                <w:sz w:val="20"/>
                <w:szCs w:val="20"/>
              </w:rPr>
              <w:sym w:font="Symbol" w:char="F0B1"/>
            </w:r>
            <w:r w:rsidRPr="00DF5E96">
              <w:rPr>
                <w:rFonts w:ascii="Arial Narrow" w:eastAsia="Times New Roman" w:hAnsi="Arial Narrow" w:cs="Arial"/>
                <w:color w:val="auto"/>
                <w:sz w:val="20"/>
                <w:szCs w:val="20"/>
              </w:rPr>
              <w:t xml:space="preserve"> 1,25</w:t>
            </w:r>
          </w:p>
        </w:tc>
        <w:tc>
          <w:tcPr>
            <w:tcW w:w="1229" w:type="dxa"/>
            <w:tcBorders>
              <w:top w:val="nil"/>
              <w:left w:val="single" w:sz="6" w:space="0" w:color="auto"/>
              <w:bottom w:val="single" w:sz="6" w:space="0" w:color="auto"/>
              <w:right w:val="single" w:sz="6" w:space="0" w:color="auto"/>
            </w:tcBorders>
          </w:tcPr>
          <w:p w14:paraId="0AB3AF10"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2A4FBB20"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4FCA8AF3"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28415B54"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6E597131"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7858502B"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6F088D0F" w14:textId="77777777" w:rsidR="00926C2C" w:rsidRPr="00DF5E96" w:rsidRDefault="00926C2C" w:rsidP="00C65AD4">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sym w:font="Symbol" w:char="F0B1"/>
            </w:r>
            <w:r w:rsidRPr="00DF5E96">
              <w:rPr>
                <w:rFonts w:ascii="Arial Narrow" w:eastAsia="Times New Roman" w:hAnsi="Arial Narrow" w:cs="Arial"/>
                <w:color w:val="auto"/>
                <w:sz w:val="20"/>
                <w:szCs w:val="20"/>
              </w:rPr>
              <w:t xml:space="preserve"> 15</w:t>
            </w:r>
          </w:p>
        </w:tc>
      </w:tr>
    </w:tbl>
    <w:p w14:paraId="640D2E16"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68ADE4E5" w14:textId="77777777" w:rsidR="00926C2C" w:rsidRPr="00DF5E96" w:rsidRDefault="00926C2C" w:rsidP="00926C2C">
      <w:pPr>
        <w:widowControl/>
        <w:overflowPunct w:val="0"/>
        <w:autoSpaceDE w:val="0"/>
        <w:autoSpaceDN w:val="0"/>
        <w:adjustRightInd w:val="0"/>
        <w:spacing w:before="120"/>
        <w:jc w:val="both"/>
        <w:textAlignment w:val="baseline"/>
        <w:rPr>
          <w:rFonts w:ascii="Arial Narrow" w:eastAsia="Times New Roman" w:hAnsi="Arial Narrow" w:cs="Arial"/>
          <w:b/>
          <w:color w:val="auto"/>
          <w:sz w:val="20"/>
          <w:szCs w:val="20"/>
        </w:rPr>
      </w:pPr>
      <w:r w:rsidRPr="00DF5E96">
        <w:rPr>
          <w:rFonts w:ascii="Arial Narrow" w:eastAsia="Times New Roman" w:hAnsi="Arial Narrow" w:cs="Arial"/>
          <w:b/>
          <w:color w:val="auto"/>
          <w:sz w:val="20"/>
          <w:szCs w:val="20"/>
        </w:rPr>
        <w:t>2.3.2. Wymagania dla rur</w:t>
      </w:r>
    </w:p>
    <w:p w14:paraId="72331C66" w14:textId="77777777" w:rsidR="00926C2C" w:rsidRPr="00DF5E96" w:rsidRDefault="00926C2C" w:rsidP="00926C2C">
      <w:pPr>
        <w:widowControl/>
        <w:overflowPunct w:val="0"/>
        <w:autoSpaceDE w:val="0"/>
        <w:autoSpaceDN w:val="0"/>
        <w:adjustRightInd w:val="0"/>
        <w:spacing w:before="12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Rury powinny odpowiadać wymaganiom PN-H-74219 [11], PN-H-74220 [12] lub innej zaakceptowanej przez Inspektora Nadzoru.</w:t>
      </w:r>
    </w:p>
    <w:p w14:paraId="2DD574E2"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Powierzchnia zewnętrzna i wewnętrzna rur nie powinna wykazywać wad w postaci łusek, pęknięć, zawalcowań</w:t>
      </w:r>
      <w:r w:rsidRPr="00DF5E96">
        <w:rPr>
          <w:rFonts w:ascii="Arial Narrow" w:eastAsia="Times New Roman" w:hAnsi="Arial Narrow" w:cs="Arial"/>
          <w:color w:val="auto"/>
          <w:sz w:val="20"/>
          <w:szCs w:val="20"/>
        </w:rPr>
        <w:br/>
        <w:t xml:space="preserve"> i naderwań. Dopuszczalne są nieznaczne nierówności, pojedyncze rysy wynikające z procesu wytwarzania, mieszczące się w granicach dopuszczalnych odchyłek wymiarowych.</w:t>
      </w:r>
    </w:p>
    <w:p w14:paraId="70F1D771"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Końce rur powinny być obcięte równo i prostopadle do osi rury.</w:t>
      </w:r>
    </w:p>
    <w:p w14:paraId="08E305FC"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Pożądane jest, aby rury były dostarczane o:</w:t>
      </w:r>
    </w:p>
    <w:p w14:paraId="086958CF"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długościach dokładnych, zgodnych z zamówieniami; z dopuszczalną odchyłką + 10 mm,</w:t>
      </w:r>
    </w:p>
    <w:p w14:paraId="4C80C2E2"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długościach wielokrotnych w stosunku do zamówionych długości dokładnych poniżej  3 m z naddatkiem 5 mm na każde cięcie i z dopuszczalną odchyłką dla całej długości wielokrotnej, jak dla długości dokładnych.</w:t>
      </w:r>
    </w:p>
    <w:p w14:paraId="02C12F19"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Rury powinny być proste. Dopuszczalne miejscowe odchylenia od prostej nie powinny przekraczać 1,5 mm na 1 m długości rury.</w:t>
      </w:r>
    </w:p>
    <w:p w14:paraId="48388123"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Rury powinny być wykonane ze stali w gatunkach dopuszczonych przez normy (np. R55, R65, 18G2A): PN-H-84023-07 [17], PN-H-84018 [14], PN-H-84019 [15], PN-H-84030-02 [18] lub inne normy.</w:t>
      </w:r>
    </w:p>
    <w:p w14:paraId="3ABEF841"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Do ocynkowania rur stosuje się gatunek cynku Raf wg PN-H-82200 [13].</w:t>
      </w:r>
    </w:p>
    <w:p w14:paraId="4B46AC9B" w14:textId="77777777" w:rsidR="00926C2C" w:rsidRPr="00DF5E96" w:rsidRDefault="00926C2C" w:rsidP="00926C2C">
      <w:pPr>
        <w:widowControl/>
        <w:overflowPunct w:val="0"/>
        <w:autoSpaceDE w:val="0"/>
        <w:autoSpaceDN w:val="0"/>
        <w:adjustRightInd w:val="0"/>
        <w:spacing w:before="120" w:after="120"/>
        <w:jc w:val="both"/>
        <w:textAlignment w:val="baseline"/>
        <w:rPr>
          <w:rFonts w:ascii="Arial Narrow" w:eastAsia="Times New Roman" w:hAnsi="Arial Narrow" w:cs="Arial"/>
          <w:b/>
          <w:color w:val="auto"/>
          <w:sz w:val="20"/>
          <w:szCs w:val="20"/>
        </w:rPr>
      </w:pPr>
      <w:r w:rsidRPr="00DF5E96">
        <w:rPr>
          <w:rFonts w:ascii="Arial Narrow" w:eastAsia="Times New Roman" w:hAnsi="Arial Narrow" w:cs="Arial"/>
          <w:b/>
          <w:color w:val="auto"/>
          <w:sz w:val="20"/>
          <w:szCs w:val="20"/>
        </w:rPr>
        <w:t>2.3.3 Wymagania dla powłok metalizacyjnych cynkowych</w:t>
      </w:r>
    </w:p>
    <w:p w14:paraId="71588BB9"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W przypadku zastosowania powłoki metalizacyjnej cynkowej na konstrukcjach stalowych, powinna ona być z cynku o czystości nie mniejszej niż 99,5% i odpowiadać wymaganiom BN-89/1076-02 [44]. Minimalna grubość powłoki cynkowej powinna być zgodna z wymaganiami tablicy 7.</w:t>
      </w:r>
    </w:p>
    <w:p w14:paraId="6CF53B1B" w14:textId="77777777" w:rsidR="00926C2C" w:rsidRPr="00DF5E96" w:rsidRDefault="00926C2C" w:rsidP="00926C2C">
      <w:pPr>
        <w:widowControl/>
        <w:overflowPunct w:val="0"/>
        <w:autoSpaceDE w:val="0"/>
        <w:autoSpaceDN w:val="0"/>
        <w:adjustRightInd w:val="0"/>
        <w:spacing w:before="12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Tablica 7. Minimalna grubość powłoki metalizacyjnej cynkowej narażonej na działanie korozji atmosferycznej wg BN-89/1076-02</w:t>
      </w:r>
    </w:p>
    <w:tbl>
      <w:tblPr>
        <w:tblW w:w="9284" w:type="dxa"/>
        <w:tblInd w:w="-78" w:type="dxa"/>
        <w:tblLayout w:type="fixed"/>
        <w:tblCellMar>
          <w:left w:w="70" w:type="dxa"/>
          <w:right w:w="70" w:type="dxa"/>
        </w:tblCellMar>
        <w:tblLook w:val="04A0" w:firstRow="1" w:lastRow="0" w:firstColumn="1" w:lastColumn="0" w:noHBand="0" w:noVBand="1"/>
      </w:tblPr>
      <w:tblGrid>
        <w:gridCol w:w="4684"/>
        <w:gridCol w:w="2552"/>
        <w:gridCol w:w="2048"/>
      </w:tblGrid>
      <w:tr w:rsidR="00926C2C" w:rsidRPr="00DF5E96" w14:paraId="5A98EEB6" w14:textId="77777777" w:rsidTr="00C65AD4">
        <w:tc>
          <w:tcPr>
            <w:tcW w:w="4684" w:type="dxa"/>
            <w:tcBorders>
              <w:top w:val="single" w:sz="6" w:space="0" w:color="auto"/>
              <w:left w:val="single" w:sz="6" w:space="0" w:color="auto"/>
              <w:bottom w:val="nil"/>
              <w:right w:val="nil"/>
            </w:tcBorders>
            <w:hideMark/>
          </w:tcPr>
          <w:p w14:paraId="16E9613D" w14:textId="77777777" w:rsidR="00926C2C" w:rsidRPr="00DF5E96" w:rsidRDefault="00926C2C" w:rsidP="00C65AD4">
            <w:pPr>
              <w:widowControl/>
              <w:overflowPunct w:val="0"/>
              <w:autoSpaceDE w:val="0"/>
              <w:autoSpaceDN w:val="0"/>
              <w:adjustRightInd w:val="0"/>
              <w:spacing w:before="12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Agresywność korozyjna atmosfery wg PN-H-04651</w:t>
            </w:r>
          </w:p>
        </w:tc>
        <w:tc>
          <w:tcPr>
            <w:tcW w:w="4600" w:type="dxa"/>
            <w:gridSpan w:val="2"/>
            <w:tcBorders>
              <w:top w:val="single" w:sz="6" w:space="0" w:color="auto"/>
              <w:left w:val="single" w:sz="6" w:space="0" w:color="auto"/>
              <w:bottom w:val="single" w:sz="6" w:space="0" w:color="auto"/>
              <w:right w:val="single" w:sz="6" w:space="0" w:color="auto"/>
            </w:tcBorders>
            <w:hideMark/>
          </w:tcPr>
          <w:p w14:paraId="12442054"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Minimalna grubość powłoki,  µm, przy wymaganej trwałości w latach</w:t>
            </w:r>
          </w:p>
        </w:tc>
      </w:tr>
      <w:tr w:rsidR="00926C2C" w:rsidRPr="00DF5E96" w14:paraId="4DA58950" w14:textId="77777777" w:rsidTr="00C65AD4">
        <w:tc>
          <w:tcPr>
            <w:tcW w:w="4684" w:type="dxa"/>
            <w:tcBorders>
              <w:top w:val="nil"/>
              <w:left w:val="single" w:sz="6" w:space="0" w:color="auto"/>
              <w:bottom w:val="double" w:sz="6" w:space="0" w:color="auto"/>
              <w:right w:val="nil"/>
            </w:tcBorders>
            <w:hideMark/>
          </w:tcPr>
          <w:p w14:paraId="380A9ECC"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tc>
        <w:tc>
          <w:tcPr>
            <w:tcW w:w="2552" w:type="dxa"/>
            <w:tcBorders>
              <w:top w:val="single" w:sz="6" w:space="0" w:color="auto"/>
              <w:left w:val="single" w:sz="6" w:space="0" w:color="auto"/>
              <w:bottom w:val="double" w:sz="6" w:space="0" w:color="auto"/>
              <w:right w:val="single" w:sz="6" w:space="0" w:color="auto"/>
            </w:tcBorders>
            <w:hideMark/>
          </w:tcPr>
          <w:p w14:paraId="0A7ADA6B"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10</w:t>
            </w:r>
          </w:p>
        </w:tc>
        <w:tc>
          <w:tcPr>
            <w:tcW w:w="2048" w:type="dxa"/>
            <w:tcBorders>
              <w:top w:val="single" w:sz="6" w:space="0" w:color="auto"/>
              <w:left w:val="single" w:sz="6" w:space="0" w:color="auto"/>
              <w:bottom w:val="double" w:sz="6" w:space="0" w:color="auto"/>
              <w:right w:val="single" w:sz="6" w:space="0" w:color="auto"/>
            </w:tcBorders>
            <w:hideMark/>
          </w:tcPr>
          <w:p w14:paraId="2619FA56"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20</w:t>
            </w:r>
          </w:p>
        </w:tc>
      </w:tr>
      <w:tr w:rsidR="00926C2C" w:rsidRPr="00DF5E96" w14:paraId="2375620D" w14:textId="77777777" w:rsidTr="00C65AD4">
        <w:tc>
          <w:tcPr>
            <w:tcW w:w="4684" w:type="dxa"/>
            <w:tcBorders>
              <w:top w:val="nil"/>
              <w:left w:val="single" w:sz="6" w:space="0" w:color="auto"/>
              <w:bottom w:val="single" w:sz="6" w:space="0" w:color="auto"/>
              <w:right w:val="single" w:sz="6" w:space="0" w:color="auto"/>
            </w:tcBorders>
            <w:hideMark/>
          </w:tcPr>
          <w:p w14:paraId="62919442" w14:textId="77777777" w:rsidR="00926C2C" w:rsidRPr="00DF5E96" w:rsidRDefault="00926C2C" w:rsidP="00C65AD4">
            <w:pPr>
              <w:widowControl/>
              <w:overflowPunct w:val="0"/>
              <w:autoSpaceDE w:val="0"/>
              <w:autoSpaceDN w:val="0"/>
              <w:adjustRightInd w:val="0"/>
              <w:spacing w:before="6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 xml:space="preserve">     Umiarkowana</w:t>
            </w:r>
          </w:p>
          <w:p w14:paraId="05F18BC9" w14:textId="77777777" w:rsidR="00926C2C" w:rsidRPr="00DF5E96" w:rsidRDefault="00926C2C" w:rsidP="00C65AD4">
            <w:pPr>
              <w:widowControl/>
              <w:overflowPunct w:val="0"/>
              <w:autoSpaceDE w:val="0"/>
              <w:autoSpaceDN w:val="0"/>
              <w:adjustRightInd w:val="0"/>
              <w:spacing w:after="6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 xml:space="preserve">     Ciężka</w:t>
            </w:r>
          </w:p>
        </w:tc>
        <w:tc>
          <w:tcPr>
            <w:tcW w:w="2552" w:type="dxa"/>
            <w:tcBorders>
              <w:top w:val="nil"/>
              <w:left w:val="single" w:sz="6" w:space="0" w:color="auto"/>
              <w:bottom w:val="single" w:sz="6" w:space="0" w:color="auto"/>
              <w:right w:val="single" w:sz="6" w:space="0" w:color="auto"/>
            </w:tcBorders>
            <w:hideMark/>
          </w:tcPr>
          <w:p w14:paraId="1E8C4F66" w14:textId="77777777" w:rsidR="00926C2C" w:rsidRPr="00DF5E96" w:rsidRDefault="00926C2C" w:rsidP="00C65AD4">
            <w:pPr>
              <w:widowControl/>
              <w:overflowPunct w:val="0"/>
              <w:autoSpaceDE w:val="0"/>
              <w:autoSpaceDN w:val="0"/>
              <w:adjustRightInd w:val="0"/>
              <w:spacing w:before="6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120</w:t>
            </w:r>
          </w:p>
          <w:p w14:paraId="07CECA6F"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160 M</w:t>
            </w:r>
          </w:p>
        </w:tc>
        <w:tc>
          <w:tcPr>
            <w:tcW w:w="2048" w:type="dxa"/>
            <w:tcBorders>
              <w:top w:val="nil"/>
              <w:left w:val="single" w:sz="6" w:space="0" w:color="auto"/>
              <w:bottom w:val="single" w:sz="6" w:space="0" w:color="auto"/>
              <w:right w:val="single" w:sz="6" w:space="0" w:color="auto"/>
            </w:tcBorders>
            <w:hideMark/>
          </w:tcPr>
          <w:p w14:paraId="2338B7A7" w14:textId="77777777" w:rsidR="00926C2C" w:rsidRPr="00DF5E96" w:rsidRDefault="00926C2C" w:rsidP="00C65AD4">
            <w:pPr>
              <w:widowControl/>
              <w:overflowPunct w:val="0"/>
              <w:autoSpaceDE w:val="0"/>
              <w:autoSpaceDN w:val="0"/>
              <w:adjustRightInd w:val="0"/>
              <w:spacing w:before="6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160</w:t>
            </w:r>
          </w:p>
          <w:p w14:paraId="51EA4567"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200 M</w:t>
            </w:r>
          </w:p>
        </w:tc>
      </w:tr>
      <w:tr w:rsidR="00926C2C" w:rsidRPr="00DF5E96" w14:paraId="3E742953" w14:textId="77777777" w:rsidTr="00C65AD4">
        <w:tc>
          <w:tcPr>
            <w:tcW w:w="9284" w:type="dxa"/>
            <w:gridSpan w:val="3"/>
            <w:tcBorders>
              <w:top w:val="single" w:sz="6" w:space="0" w:color="auto"/>
              <w:left w:val="single" w:sz="6" w:space="0" w:color="auto"/>
              <w:bottom w:val="single" w:sz="6" w:space="0" w:color="auto"/>
              <w:right w:val="single" w:sz="6" w:space="0" w:color="auto"/>
            </w:tcBorders>
            <w:hideMark/>
          </w:tcPr>
          <w:p w14:paraId="693F5A32" w14:textId="77777777" w:rsidR="00926C2C" w:rsidRPr="00DF5E96" w:rsidRDefault="00926C2C" w:rsidP="00C65AD4">
            <w:pPr>
              <w:widowControl/>
              <w:overflowPunct w:val="0"/>
              <w:autoSpaceDE w:val="0"/>
              <w:autoSpaceDN w:val="0"/>
              <w:adjustRightInd w:val="0"/>
              <w:spacing w:before="120" w:after="12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 xml:space="preserve">     M - powłoka pokryta dwoma lub większą liczbą warstw powłoki malarskiej       </w:t>
            </w:r>
          </w:p>
        </w:tc>
      </w:tr>
    </w:tbl>
    <w:p w14:paraId="096223FB" w14:textId="77777777" w:rsidR="00926C2C" w:rsidRPr="00DF5E96" w:rsidRDefault="00926C2C" w:rsidP="00926C2C">
      <w:pPr>
        <w:widowControl/>
        <w:overflowPunct w:val="0"/>
        <w:autoSpaceDE w:val="0"/>
        <w:autoSpaceDN w:val="0"/>
        <w:adjustRightInd w:val="0"/>
        <w:spacing w:before="12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lastRenderedPageBreak/>
        <w:t>Powierzchnia powłoki powinna być jednorodna pod względem ziarnistości. Nie może ona wykazywać widocznych wad jak rysy, pęknięcia, pęcherze lub odstawanie powłoki od podłoża.</w:t>
      </w:r>
    </w:p>
    <w:p w14:paraId="150B0AF6" w14:textId="77777777" w:rsidR="00926C2C" w:rsidRPr="00DF5E96" w:rsidRDefault="00926C2C" w:rsidP="00926C2C">
      <w:pPr>
        <w:widowControl/>
        <w:overflowPunct w:val="0"/>
        <w:autoSpaceDE w:val="0"/>
        <w:autoSpaceDN w:val="0"/>
        <w:adjustRightInd w:val="0"/>
        <w:spacing w:before="120"/>
        <w:jc w:val="both"/>
        <w:textAlignment w:val="baseline"/>
        <w:rPr>
          <w:rFonts w:ascii="Arial Narrow" w:eastAsia="Times New Roman" w:hAnsi="Arial Narrow" w:cs="Arial"/>
          <w:color w:val="auto"/>
          <w:sz w:val="12"/>
          <w:szCs w:val="20"/>
        </w:rPr>
      </w:pPr>
    </w:p>
    <w:p w14:paraId="63B02A60" w14:textId="77777777" w:rsidR="00926C2C" w:rsidRPr="00DF5E96" w:rsidRDefault="00926C2C" w:rsidP="00926C2C">
      <w:pPr>
        <w:autoSpaceDE w:val="0"/>
        <w:autoSpaceDN w:val="0"/>
        <w:ind w:left="578" w:hanging="578"/>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2.4 Gotowe mieszanki betonowe</w:t>
      </w:r>
    </w:p>
    <w:p w14:paraId="785688C0" w14:textId="77777777" w:rsidR="00926C2C" w:rsidRPr="00DF5E96" w:rsidRDefault="00926C2C" w:rsidP="00926C2C">
      <w:pPr>
        <w:autoSpaceDE w:val="0"/>
        <w:autoSpaceDN w:val="0"/>
        <w:rPr>
          <w:rFonts w:ascii="Arial Narrow" w:eastAsia="Arial Narrow" w:hAnsi="Arial Narrow" w:cs="Arial"/>
          <w:color w:val="auto"/>
          <w:sz w:val="20"/>
          <w:szCs w:val="20"/>
          <w:lang w:eastAsia="en-US"/>
        </w:rPr>
      </w:pPr>
      <w:r w:rsidRPr="00DF5E96">
        <w:rPr>
          <w:rFonts w:ascii="Arial Narrow" w:eastAsia="Arial Narrow" w:hAnsi="Arial Narrow" w:cs="Arial"/>
          <w:color w:val="auto"/>
          <w:sz w:val="20"/>
          <w:szCs w:val="20"/>
          <w:lang w:eastAsia="en-US"/>
        </w:rPr>
        <w:t>Do osadzania</w:t>
      </w:r>
      <w:r w:rsidRPr="00DF5E96">
        <w:rPr>
          <w:rFonts w:ascii="Arial Narrow" w:eastAsia="Arial Narrow" w:hAnsi="Arial Narrow" w:cs="Arial Narrow"/>
          <w:color w:val="auto"/>
          <w:sz w:val="20"/>
          <w:szCs w:val="20"/>
          <w:lang w:eastAsia="en-US"/>
        </w:rPr>
        <w:t xml:space="preserve"> </w:t>
      </w:r>
      <w:r w:rsidRPr="00DF5E96">
        <w:rPr>
          <w:rFonts w:ascii="Arial Narrow" w:eastAsia="Arial Narrow" w:hAnsi="Arial Narrow" w:cs="Arial"/>
          <w:color w:val="auto"/>
          <w:sz w:val="20"/>
          <w:szCs w:val="20"/>
          <w:lang w:eastAsia="en-US"/>
        </w:rPr>
        <w:t xml:space="preserve">urządzeń zabezpieczających ruch pieszy należy stosować gotowe mieszanki betonowe z cementem CEM I 32,5 wg PN-EN 197-1 o wytrzymałości na ściskanie nie mniejszej niż 15 </w:t>
      </w:r>
      <w:proofErr w:type="spellStart"/>
      <w:r w:rsidRPr="00DF5E96">
        <w:rPr>
          <w:rFonts w:ascii="Arial Narrow" w:eastAsia="Arial Narrow" w:hAnsi="Arial Narrow" w:cs="Arial"/>
          <w:color w:val="auto"/>
          <w:sz w:val="20"/>
          <w:szCs w:val="20"/>
          <w:lang w:eastAsia="en-US"/>
        </w:rPr>
        <w:t>Mpa</w:t>
      </w:r>
      <w:proofErr w:type="spellEnd"/>
      <w:r w:rsidRPr="00DF5E96">
        <w:rPr>
          <w:rFonts w:ascii="Arial Narrow" w:eastAsia="Arial Narrow" w:hAnsi="Arial Narrow" w:cs="Arial"/>
          <w:color w:val="auto"/>
          <w:sz w:val="20"/>
          <w:szCs w:val="20"/>
          <w:lang w:eastAsia="en-US"/>
        </w:rPr>
        <w:t>.</w:t>
      </w:r>
    </w:p>
    <w:p w14:paraId="2AC932D3" w14:textId="77777777" w:rsidR="00926C2C" w:rsidRPr="00DF5E96" w:rsidRDefault="00926C2C" w:rsidP="00926C2C">
      <w:pPr>
        <w:autoSpaceDE w:val="0"/>
        <w:autoSpaceDN w:val="0"/>
        <w:rPr>
          <w:rFonts w:ascii="Arial Narrow" w:eastAsia="Arial Narrow" w:hAnsi="Arial Narrow" w:cs="Arial"/>
          <w:color w:val="auto"/>
          <w:sz w:val="20"/>
          <w:szCs w:val="20"/>
          <w:lang w:eastAsia="en-US"/>
        </w:rPr>
      </w:pPr>
    </w:p>
    <w:p w14:paraId="03AF92E9" w14:textId="77777777" w:rsidR="00926C2C" w:rsidRPr="00DF5E96" w:rsidRDefault="00926C2C" w:rsidP="00926C2C">
      <w:pPr>
        <w:autoSpaceDE w:val="0"/>
        <w:autoSpaceDN w:val="0"/>
        <w:ind w:left="578" w:hanging="578"/>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2.5. Materiały do malowania powłok malarskich</w:t>
      </w:r>
    </w:p>
    <w:p w14:paraId="01A3A859"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Do malowania urządzeń ze stali, żeliwa lub metali nieżelaznych należy używać materiały zgodne z PN-B-10285 [6] (tab. 8) lub stosownie do ustaleń  STWIORB, bądź wskazań Inspektora Nadzoru.</w:t>
      </w:r>
    </w:p>
    <w:p w14:paraId="7E7E1E8B" w14:textId="77777777" w:rsidR="00926C2C" w:rsidRPr="00DF5E96" w:rsidRDefault="00926C2C" w:rsidP="00926C2C">
      <w:pPr>
        <w:widowControl/>
        <w:overflowPunct w:val="0"/>
        <w:autoSpaceDE w:val="0"/>
        <w:autoSpaceDN w:val="0"/>
        <w:adjustRightInd w:val="0"/>
        <w:ind w:firstLine="709"/>
        <w:jc w:val="both"/>
        <w:textAlignment w:val="baseline"/>
        <w:rPr>
          <w:rFonts w:ascii="Arial Narrow" w:eastAsia="Times New Roman" w:hAnsi="Arial Narrow" w:cs="Arial"/>
          <w:color w:val="auto"/>
          <w:sz w:val="20"/>
          <w:szCs w:val="20"/>
        </w:rPr>
      </w:pPr>
    </w:p>
    <w:p w14:paraId="4766ADE3" w14:textId="77777777" w:rsidR="00926C2C" w:rsidRPr="00DF5E96" w:rsidRDefault="00926C2C" w:rsidP="00926C2C">
      <w:pPr>
        <w:widowControl/>
        <w:overflowPunct w:val="0"/>
        <w:autoSpaceDE w:val="0"/>
        <w:autoSpaceDN w:val="0"/>
        <w:adjustRightInd w:val="0"/>
        <w:spacing w:after="12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Tablica 8. Sposoby malowania zewnątrz budynków (wyciąg z tab. 2 PN-B-10285[6])</w:t>
      </w:r>
    </w:p>
    <w:tbl>
      <w:tblPr>
        <w:tblW w:w="9427"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74"/>
        <w:gridCol w:w="1558"/>
        <w:gridCol w:w="1560"/>
        <w:gridCol w:w="2977"/>
        <w:gridCol w:w="2758"/>
      </w:tblGrid>
      <w:tr w:rsidR="00926C2C" w:rsidRPr="00DF5E96" w14:paraId="163398E9" w14:textId="77777777" w:rsidTr="00C65AD4">
        <w:tc>
          <w:tcPr>
            <w:tcW w:w="574" w:type="dxa"/>
            <w:tcBorders>
              <w:top w:val="single" w:sz="6" w:space="0" w:color="auto"/>
              <w:left w:val="single" w:sz="6" w:space="0" w:color="auto"/>
              <w:bottom w:val="double" w:sz="6" w:space="0" w:color="auto"/>
              <w:right w:val="single" w:sz="6" w:space="0" w:color="auto"/>
            </w:tcBorders>
            <w:vAlign w:val="center"/>
            <w:hideMark/>
          </w:tcPr>
          <w:p w14:paraId="4929B85A" w14:textId="77777777" w:rsidR="00926C2C" w:rsidRPr="00DF5E96" w:rsidRDefault="00926C2C" w:rsidP="00C65AD4">
            <w:pPr>
              <w:widowControl/>
              <w:overflowPunct w:val="0"/>
              <w:autoSpaceDE w:val="0"/>
              <w:autoSpaceDN w:val="0"/>
              <w:adjustRightInd w:val="0"/>
              <w:spacing w:before="12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Lp.</w:t>
            </w:r>
          </w:p>
        </w:tc>
        <w:tc>
          <w:tcPr>
            <w:tcW w:w="1558" w:type="dxa"/>
            <w:tcBorders>
              <w:top w:val="single" w:sz="6" w:space="0" w:color="auto"/>
              <w:left w:val="single" w:sz="6" w:space="0" w:color="auto"/>
              <w:bottom w:val="double" w:sz="6" w:space="0" w:color="auto"/>
              <w:right w:val="single" w:sz="6" w:space="0" w:color="auto"/>
            </w:tcBorders>
            <w:vAlign w:val="center"/>
            <w:hideMark/>
          </w:tcPr>
          <w:p w14:paraId="60923B32" w14:textId="77777777" w:rsidR="00926C2C" w:rsidRPr="00DF5E96" w:rsidRDefault="00926C2C" w:rsidP="00C65AD4">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Rodzaj podłoża</w:t>
            </w:r>
          </w:p>
        </w:tc>
        <w:tc>
          <w:tcPr>
            <w:tcW w:w="1560" w:type="dxa"/>
            <w:tcBorders>
              <w:top w:val="single" w:sz="6" w:space="0" w:color="auto"/>
              <w:left w:val="single" w:sz="6" w:space="0" w:color="auto"/>
              <w:bottom w:val="double" w:sz="6" w:space="0" w:color="auto"/>
              <w:right w:val="single" w:sz="6" w:space="0" w:color="auto"/>
            </w:tcBorders>
            <w:vAlign w:val="center"/>
            <w:hideMark/>
          </w:tcPr>
          <w:p w14:paraId="64F5D995" w14:textId="77777777" w:rsidR="00926C2C" w:rsidRPr="00DF5E96" w:rsidRDefault="00926C2C" w:rsidP="00C65AD4">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Rodzaj  podkładu</w:t>
            </w:r>
          </w:p>
        </w:tc>
        <w:tc>
          <w:tcPr>
            <w:tcW w:w="2977" w:type="dxa"/>
            <w:tcBorders>
              <w:top w:val="single" w:sz="6" w:space="0" w:color="auto"/>
              <w:left w:val="single" w:sz="6" w:space="0" w:color="auto"/>
              <w:bottom w:val="double" w:sz="6" w:space="0" w:color="auto"/>
              <w:right w:val="single" w:sz="6" w:space="0" w:color="auto"/>
            </w:tcBorders>
            <w:vAlign w:val="center"/>
            <w:hideMark/>
          </w:tcPr>
          <w:p w14:paraId="46A922F6" w14:textId="77777777" w:rsidR="00926C2C" w:rsidRPr="00DF5E96" w:rsidRDefault="00926C2C" w:rsidP="00C65AD4">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Rodzaj powłoki  malarskiej</w:t>
            </w:r>
          </w:p>
        </w:tc>
        <w:tc>
          <w:tcPr>
            <w:tcW w:w="2758" w:type="dxa"/>
            <w:tcBorders>
              <w:top w:val="single" w:sz="6" w:space="0" w:color="auto"/>
              <w:left w:val="single" w:sz="6" w:space="0" w:color="auto"/>
              <w:bottom w:val="double" w:sz="6" w:space="0" w:color="auto"/>
              <w:right w:val="single" w:sz="6" w:space="0" w:color="auto"/>
            </w:tcBorders>
            <w:vAlign w:val="center"/>
            <w:hideMark/>
          </w:tcPr>
          <w:p w14:paraId="61AF1E8B" w14:textId="77777777" w:rsidR="00926C2C" w:rsidRPr="00DF5E96" w:rsidRDefault="00926C2C" w:rsidP="00C65AD4">
            <w:pPr>
              <w:widowControl/>
              <w:overflowPunct w:val="0"/>
              <w:autoSpaceDE w:val="0"/>
              <w:autoSpaceDN w:val="0"/>
              <w:adjustRightInd w:val="0"/>
              <w:spacing w:before="12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Zastosowanie</w:t>
            </w:r>
          </w:p>
        </w:tc>
      </w:tr>
      <w:tr w:rsidR="00926C2C" w:rsidRPr="00DF5E96" w14:paraId="6DFA66F8" w14:textId="77777777" w:rsidTr="00C65AD4">
        <w:tc>
          <w:tcPr>
            <w:tcW w:w="574" w:type="dxa"/>
            <w:tcBorders>
              <w:top w:val="nil"/>
              <w:left w:val="single" w:sz="6" w:space="0" w:color="auto"/>
              <w:bottom w:val="single" w:sz="6" w:space="0" w:color="auto"/>
              <w:right w:val="single" w:sz="6" w:space="0" w:color="auto"/>
            </w:tcBorders>
            <w:hideMark/>
          </w:tcPr>
          <w:p w14:paraId="547DD106"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1</w:t>
            </w:r>
          </w:p>
        </w:tc>
        <w:tc>
          <w:tcPr>
            <w:tcW w:w="1558" w:type="dxa"/>
            <w:tcBorders>
              <w:top w:val="nil"/>
              <w:left w:val="single" w:sz="6" w:space="0" w:color="auto"/>
              <w:bottom w:val="single" w:sz="6" w:space="0" w:color="auto"/>
              <w:right w:val="single" w:sz="6" w:space="0" w:color="auto"/>
            </w:tcBorders>
            <w:hideMark/>
          </w:tcPr>
          <w:p w14:paraId="79C8BDB9"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Stal</w:t>
            </w:r>
          </w:p>
        </w:tc>
        <w:tc>
          <w:tcPr>
            <w:tcW w:w="1560" w:type="dxa"/>
            <w:tcBorders>
              <w:top w:val="nil"/>
              <w:left w:val="single" w:sz="6" w:space="0" w:color="auto"/>
              <w:bottom w:val="single" w:sz="6" w:space="0" w:color="auto"/>
              <w:right w:val="single" w:sz="6" w:space="0" w:color="auto"/>
            </w:tcBorders>
            <w:hideMark/>
          </w:tcPr>
          <w:p w14:paraId="25236DA7"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farba olejna miniowa 60% lub ftalowa miniowa 60%</w:t>
            </w:r>
          </w:p>
        </w:tc>
        <w:tc>
          <w:tcPr>
            <w:tcW w:w="2977" w:type="dxa"/>
            <w:tcBorders>
              <w:top w:val="nil"/>
              <w:left w:val="single" w:sz="6" w:space="0" w:color="auto"/>
              <w:bottom w:val="single" w:sz="6" w:space="0" w:color="auto"/>
              <w:right w:val="single" w:sz="6" w:space="0" w:color="auto"/>
            </w:tcBorders>
            <w:hideMark/>
          </w:tcPr>
          <w:p w14:paraId="5B32547E" w14:textId="77777777" w:rsidR="00926C2C" w:rsidRPr="00DF5E96" w:rsidRDefault="00926C2C" w:rsidP="003510D3">
            <w:pPr>
              <w:widowControl/>
              <w:numPr>
                <w:ilvl w:val="0"/>
                <w:numId w:val="42"/>
              </w:numPr>
              <w:overflowPunct w:val="0"/>
              <w:autoSpaceDE w:val="0"/>
              <w:autoSpaceDN w:val="0"/>
              <w:adjustRightInd w:val="0"/>
              <w:ind w:left="101" w:hanging="101"/>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dwuwarstwowa z farby albo</w:t>
            </w:r>
          </w:p>
          <w:p w14:paraId="34E041C9" w14:textId="77777777" w:rsidR="00926C2C" w:rsidRPr="00DF5E96" w:rsidRDefault="00926C2C" w:rsidP="003510D3">
            <w:pPr>
              <w:widowControl/>
              <w:numPr>
                <w:ilvl w:val="0"/>
                <w:numId w:val="42"/>
              </w:numPr>
              <w:overflowPunct w:val="0"/>
              <w:autoSpaceDE w:val="0"/>
              <w:autoSpaceDN w:val="0"/>
              <w:adjustRightInd w:val="0"/>
              <w:ind w:left="101" w:hanging="101"/>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jak w a) i jednowarstwowa z lakieru olejnego schnącego na powietrzu, rodzaju III</w:t>
            </w:r>
          </w:p>
        </w:tc>
        <w:tc>
          <w:tcPr>
            <w:tcW w:w="2758" w:type="dxa"/>
            <w:tcBorders>
              <w:top w:val="nil"/>
              <w:left w:val="single" w:sz="6" w:space="0" w:color="auto"/>
              <w:bottom w:val="single" w:sz="6" w:space="0" w:color="auto"/>
              <w:right w:val="single" w:sz="6" w:space="0" w:color="auto"/>
            </w:tcBorders>
            <w:hideMark/>
          </w:tcPr>
          <w:p w14:paraId="1A4897F6"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elementy ślusarsko-kowalskie pełne i ażurowe (poręcze, kraty, ogrodzenie, bramy itp.)</w:t>
            </w:r>
          </w:p>
        </w:tc>
      </w:tr>
      <w:tr w:rsidR="00926C2C" w:rsidRPr="00DF5E96" w14:paraId="642E0907" w14:textId="77777777" w:rsidTr="00C65AD4">
        <w:tc>
          <w:tcPr>
            <w:tcW w:w="574" w:type="dxa"/>
            <w:tcBorders>
              <w:top w:val="single" w:sz="6" w:space="0" w:color="auto"/>
              <w:left w:val="single" w:sz="6" w:space="0" w:color="auto"/>
              <w:bottom w:val="single" w:sz="6" w:space="0" w:color="auto"/>
              <w:right w:val="single" w:sz="6" w:space="0" w:color="auto"/>
            </w:tcBorders>
            <w:hideMark/>
          </w:tcPr>
          <w:p w14:paraId="3A4D378C"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2</w:t>
            </w:r>
          </w:p>
        </w:tc>
        <w:tc>
          <w:tcPr>
            <w:tcW w:w="1558" w:type="dxa"/>
            <w:tcBorders>
              <w:top w:val="single" w:sz="6" w:space="0" w:color="auto"/>
              <w:left w:val="single" w:sz="6" w:space="0" w:color="auto"/>
              <w:bottom w:val="single" w:sz="6" w:space="0" w:color="auto"/>
              <w:right w:val="single" w:sz="6" w:space="0" w:color="auto"/>
            </w:tcBorders>
            <w:hideMark/>
          </w:tcPr>
          <w:p w14:paraId="3F58CEA6"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Żeliwo                   i metale nieżelazne</w:t>
            </w:r>
          </w:p>
        </w:tc>
        <w:tc>
          <w:tcPr>
            <w:tcW w:w="1560" w:type="dxa"/>
            <w:tcBorders>
              <w:top w:val="single" w:sz="6" w:space="0" w:color="auto"/>
              <w:left w:val="single" w:sz="6" w:space="0" w:color="auto"/>
              <w:bottom w:val="single" w:sz="6" w:space="0" w:color="auto"/>
              <w:right w:val="single" w:sz="6" w:space="0" w:color="auto"/>
            </w:tcBorders>
          </w:tcPr>
          <w:p w14:paraId="4CFC9982"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1199FCF3"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bez podkładu</w:t>
            </w:r>
          </w:p>
        </w:tc>
        <w:tc>
          <w:tcPr>
            <w:tcW w:w="2977" w:type="dxa"/>
            <w:tcBorders>
              <w:top w:val="single" w:sz="6" w:space="0" w:color="auto"/>
              <w:left w:val="single" w:sz="6" w:space="0" w:color="auto"/>
              <w:bottom w:val="single" w:sz="6" w:space="0" w:color="auto"/>
              <w:right w:val="single" w:sz="6" w:space="0" w:color="auto"/>
            </w:tcBorders>
            <w:hideMark/>
          </w:tcPr>
          <w:p w14:paraId="5B89BF42"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dwuwarstwowa       z    farby</w:t>
            </w:r>
          </w:p>
        </w:tc>
        <w:tc>
          <w:tcPr>
            <w:tcW w:w="2758" w:type="dxa"/>
            <w:tcBorders>
              <w:top w:val="single" w:sz="6" w:space="0" w:color="auto"/>
              <w:left w:val="single" w:sz="6" w:space="0" w:color="auto"/>
              <w:bottom w:val="single" w:sz="6" w:space="0" w:color="auto"/>
              <w:right w:val="single" w:sz="6" w:space="0" w:color="auto"/>
            </w:tcBorders>
            <w:hideMark/>
          </w:tcPr>
          <w:p w14:paraId="4E7B1DAB"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budowa latarni  ulicznych, słupki ogrodzeniowe itp. oraz elementy z metali nieżelaznych</w:t>
            </w:r>
          </w:p>
        </w:tc>
      </w:tr>
    </w:tbl>
    <w:p w14:paraId="551D3E90"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5DF5FF2A"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 xml:space="preserve">Nie dopuszcza się stosowania wyrobów lakierowanych o nieznanym pochodzeniu, nie mających uzgodnionych wymagań oraz nie sprawdzonych zgodnie  z  postanowieniami  norm.  W  przypadku,   gdy    barwa   i    połysk odgrywają istotną rolę, a nie są ujęte w normach, powinny być ustalone odpowiednie wzorce w porozumieniu z dostawcą. </w:t>
      </w:r>
    </w:p>
    <w:p w14:paraId="414ADAD4" w14:textId="77777777" w:rsidR="00926C2C" w:rsidRPr="00DF5E96" w:rsidRDefault="00926C2C" w:rsidP="00C46CC7">
      <w:pPr>
        <w:pStyle w:val="1Pkt"/>
        <w:rPr>
          <w:lang w:eastAsia="en-US"/>
        </w:rPr>
      </w:pPr>
      <w:bookmarkStart w:id="478" w:name="_Toc425562415"/>
      <w:r w:rsidRPr="00DF5E96">
        <w:rPr>
          <w:lang w:eastAsia="en-US"/>
        </w:rPr>
        <w:t>3. SPRZĘT</w:t>
      </w:r>
      <w:bookmarkEnd w:id="478"/>
    </w:p>
    <w:p w14:paraId="6FB9D86B" w14:textId="77777777" w:rsidR="00926C2C" w:rsidRPr="00DF5E96" w:rsidRDefault="00926C2C" w:rsidP="00926C2C">
      <w:pPr>
        <w:autoSpaceDE w:val="0"/>
        <w:autoSpaceDN w:val="0"/>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3.1. Ogólne wymagania dotyczące sprzętu</w:t>
      </w:r>
    </w:p>
    <w:p w14:paraId="47B0862B"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Ogólne wymagania dotyczące sprzętu podano w Specyfikacji D-M-00.00.00 „Wymagania ogólne” pkt 3.</w:t>
      </w:r>
    </w:p>
    <w:p w14:paraId="5A17FEDB"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6598EC3A" w14:textId="77777777" w:rsidR="00926C2C" w:rsidRPr="00DF5E96" w:rsidRDefault="00926C2C" w:rsidP="00926C2C">
      <w:pPr>
        <w:autoSpaceDE w:val="0"/>
        <w:autoSpaceDN w:val="0"/>
        <w:ind w:left="578" w:hanging="578"/>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3.2. Sprzęt do wykonania urządzeń zabezpieczających ruch pieszych</w:t>
      </w:r>
    </w:p>
    <w:p w14:paraId="36AB50A7"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Wykonawca przystępujący do wykonania urządzeń zabezpieczających ruch pieszych powinien wykazać się możliwością korzystania z następującego sprzętu:</w:t>
      </w:r>
    </w:p>
    <w:p w14:paraId="6541D981"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szpadli, itp.</w:t>
      </w:r>
    </w:p>
    <w:p w14:paraId="2A42049A"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środków transportu materiałów,</w:t>
      </w:r>
    </w:p>
    <w:p w14:paraId="41B76083"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ewentualnych wiertnic do wykonania dołów pod słupki w gruncie zwięzłym (lecz nie w terenach uzbrojonych w centrach miast),</w:t>
      </w:r>
    </w:p>
    <w:p w14:paraId="32FE4FE4"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 xml:space="preserve">ewentualnych młotów (bab), wibromłotów do wbijania lub </w:t>
      </w:r>
      <w:proofErr w:type="spellStart"/>
      <w:r w:rsidRPr="00DF5E96">
        <w:rPr>
          <w:rFonts w:ascii="Arial Narrow" w:eastAsia="Times New Roman" w:hAnsi="Arial Narrow" w:cs="Arial"/>
          <w:color w:val="auto"/>
          <w:sz w:val="20"/>
          <w:szCs w:val="20"/>
        </w:rPr>
        <w:t>wwibrowania</w:t>
      </w:r>
      <w:proofErr w:type="spellEnd"/>
      <w:r w:rsidRPr="00DF5E96">
        <w:rPr>
          <w:rFonts w:ascii="Arial Narrow" w:eastAsia="Times New Roman" w:hAnsi="Arial Narrow" w:cs="Arial"/>
          <w:color w:val="auto"/>
          <w:sz w:val="20"/>
          <w:szCs w:val="20"/>
        </w:rPr>
        <w:t xml:space="preserve"> słupków w grunt,</w:t>
      </w:r>
    </w:p>
    <w:p w14:paraId="614BB08C"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przewoźnych zbiorników do wody,</w:t>
      </w:r>
    </w:p>
    <w:p w14:paraId="2FC0D915"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betoniarek  przewoźnych do wykonywania fundamentów betonowych „na mokro”,</w:t>
      </w:r>
    </w:p>
    <w:p w14:paraId="1454B587"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sprzętu spawalniczego itp.</w:t>
      </w:r>
    </w:p>
    <w:p w14:paraId="10C4A6AE" w14:textId="77777777" w:rsidR="00926C2C" w:rsidRPr="00DF5E96" w:rsidRDefault="00926C2C" w:rsidP="00C46CC7">
      <w:pPr>
        <w:pStyle w:val="1Pkt"/>
        <w:rPr>
          <w:lang w:val="en-US" w:eastAsia="en-US"/>
        </w:rPr>
      </w:pPr>
      <w:bookmarkStart w:id="479" w:name="_Toc425562416"/>
      <w:r w:rsidRPr="00DF5E96">
        <w:rPr>
          <w:lang w:val="en-US" w:eastAsia="en-US"/>
        </w:rPr>
        <w:t>4. TRANSPORT</w:t>
      </w:r>
      <w:bookmarkEnd w:id="479"/>
    </w:p>
    <w:p w14:paraId="633B223F" w14:textId="77777777" w:rsidR="00926C2C" w:rsidRPr="00DF5E96" w:rsidRDefault="00926C2C" w:rsidP="00926C2C">
      <w:pPr>
        <w:autoSpaceDE w:val="0"/>
        <w:autoSpaceDN w:val="0"/>
        <w:ind w:left="578" w:hanging="386"/>
        <w:jc w:val="both"/>
        <w:outlineLvl w:val="1"/>
        <w:rPr>
          <w:rFonts w:ascii="Arial Narrow" w:eastAsia="Arial Narrow" w:hAnsi="Arial Narrow" w:cs="Arial"/>
          <w:b/>
          <w:bCs/>
          <w:color w:val="auto"/>
          <w:sz w:val="20"/>
          <w:szCs w:val="20"/>
          <w:lang w:val="en-US" w:eastAsia="en-US"/>
        </w:rPr>
      </w:pPr>
      <w:r w:rsidRPr="00DF5E96">
        <w:rPr>
          <w:rFonts w:ascii="Arial Narrow" w:eastAsia="Arial Narrow" w:hAnsi="Arial Narrow" w:cs="Arial"/>
          <w:b/>
          <w:bCs/>
          <w:color w:val="auto"/>
          <w:sz w:val="20"/>
          <w:szCs w:val="20"/>
          <w:lang w:val="en-US" w:eastAsia="en-US"/>
        </w:rPr>
        <w:t xml:space="preserve">4.1. </w:t>
      </w:r>
      <w:proofErr w:type="spellStart"/>
      <w:r w:rsidRPr="00DF5E96">
        <w:rPr>
          <w:rFonts w:ascii="Arial Narrow" w:eastAsia="Arial Narrow" w:hAnsi="Arial Narrow" w:cs="Arial"/>
          <w:b/>
          <w:bCs/>
          <w:color w:val="auto"/>
          <w:sz w:val="20"/>
          <w:szCs w:val="20"/>
          <w:lang w:val="en-US" w:eastAsia="en-US"/>
        </w:rPr>
        <w:t>Ogólne</w:t>
      </w:r>
      <w:proofErr w:type="spellEnd"/>
      <w:r w:rsidRPr="00DF5E96">
        <w:rPr>
          <w:rFonts w:ascii="Arial Narrow" w:eastAsia="Arial Narrow" w:hAnsi="Arial Narrow" w:cs="Arial"/>
          <w:b/>
          <w:bCs/>
          <w:color w:val="auto"/>
          <w:sz w:val="20"/>
          <w:szCs w:val="20"/>
          <w:lang w:val="en-US" w:eastAsia="en-US"/>
        </w:rPr>
        <w:t xml:space="preserve"> </w:t>
      </w:r>
      <w:proofErr w:type="spellStart"/>
      <w:r w:rsidRPr="00DF5E96">
        <w:rPr>
          <w:rFonts w:ascii="Arial Narrow" w:eastAsia="Arial Narrow" w:hAnsi="Arial Narrow" w:cs="Arial"/>
          <w:b/>
          <w:bCs/>
          <w:color w:val="auto"/>
          <w:sz w:val="20"/>
          <w:szCs w:val="20"/>
          <w:lang w:val="en-US" w:eastAsia="en-US"/>
        </w:rPr>
        <w:t>wymagania</w:t>
      </w:r>
      <w:proofErr w:type="spellEnd"/>
      <w:r w:rsidRPr="00DF5E96">
        <w:rPr>
          <w:rFonts w:ascii="Arial Narrow" w:eastAsia="Arial Narrow" w:hAnsi="Arial Narrow" w:cs="Arial"/>
          <w:b/>
          <w:bCs/>
          <w:color w:val="auto"/>
          <w:sz w:val="20"/>
          <w:szCs w:val="20"/>
          <w:lang w:val="en-US" w:eastAsia="en-US"/>
        </w:rPr>
        <w:t xml:space="preserve"> </w:t>
      </w:r>
      <w:proofErr w:type="spellStart"/>
      <w:r w:rsidRPr="00DF5E96">
        <w:rPr>
          <w:rFonts w:ascii="Arial Narrow" w:eastAsia="Arial Narrow" w:hAnsi="Arial Narrow" w:cs="Arial"/>
          <w:b/>
          <w:bCs/>
          <w:color w:val="auto"/>
          <w:sz w:val="20"/>
          <w:szCs w:val="20"/>
          <w:lang w:val="en-US" w:eastAsia="en-US"/>
        </w:rPr>
        <w:t>dotyczące</w:t>
      </w:r>
      <w:proofErr w:type="spellEnd"/>
      <w:r w:rsidRPr="00DF5E96">
        <w:rPr>
          <w:rFonts w:ascii="Arial Narrow" w:eastAsia="Arial Narrow" w:hAnsi="Arial Narrow" w:cs="Arial"/>
          <w:b/>
          <w:bCs/>
          <w:color w:val="auto"/>
          <w:sz w:val="20"/>
          <w:szCs w:val="20"/>
          <w:lang w:val="en-US" w:eastAsia="en-US"/>
        </w:rPr>
        <w:t xml:space="preserve"> </w:t>
      </w:r>
      <w:proofErr w:type="spellStart"/>
      <w:r w:rsidRPr="00DF5E96">
        <w:rPr>
          <w:rFonts w:ascii="Arial Narrow" w:eastAsia="Arial Narrow" w:hAnsi="Arial Narrow" w:cs="Arial"/>
          <w:b/>
          <w:bCs/>
          <w:color w:val="auto"/>
          <w:sz w:val="20"/>
          <w:szCs w:val="20"/>
          <w:lang w:val="en-US" w:eastAsia="en-US"/>
        </w:rPr>
        <w:t>transportu</w:t>
      </w:r>
      <w:proofErr w:type="spellEnd"/>
    </w:p>
    <w:p w14:paraId="6E9DBE33"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Ogólne wymagania dotyczące transportu podano w Specyfikacji D-M-00.00.00 „Wymagania ogólne” pkt 4.</w:t>
      </w:r>
    </w:p>
    <w:p w14:paraId="34969946" w14:textId="77777777" w:rsidR="00926C2C" w:rsidRPr="00DF5E96" w:rsidRDefault="00926C2C" w:rsidP="00926C2C">
      <w:pPr>
        <w:autoSpaceDE w:val="0"/>
        <w:autoSpaceDN w:val="0"/>
        <w:ind w:left="578" w:hanging="386"/>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 xml:space="preserve">4.2. Transport materiałów </w:t>
      </w:r>
    </w:p>
    <w:p w14:paraId="1082D7E4" w14:textId="77777777" w:rsidR="00926C2C" w:rsidRPr="00DF5E96" w:rsidRDefault="00926C2C" w:rsidP="00926C2C">
      <w:pPr>
        <w:autoSpaceDE w:val="0"/>
        <w:autoSpaceDN w:val="0"/>
        <w:jc w:val="both"/>
        <w:rPr>
          <w:rFonts w:ascii="Arial Narrow" w:eastAsia="Arial Narrow" w:hAnsi="Arial Narrow" w:cs="Arial"/>
          <w:color w:val="auto"/>
          <w:sz w:val="20"/>
          <w:szCs w:val="20"/>
          <w:lang w:eastAsia="en-US"/>
        </w:rPr>
      </w:pPr>
      <w:r w:rsidRPr="00DF5E96">
        <w:rPr>
          <w:rFonts w:ascii="Arial Narrow" w:eastAsia="Arial Narrow" w:hAnsi="Arial Narrow" w:cs="Arial"/>
          <w:color w:val="auto"/>
          <w:sz w:val="20"/>
          <w:szCs w:val="20"/>
          <w:lang w:eastAsia="en-US"/>
        </w:rPr>
        <w:t>Rury stalowe przewozić można dowolnymi środkami transportu akceptowanymi przez Inspektora Nadzoru. W przypadku załadowania na środek transportu więcej niż jednej partii rur należy je zabezpieczyć przed pomieszaniem W czasie transportu nie może dojść do uszkodzeń mechanicznych, a także nie może ulec uszkodzeniu zabezpieczenie antykorozyjne elementów słupków.</w:t>
      </w:r>
    </w:p>
    <w:p w14:paraId="06A107EB"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p>
    <w:p w14:paraId="6AB97DC9"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r w:rsidRPr="00DF5E96">
        <w:rPr>
          <w:rFonts w:ascii="Arial Narrow" w:eastAsia="Times New Roman" w:hAnsi="Arial Narrow" w:cs="Arial"/>
          <w:b/>
          <w:color w:val="auto"/>
          <w:sz w:val="20"/>
          <w:szCs w:val="20"/>
        </w:rPr>
        <w:t>4.3 Inne materiały niezbędne do wykonania robót</w:t>
      </w:r>
    </w:p>
    <w:p w14:paraId="691B89CB"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Transport tych materiałów zgodnie z zaleceniami Producentów.</w:t>
      </w:r>
    </w:p>
    <w:p w14:paraId="608221A9" w14:textId="77777777" w:rsidR="00926C2C" w:rsidRPr="00DF5E96" w:rsidRDefault="00926C2C" w:rsidP="00C46CC7">
      <w:pPr>
        <w:pStyle w:val="1Pkt"/>
        <w:rPr>
          <w:lang w:eastAsia="en-US"/>
        </w:rPr>
      </w:pPr>
      <w:bookmarkStart w:id="480" w:name="_Toc425562417"/>
      <w:r w:rsidRPr="00DF5E96">
        <w:rPr>
          <w:lang w:eastAsia="en-US"/>
        </w:rPr>
        <w:t>5. WYKONANIE ROBÓT</w:t>
      </w:r>
      <w:bookmarkEnd w:id="480"/>
    </w:p>
    <w:p w14:paraId="7B524654" w14:textId="77777777" w:rsidR="00926C2C" w:rsidRPr="00DF5E96" w:rsidRDefault="00926C2C" w:rsidP="00926C2C">
      <w:pPr>
        <w:autoSpaceDE w:val="0"/>
        <w:autoSpaceDN w:val="0"/>
        <w:ind w:left="578" w:hanging="386"/>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5.1. Ogólne zasady wykonania robót</w:t>
      </w:r>
    </w:p>
    <w:p w14:paraId="1E6100F9"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Ogólne zasady wykonania robót podano w Specyfikacji D-M-00.00.00 „Wymagania ogólne” pkt 5.</w:t>
      </w:r>
    </w:p>
    <w:p w14:paraId="0A6F1F0F" w14:textId="77777777" w:rsidR="00926C2C" w:rsidRPr="00DF5E96" w:rsidRDefault="00926C2C" w:rsidP="00926C2C">
      <w:pPr>
        <w:autoSpaceDE w:val="0"/>
        <w:autoSpaceDN w:val="0"/>
        <w:ind w:left="578" w:hanging="386"/>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5.2. Zasady wykonania urządzeń zabezpieczających ruch pieszych</w:t>
      </w:r>
    </w:p>
    <w:p w14:paraId="64074AAE"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W zależności od wielkości robót Wykonawca przedstawi do akceptacji Inspektora Nadzoru zakres robót wykonywanych bezpośrednio na placu budowy oraz robót przygotowawczych na zapleczu.</w:t>
      </w:r>
    </w:p>
    <w:p w14:paraId="06C8D2F3"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lastRenderedPageBreak/>
        <w:t>Przed wykonywaniem robót należy wytyczyć lokalizację urządzeń zabezpieczających ruch pieszych na podstawie dokumentacji projektowej,  i zaleceń Inspektora Nadzoru.</w:t>
      </w:r>
    </w:p>
    <w:p w14:paraId="615170AB"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Do podstawowych czynności objętych przy wykonywaniu ww. robót należą:</w:t>
      </w:r>
    </w:p>
    <w:p w14:paraId="0C5C3966"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wykonanie dołów pod słupki,</w:t>
      </w:r>
    </w:p>
    <w:p w14:paraId="4912B966"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wykonanie fundamentów betonowych pod słupki,</w:t>
      </w:r>
    </w:p>
    <w:p w14:paraId="59ECC72C" w14:textId="2CF4C5E3" w:rsidR="00C46CC7" w:rsidRPr="0062080F"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ustawienie słupków</w:t>
      </w:r>
      <w:r w:rsidR="0062080F">
        <w:rPr>
          <w:rFonts w:ascii="Arial Narrow" w:eastAsia="Times New Roman" w:hAnsi="Arial Narrow" w:cs="Arial"/>
          <w:color w:val="auto"/>
          <w:sz w:val="20"/>
          <w:szCs w:val="20"/>
        </w:rPr>
        <w:t>.</w:t>
      </w:r>
    </w:p>
    <w:p w14:paraId="6BA1D8B2" w14:textId="77777777" w:rsidR="00926C2C" w:rsidRPr="00DF5E96" w:rsidRDefault="00926C2C" w:rsidP="00926C2C">
      <w:pPr>
        <w:autoSpaceDE w:val="0"/>
        <w:autoSpaceDN w:val="0"/>
        <w:ind w:left="578" w:hanging="386"/>
        <w:jc w:val="both"/>
        <w:outlineLvl w:val="1"/>
        <w:rPr>
          <w:rFonts w:ascii="Arial Narrow" w:eastAsia="Arial Narrow" w:hAnsi="Arial Narrow" w:cs="Arial"/>
          <w:b/>
          <w:bCs/>
          <w:color w:val="auto"/>
          <w:sz w:val="20"/>
          <w:szCs w:val="20"/>
          <w:lang w:val="en-US" w:eastAsia="en-US"/>
        </w:rPr>
      </w:pPr>
    </w:p>
    <w:p w14:paraId="3B030C37" w14:textId="77777777" w:rsidR="00926C2C" w:rsidRPr="00DF5E96" w:rsidRDefault="00926C2C" w:rsidP="00926C2C">
      <w:pPr>
        <w:autoSpaceDE w:val="0"/>
        <w:autoSpaceDN w:val="0"/>
        <w:ind w:left="578" w:hanging="386"/>
        <w:jc w:val="both"/>
        <w:outlineLvl w:val="1"/>
        <w:rPr>
          <w:rFonts w:ascii="Arial Narrow" w:eastAsia="Arial Narrow" w:hAnsi="Arial Narrow" w:cs="Arial"/>
          <w:b/>
          <w:bCs/>
          <w:color w:val="auto"/>
          <w:sz w:val="20"/>
          <w:szCs w:val="20"/>
          <w:lang w:val="en-US" w:eastAsia="en-US"/>
        </w:rPr>
      </w:pPr>
      <w:r w:rsidRPr="00DF5E96">
        <w:rPr>
          <w:rFonts w:ascii="Arial Narrow" w:eastAsia="Arial Narrow" w:hAnsi="Arial Narrow" w:cs="Arial"/>
          <w:b/>
          <w:bCs/>
          <w:color w:val="auto"/>
          <w:sz w:val="20"/>
          <w:szCs w:val="20"/>
          <w:lang w:val="en-US" w:eastAsia="en-US"/>
        </w:rPr>
        <w:t xml:space="preserve">5.3. </w:t>
      </w:r>
      <w:proofErr w:type="spellStart"/>
      <w:r w:rsidRPr="00DF5E96">
        <w:rPr>
          <w:rFonts w:ascii="Arial Narrow" w:eastAsia="Arial Narrow" w:hAnsi="Arial Narrow" w:cs="Arial"/>
          <w:b/>
          <w:bCs/>
          <w:color w:val="auto"/>
          <w:sz w:val="20"/>
          <w:szCs w:val="20"/>
          <w:lang w:val="en-US" w:eastAsia="en-US"/>
        </w:rPr>
        <w:t>Wykonanie</w:t>
      </w:r>
      <w:proofErr w:type="spellEnd"/>
      <w:r w:rsidRPr="00DF5E96">
        <w:rPr>
          <w:rFonts w:ascii="Arial Narrow" w:eastAsia="Arial Narrow" w:hAnsi="Arial Narrow" w:cs="Arial"/>
          <w:b/>
          <w:bCs/>
          <w:color w:val="auto"/>
          <w:sz w:val="20"/>
          <w:szCs w:val="20"/>
          <w:lang w:val="en-US" w:eastAsia="en-US"/>
        </w:rPr>
        <w:t xml:space="preserve"> </w:t>
      </w:r>
      <w:proofErr w:type="spellStart"/>
      <w:r w:rsidRPr="00DF5E96">
        <w:rPr>
          <w:rFonts w:ascii="Arial Narrow" w:eastAsia="Arial Narrow" w:hAnsi="Arial Narrow" w:cs="Arial"/>
          <w:b/>
          <w:bCs/>
          <w:color w:val="auto"/>
          <w:sz w:val="20"/>
          <w:szCs w:val="20"/>
          <w:lang w:val="en-US" w:eastAsia="en-US"/>
        </w:rPr>
        <w:t>dołów</w:t>
      </w:r>
      <w:proofErr w:type="spellEnd"/>
      <w:r w:rsidRPr="00DF5E96">
        <w:rPr>
          <w:rFonts w:ascii="Arial Narrow" w:eastAsia="Arial Narrow" w:hAnsi="Arial Narrow" w:cs="Arial"/>
          <w:b/>
          <w:bCs/>
          <w:color w:val="auto"/>
          <w:sz w:val="20"/>
          <w:szCs w:val="20"/>
          <w:lang w:val="en-US" w:eastAsia="en-US"/>
        </w:rPr>
        <w:t xml:space="preserve"> pod </w:t>
      </w:r>
      <w:proofErr w:type="spellStart"/>
      <w:r w:rsidRPr="00DF5E96">
        <w:rPr>
          <w:rFonts w:ascii="Arial Narrow" w:eastAsia="Arial Narrow" w:hAnsi="Arial Narrow" w:cs="Arial"/>
          <w:b/>
          <w:bCs/>
          <w:color w:val="auto"/>
          <w:sz w:val="20"/>
          <w:szCs w:val="20"/>
          <w:lang w:val="en-US" w:eastAsia="en-US"/>
        </w:rPr>
        <w:t>słupki</w:t>
      </w:r>
      <w:proofErr w:type="spellEnd"/>
    </w:p>
    <w:p w14:paraId="7EF87504"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Wymiary dołów pod słupki powinny być zgodne z Dokumentacją Projektową.</w:t>
      </w:r>
    </w:p>
    <w:p w14:paraId="1CAE0EE5"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5C7E2528" w14:textId="77777777" w:rsidR="00926C2C" w:rsidRPr="00DF5E96" w:rsidRDefault="00926C2C" w:rsidP="00926C2C">
      <w:pPr>
        <w:autoSpaceDE w:val="0"/>
        <w:autoSpaceDN w:val="0"/>
        <w:ind w:left="578" w:hanging="386"/>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5.4. Ustawienie słupków wraz z wykonaniem fundamentów betonowych pod słupki</w:t>
      </w:r>
    </w:p>
    <w:p w14:paraId="6E6451AF"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Jeśli dokumentacja projektowa nie podaje inaczej, to słupki mogą być osadzone w betonie ułożonym w dołku albo oprawione w bloczki betonowe formowane na zapleczu i dostarczane do miejsca budowy urządzenia zabezpieczającego ruch pieszych. Po uzyskaniu akceptacji Inspektora Nadzoru, słupki betonowe mogą być obsypane kruszywem z recyklingu.</w:t>
      </w:r>
    </w:p>
    <w:p w14:paraId="199EA4D5"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Słupek należy wstawić w gotowy wykop i napełnić otwór mieszanką betonową odpowiadającą wymaganiom punktu 2.4. Do czasu stwardnienia betonu słupek należy podeprzeć.</w:t>
      </w:r>
    </w:p>
    <w:p w14:paraId="76263566"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Fundament betonowy wykonany „na mokro”, w którym osadzono słupek, można wykorzystywać do dalszych prac (np. napinania siatki) co najmniej po 7 dniach od ustawienia słupka w betonie, a jeśli temperatura w czasie wykonywania fundamentu jest niższa od 10</w:t>
      </w:r>
      <w:r w:rsidRPr="00DF5E96">
        <w:rPr>
          <w:rFonts w:ascii="Arial Narrow" w:eastAsia="Times New Roman" w:hAnsi="Arial Narrow" w:cs="Arial"/>
          <w:color w:val="auto"/>
          <w:sz w:val="20"/>
          <w:szCs w:val="20"/>
          <w:vertAlign w:val="superscript"/>
        </w:rPr>
        <w:t>o</w:t>
      </w:r>
      <w:r w:rsidRPr="00DF5E96">
        <w:rPr>
          <w:rFonts w:ascii="Arial Narrow" w:eastAsia="Times New Roman" w:hAnsi="Arial Narrow" w:cs="Arial"/>
          <w:color w:val="auto"/>
          <w:sz w:val="20"/>
          <w:szCs w:val="20"/>
        </w:rPr>
        <w:t>C - po 14 dniach.</w:t>
      </w:r>
    </w:p>
    <w:p w14:paraId="32DB88D6"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2B1D3A1B" w14:textId="77777777" w:rsidR="00926C2C" w:rsidRPr="00DF5E96" w:rsidRDefault="00926C2C" w:rsidP="00926C2C">
      <w:pPr>
        <w:autoSpaceDE w:val="0"/>
        <w:autoSpaceDN w:val="0"/>
        <w:ind w:left="578" w:hanging="386"/>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5.5. Ustawienie słupków</w:t>
      </w:r>
    </w:p>
    <w:p w14:paraId="1B4AF8C6"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Słupki, bez względu na rodzaj i sposób osadzenia w gruncie, powinny stać pionowo w linii urządzenia zabezpieczającego ruch pieszych, a ich wierzchołki powinny znajdować się na jednakowej wysokości. Słupki z rur powinny mieć zaspawany górny otwór rury.</w:t>
      </w:r>
    </w:p>
    <w:p w14:paraId="26368B0A"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Słupki końcowe, narożne oraz stojące na załamaniach wygrodzenia o kącie większym od 15</w:t>
      </w:r>
      <w:r w:rsidRPr="00DF5E96">
        <w:rPr>
          <w:rFonts w:ascii="Arial Narrow" w:eastAsia="Times New Roman" w:hAnsi="Arial Narrow" w:cs="Arial"/>
          <w:color w:val="auto"/>
          <w:sz w:val="20"/>
          <w:szCs w:val="20"/>
          <w:vertAlign w:val="superscript"/>
        </w:rPr>
        <w:t>o</w:t>
      </w:r>
      <w:r w:rsidRPr="00DF5E96">
        <w:rPr>
          <w:rFonts w:ascii="Arial Narrow" w:eastAsia="Times New Roman" w:hAnsi="Arial Narrow" w:cs="Arial"/>
          <w:color w:val="auto"/>
          <w:sz w:val="20"/>
          <w:szCs w:val="20"/>
        </w:rPr>
        <w:t xml:space="preserve"> należy zabezpieczyć przed wychylaniem się ukośnymi słupkami wspierającymi, ustawiając je wzdłuż biegu ogrodzenia pod kątem około 30 do 45</w:t>
      </w:r>
      <w:r w:rsidRPr="00DF5E96">
        <w:rPr>
          <w:rFonts w:ascii="Arial Narrow" w:eastAsia="Times New Roman" w:hAnsi="Arial Narrow" w:cs="Arial"/>
          <w:color w:val="auto"/>
          <w:sz w:val="20"/>
          <w:szCs w:val="20"/>
          <w:vertAlign w:val="superscript"/>
        </w:rPr>
        <w:t>o</w:t>
      </w:r>
      <w:r w:rsidRPr="00DF5E96">
        <w:rPr>
          <w:rFonts w:ascii="Arial Narrow" w:eastAsia="Times New Roman" w:hAnsi="Arial Narrow" w:cs="Arial"/>
          <w:color w:val="auto"/>
          <w:sz w:val="20"/>
          <w:szCs w:val="20"/>
        </w:rPr>
        <w:t>.</w:t>
      </w:r>
    </w:p>
    <w:p w14:paraId="1580C093" w14:textId="77777777" w:rsidR="00926C2C" w:rsidRPr="00DF5E96" w:rsidRDefault="00926C2C" w:rsidP="00926C2C">
      <w:pPr>
        <w:autoSpaceDE w:val="0"/>
        <w:autoSpaceDN w:val="0"/>
        <w:ind w:left="578" w:hanging="386"/>
        <w:jc w:val="both"/>
        <w:outlineLvl w:val="1"/>
        <w:rPr>
          <w:rFonts w:ascii="Arial Narrow" w:eastAsia="Arial Narrow" w:hAnsi="Arial Narrow" w:cs="Arial"/>
          <w:b/>
          <w:bCs/>
          <w:color w:val="auto"/>
          <w:sz w:val="20"/>
          <w:szCs w:val="20"/>
          <w:lang w:eastAsia="en-US"/>
        </w:rPr>
      </w:pPr>
    </w:p>
    <w:p w14:paraId="076874E3" w14:textId="77777777" w:rsidR="00926C2C" w:rsidRPr="00DF5E96" w:rsidRDefault="00926C2C" w:rsidP="00926C2C">
      <w:pPr>
        <w:autoSpaceDE w:val="0"/>
        <w:autoSpaceDN w:val="0"/>
        <w:ind w:left="578" w:hanging="386"/>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5.6.</w:t>
      </w:r>
      <w:r w:rsidRPr="00DF5E96">
        <w:rPr>
          <w:rFonts w:ascii="Arial Narrow" w:eastAsia="Arial Narrow" w:hAnsi="Arial Narrow" w:cs="Arial"/>
          <w:bCs/>
          <w:color w:val="auto"/>
          <w:sz w:val="20"/>
          <w:szCs w:val="20"/>
          <w:lang w:eastAsia="en-US"/>
        </w:rPr>
        <w:t xml:space="preserve"> </w:t>
      </w:r>
      <w:r w:rsidRPr="00DF5E96">
        <w:rPr>
          <w:rFonts w:ascii="Arial Narrow" w:eastAsia="Arial Narrow" w:hAnsi="Arial Narrow" w:cs="Arial"/>
          <w:b/>
          <w:bCs/>
          <w:color w:val="auto"/>
          <w:sz w:val="20"/>
          <w:szCs w:val="20"/>
          <w:lang w:eastAsia="en-US"/>
        </w:rPr>
        <w:t>Malowanie metalowych urządzeń zabezpieczających ruch pieszych</w:t>
      </w:r>
    </w:p>
    <w:p w14:paraId="4D58E5C1" w14:textId="77777777" w:rsidR="00926C2C" w:rsidRPr="00DF5E96" w:rsidRDefault="00926C2C" w:rsidP="00926C2C">
      <w:pPr>
        <w:autoSpaceDE w:val="0"/>
        <w:autoSpaceDN w:val="0"/>
        <w:jc w:val="both"/>
        <w:rPr>
          <w:rFonts w:ascii="Arial Narrow" w:eastAsia="Arial Narrow" w:hAnsi="Arial Narrow" w:cs="Arial"/>
          <w:i/>
          <w:color w:val="auto"/>
          <w:sz w:val="20"/>
          <w:szCs w:val="20"/>
          <w:lang w:eastAsia="en-US"/>
        </w:rPr>
      </w:pPr>
      <w:r w:rsidRPr="00DF5E96">
        <w:rPr>
          <w:rFonts w:ascii="Arial Narrow" w:eastAsia="Arial Narrow" w:hAnsi="Arial Narrow" w:cs="Arial"/>
          <w:i/>
          <w:color w:val="auto"/>
          <w:sz w:val="20"/>
          <w:szCs w:val="20"/>
          <w:lang w:eastAsia="en-US"/>
        </w:rPr>
        <w:t xml:space="preserve">UWAGA: Zamawiający dopuszcza możliwość instalowania gotowych tj. pomalowanych słupków przez Producenta. </w:t>
      </w:r>
    </w:p>
    <w:p w14:paraId="66730D47"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Zaleca się przeprowadzać malowanie w okresie od maja do września, wyłącznie w dni pogodne, przy zalecanej temperaturze powietrza od 15 do 20</w:t>
      </w:r>
      <w:r w:rsidRPr="00DF5E96">
        <w:rPr>
          <w:rFonts w:ascii="Arial Narrow" w:eastAsia="Times New Roman" w:hAnsi="Arial Narrow" w:cs="Arial"/>
          <w:color w:val="auto"/>
          <w:sz w:val="20"/>
          <w:szCs w:val="20"/>
          <w:vertAlign w:val="superscript"/>
        </w:rPr>
        <w:t>o</w:t>
      </w:r>
      <w:r w:rsidRPr="00DF5E96">
        <w:rPr>
          <w:rFonts w:ascii="Arial Narrow" w:eastAsia="Times New Roman" w:hAnsi="Arial Narrow" w:cs="Arial"/>
          <w:color w:val="auto"/>
          <w:sz w:val="20"/>
          <w:szCs w:val="20"/>
        </w:rPr>
        <w:t>C; nie należy malować pędzlem lub wałkiem w temperaturze poniżej  +5</w:t>
      </w:r>
      <w:r w:rsidRPr="00DF5E96">
        <w:rPr>
          <w:rFonts w:ascii="Arial Narrow" w:eastAsia="Times New Roman" w:hAnsi="Arial Narrow" w:cs="Arial"/>
          <w:color w:val="auto"/>
          <w:sz w:val="20"/>
          <w:szCs w:val="20"/>
          <w:vertAlign w:val="superscript"/>
        </w:rPr>
        <w:t>o</w:t>
      </w:r>
      <w:r w:rsidRPr="00DF5E96">
        <w:rPr>
          <w:rFonts w:ascii="Arial Narrow" w:eastAsia="Times New Roman" w:hAnsi="Arial Narrow" w:cs="Arial"/>
          <w:color w:val="auto"/>
          <w:sz w:val="20"/>
          <w:szCs w:val="20"/>
        </w:rPr>
        <w:t>C, jak również malować metodą natryskową w temperaturze poniżej +15</w:t>
      </w:r>
      <w:r w:rsidRPr="00DF5E96">
        <w:rPr>
          <w:rFonts w:ascii="Arial Narrow" w:eastAsia="Times New Roman" w:hAnsi="Arial Narrow" w:cs="Arial"/>
          <w:color w:val="auto"/>
          <w:sz w:val="20"/>
          <w:szCs w:val="20"/>
          <w:vertAlign w:val="superscript"/>
        </w:rPr>
        <w:t>o</w:t>
      </w:r>
      <w:r w:rsidRPr="00DF5E96">
        <w:rPr>
          <w:rFonts w:ascii="Arial Narrow" w:eastAsia="Times New Roman" w:hAnsi="Arial Narrow" w:cs="Arial"/>
          <w:color w:val="auto"/>
          <w:sz w:val="20"/>
          <w:szCs w:val="20"/>
        </w:rPr>
        <w:t>C oraz podczas występującej mgły i rosy.</w:t>
      </w:r>
    </w:p>
    <w:p w14:paraId="66D159C5"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Należy przestrzegać następujących zasad przy malowaniu urządzeń:</w:t>
      </w:r>
    </w:p>
    <w:p w14:paraId="086DD9E0"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z powierzchni stali należy usunąć bardzo starannie pył, kurz, pleśnie, tłuszcz, rdzę, zgorzelinę, ewentualnie starą łuszczącą się farbę i inne zabrudzenia zmniejszające przyczepność farby do podłoża; poprzez zmywanie, usuwanie przy użyciu szczotek stalowych, odrdzewiaczy chemicznych, materiałów ściernych, piaskowania, odpalania, ługowania lub przy zastosowaniu innych środków, zgodnie z wymaganiami PN-ISO-8501-1 [42] i PN-H-97052 [27],</w:t>
      </w:r>
    </w:p>
    <w:p w14:paraId="794C0AC9" w14:textId="77777777" w:rsidR="00926C2C" w:rsidRPr="00DF5E96" w:rsidRDefault="00926C2C" w:rsidP="003510D3">
      <w:pPr>
        <w:widowControl/>
        <w:numPr>
          <w:ilvl w:val="0"/>
          <w:numId w:val="40"/>
        </w:numPr>
        <w:overflowPunct w:val="0"/>
        <w:autoSpaceDE w:val="0"/>
        <w:autoSpaceDN w:val="0"/>
        <w:adjustRightInd w:val="0"/>
        <w:ind w:left="284" w:hanging="284"/>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przed malowaniem należy wypełnić wgłębienia i rysy na powierzchniach za pomocą kitów lub szpachlówek ogólnego stosowania, a następnie - wygładzić i zeszlifować podłoże pod farbę,</w:t>
      </w:r>
    </w:p>
    <w:p w14:paraId="7546CBDC" w14:textId="77777777" w:rsidR="00926C2C" w:rsidRPr="00DF5E96" w:rsidRDefault="00926C2C" w:rsidP="003510D3">
      <w:pPr>
        <w:widowControl/>
        <w:numPr>
          <w:ilvl w:val="0"/>
          <w:numId w:val="40"/>
        </w:numPr>
        <w:overflowPunct w:val="0"/>
        <w:autoSpaceDE w:val="0"/>
        <w:autoSpaceDN w:val="0"/>
        <w:adjustRightInd w:val="0"/>
        <w:ind w:left="284" w:hanging="284"/>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do malowania można stosować farby ogólnego stosowania przeznaczone do użytku zewnętrznego, dobrej jakości, z nieprzekroczonym okresem gwarancji, jako:</w:t>
      </w:r>
    </w:p>
    <w:p w14:paraId="3807A717" w14:textId="77777777" w:rsidR="00926C2C" w:rsidRPr="00DF5E96" w:rsidRDefault="00926C2C" w:rsidP="003510D3">
      <w:pPr>
        <w:widowControl/>
        <w:numPr>
          <w:ilvl w:val="0"/>
          <w:numId w:val="43"/>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farby do gruntowania przeciwrdzewnego (farby i lakiery przeciwkorozyjne),</w:t>
      </w:r>
    </w:p>
    <w:p w14:paraId="18A1F40D" w14:textId="77777777" w:rsidR="00926C2C" w:rsidRPr="00DF5E96" w:rsidRDefault="00926C2C" w:rsidP="003510D3">
      <w:pPr>
        <w:widowControl/>
        <w:numPr>
          <w:ilvl w:val="0"/>
          <w:numId w:val="43"/>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farby nawierzchniowe (np. lakiery, emalie, wyroby ftalowe, ftalowo-styrenowe, akrylowe itp.)</w:t>
      </w:r>
    </w:p>
    <w:p w14:paraId="181C5045" w14:textId="77777777" w:rsidR="00926C2C" w:rsidRPr="00DF5E96" w:rsidRDefault="00926C2C" w:rsidP="003510D3">
      <w:pPr>
        <w:widowControl/>
        <w:numPr>
          <w:ilvl w:val="0"/>
          <w:numId w:val="44"/>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rozcieńczalniki zalecone przez producenta stosowanej farby,</w:t>
      </w:r>
    </w:p>
    <w:p w14:paraId="11402DBA"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farbę dłużej przechowywaną należy przygotować do malowania przez usunięcie „kożucha” (zestalonej substancji błonotwórczej na powierzchni farby), dokładne wymieszanie (połączenie lżejszych i cięższych składników farby), rozcieńczenie zbyt zgęstniałej farby, ewentualne przecedzenie (usunięcie nierozmieszanych resztek osadu i innych zanieczyszczeń),</w:t>
      </w:r>
    </w:p>
    <w:p w14:paraId="6626F70F"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malowanie można przeprowadzać pędzlami, wałkami malarskimi lub ewentualnie metodą natryskową (pistoletami elektrycznymi, urządzeniami kompresorowymi itp.),</w:t>
      </w:r>
    </w:p>
    <w:p w14:paraId="7FE0E704"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z zasady malowanie należy wykonać dwuwarstwowo: farbą do gruntowania i farbą nawierzchniową, przy czym każdą następną warstwę można nałożyć po całkowitym wyschnięciu farby poprzedniej.</w:t>
      </w:r>
    </w:p>
    <w:p w14:paraId="720B8C38"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Malowanie powinno odpowiadać wymaganiom PN-H-97053 [28].</w:t>
      </w:r>
    </w:p>
    <w:p w14:paraId="400F45A4"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Rodzaj farby oraz liczbę jej warstw zastosowanych przy malowaniu należy uzgodnić z Inspektorem Nadzoru na wniosek Wykonawcy.</w:t>
      </w:r>
    </w:p>
    <w:p w14:paraId="24EF83D0"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Należy zwracać uwagę na dokładne pokrycie farbą miejsc stykania się słupka metalowego z betonem fundamentu, ze względu na najszybsze niszczenie się farby w tych miejscach i pojawianie się rdzawych zacieków sygnalizujących korozje słupka.</w:t>
      </w:r>
    </w:p>
    <w:p w14:paraId="13A0973C"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Zaleca się stosowanie farb możliwie jak najmniej szkodliwych dla zdrowia ludzi i środowiska, z niską zawartością m.in. niearomatycznych rozpuszczalników. Przy stosowaniu farb nieznanego pochodzenia Wykonawca przedstawi do akceptacji Inżyniera badania na zawartość szkodliwych składników (np. trującego toluenu jako rozpuszczalnika).</w:t>
      </w:r>
    </w:p>
    <w:p w14:paraId="12D69604"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Wykonawca nie dopuści do skażenia farbami wód powierzchniowych    i gruntowych oraz kanalizacji. Zlewki poprodukcyjne, powstające przy myciu urządzeń i pędzli oraz z samej farby, należy usuwać do izolowanych zbiorników, w celu ich naturalnej lub sztucznej neutralizacji i detoksykacji.</w:t>
      </w:r>
    </w:p>
    <w:p w14:paraId="4D45DA4A" w14:textId="77777777" w:rsidR="00926C2C" w:rsidRPr="00DF5E96" w:rsidRDefault="00926C2C" w:rsidP="00C46CC7">
      <w:pPr>
        <w:pStyle w:val="1Pkt"/>
        <w:rPr>
          <w:lang w:eastAsia="en-US"/>
        </w:rPr>
      </w:pPr>
      <w:bookmarkStart w:id="481" w:name="_Toc425562418"/>
      <w:r w:rsidRPr="00DF5E96">
        <w:rPr>
          <w:lang w:eastAsia="en-US"/>
        </w:rPr>
        <w:lastRenderedPageBreak/>
        <w:t>6. KONTROLA JAKOŚCI ROBÓT</w:t>
      </w:r>
      <w:bookmarkEnd w:id="481"/>
    </w:p>
    <w:p w14:paraId="0BD423A0" w14:textId="77777777" w:rsidR="00926C2C" w:rsidRPr="00DF5E96" w:rsidRDefault="00926C2C" w:rsidP="00926C2C">
      <w:pPr>
        <w:autoSpaceDE w:val="0"/>
        <w:autoSpaceDN w:val="0"/>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6.1. Ogólne zasady kontroli jakości robót</w:t>
      </w:r>
    </w:p>
    <w:p w14:paraId="64676353"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Ogólne zasady kontroli jakości robót podano w Specyfikacji D-M-00.00.00 „Wymagania ogólne” pkt 6.</w:t>
      </w:r>
    </w:p>
    <w:p w14:paraId="6D5A5BD0"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3E8133A6" w14:textId="77777777" w:rsidR="00926C2C" w:rsidRPr="00DF5E96" w:rsidRDefault="00926C2C" w:rsidP="00926C2C">
      <w:pPr>
        <w:autoSpaceDE w:val="0"/>
        <w:autoSpaceDN w:val="0"/>
        <w:ind w:left="578" w:hanging="578"/>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6.2. Badania przed przystąpieniem do robót</w:t>
      </w:r>
    </w:p>
    <w:p w14:paraId="7DA72F28"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Przed przystąpieniem do robót Wykonawca przedstawi odpowiednie dokumenty do stosowanych przez siebie materiałów Inspektorowi Nadzoru w celu akceptacji materiałów. Materiały musza spełniać wymagania adekwatnie do materiału jak w pkt. 2.</w:t>
      </w:r>
    </w:p>
    <w:p w14:paraId="11C91928"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6AD6BE50"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 xml:space="preserve">Do materiałów, których producenci są zobowiązani dostarczyć odpowiednie dokumenty o jakości </w:t>
      </w:r>
      <w:proofErr w:type="spellStart"/>
      <w:r w:rsidRPr="00DF5E96">
        <w:rPr>
          <w:rFonts w:ascii="Arial Narrow" w:eastAsia="Times New Roman" w:hAnsi="Arial Narrow" w:cs="Arial"/>
          <w:color w:val="auto"/>
          <w:sz w:val="20"/>
          <w:szCs w:val="20"/>
        </w:rPr>
        <w:t>np.deklaracja</w:t>
      </w:r>
      <w:proofErr w:type="spellEnd"/>
      <w:r w:rsidRPr="00DF5E96">
        <w:rPr>
          <w:rFonts w:ascii="Arial Narrow" w:eastAsia="Times New Roman" w:hAnsi="Arial Narrow" w:cs="Arial"/>
          <w:color w:val="auto"/>
          <w:sz w:val="20"/>
          <w:szCs w:val="20"/>
        </w:rPr>
        <w:t xml:space="preserve"> właściwości </w:t>
      </w:r>
      <w:proofErr w:type="spellStart"/>
      <w:r w:rsidRPr="00DF5E96">
        <w:rPr>
          <w:rFonts w:ascii="Arial Narrow" w:eastAsia="Times New Roman" w:hAnsi="Arial Narrow" w:cs="Arial"/>
          <w:color w:val="auto"/>
          <w:sz w:val="20"/>
          <w:szCs w:val="20"/>
        </w:rPr>
        <w:t>użytkowaych</w:t>
      </w:r>
      <w:proofErr w:type="spellEnd"/>
      <w:r w:rsidRPr="00DF5E96">
        <w:rPr>
          <w:rFonts w:ascii="Arial Narrow" w:eastAsia="Times New Roman" w:hAnsi="Arial Narrow" w:cs="Arial"/>
          <w:color w:val="auto"/>
          <w:sz w:val="20"/>
          <w:szCs w:val="20"/>
        </w:rPr>
        <w:t>, oznakowanie CE lub B należą:</w:t>
      </w:r>
    </w:p>
    <w:p w14:paraId="4B4FF866" w14:textId="77777777" w:rsidR="00926C2C" w:rsidRPr="00DF5E96" w:rsidRDefault="00926C2C" w:rsidP="003510D3">
      <w:pPr>
        <w:widowControl/>
        <w:numPr>
          <w:ilvl w:val="0"/>
          <w:numId w:val="40"/>
        </w:numPr>
        <w:overflowPunct w:val="0"/>
        <w:autoSpaceDE w:val="0"/>
        <w:autoSpaceDN w:val="0"/>
        <w:adjustRightInd w:val="0"/>
        <w:ind w:left="851"/>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 xml:space="preserve">rury </w:t>
      </w:r>
    </w:p>
    <w:p w14:paraId="55F94C47" w14:textId="77777777" w:rsidR="00926C2C" w:rsidRPr="00DF5E96" w:rsidRDefault="00926C2C" w:rsidP="003510D3">
      <w:pPr>
        <w:widowControl/>
        <w:numPr>
          <w:ilvl w:val="0"/>
          <w:numId w:val="40"/>
        </w:numPr>
        <w:overflowPunct w:val="0"/>
        <w:autoSpaceDE w:val="0"/>
        <w:autoSpaceDN w:val="0"/>
        <w:adjustRightInd w:val="0"/>
        <w:ind w:left="851"/>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elementy betonowe i żelbetowe w przypadku ich stosowania</w:t>
      </w:r>
    </w:p>
    <w:p w14:paraId="57F016DC"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Do materiałów, których badania powinien przeprowadzić Wykonawca należą materiały do wykonania fundamentów betonowych „na mokro”. Uwzględniając nieskomplikowany charakter robót fundamentowych, na wniosek Wykonawcy, Inspektor Nadzoru może zwolnić go z potrzeby wykonania badań materiałów dla tych robót.</w:t>
      </w:r>
    </w:p>
    <w:p w14:paraId="30A9D24F" w14:textId="77777777" w:rsidR="00926C2C" w:rsidRPr="00DF5E96" w:rsidRDefault="00926C2C" w:rsidP="00926C2C">
      <w:pPr>
        <w:autoSpaceDE w:val="0"/>
        <w:autoSpaceDN w:val="0"/>
        <w:ind w:left="578" w:hanging="386"/>
        <w:jc w:val="both"/>
        <w:outlineLvl w:val="1"/>
        <w:rPr>
          <w:rFonts w:ascii="Arial Narrow" w:eastAsia="Arial Narrow" w:hAnsi="Arial Narrow" w:cs="Arial"/>
          <w:b/>
          <w:bCs/>
          <w:color w:val="auto"/>
          <w:sz w:val="20"/>
          <w:szCs w:val="20"/>
          <w:lang w:eastAsia="en-US"/>
        </w:rPr>
      </w:pPr>
    </w:p>
    <w:p w14:paraId="7DF5F91C" w14:textId="77777777" w:rsidR="00926C2C" w:rsidRPr="00DF5E96" w:rsidRDefault="00926C2C" w:rsidP="00926C2C">
      <w:pPr>
        <w:autoSpaceDE w:val="0"/>
        <w:autoSpaceDN w:val="0"/>
        <w:ind w:left="578" w:hanging="578"/>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6.3. Badania i kontrola w czasie wykonywania robót</w:t>
      </w:r>
    </w:p>
    <w:p w14:paraId="6062B443"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r w:rsidRPr="00DF5E96">
        <w:rPr>
          <w:rFonts w:ascii="Arial Narrow" w:eastAsia="Times New Roman" w:hAnsi="Arial Narrow" w:cs="Arial"/>
          <w:b/>
          <w:color w:val="auto"/>
          <w:sz w:val="20"/>
          <w:szCs w:val="20"/>
        </w:rPr>
        <w:t>6.3.1. Badania materiałów w czasie wykonywania robót</w:t>
      </w:r>
    </w:p>
    <w:p w14:paraId="45AA4961" w14:textId="77777777" w:rsidR="00926C2C" w:rsidRPr="00DF5E96" w:rsidRDefault="00926C2C" w:rsidP="00926C2C">
      <w:pPr>
        <w:widowControl/>
        <w:overflowPunct w:val="0"/>
        <w:autoSpaceDE w:val="0"/>
        <w:autoSpaceDN w:val="0"/>
        <w:adjustRightInd w:val="0"/>
        <w:spacing w:before="12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Wszystkie materiały dostarczone na budowę z dokumentami Producenta powinny być sprawdzone w zakresie powierzchni wyrobu i jego wymiarów.</w:t>
      </w:r>
    </w:p>
    <w:p w14:paraId="30CDDC51"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Częstotliwość badań i ocena ich wyników powinna być zgodna z zaleceniami tablicy 10.</w:t>
      </w:r>
    </w:p>
    <w:p w14:paraId="6489CD3D" w14:textId="77777777" w:rsidR="00926C2C" w:rsidRPr="00DF5E96" w:rsidRDefault="00926C2C" w:rsidP="00926C2C">
      <w:pPr>
        <w:widowControl/>
        <w:overflowPunct w:val="0"/>
        <w:autoSpaceDE w:val="0"/>
        <w:autoSpaceDN w:val="0"/>
        <w:adjustRightInd w:val="0"/>
        <w:spacing w:before="120"/>
        <w:jc w:val="both"/>
        <w:textAlignment w:val="baseline"/>
        <w:rPr>
          <w:rFonts w:ascii="Arial Narrow" w:eastAsia="Times New Roman" w:hAnsi="Arial Narrow" w:cs="Arial"/>
          <w:color w:val="auto"/>
          <w:sz w:val="20"/>
          <w:szCs w:val="20"/>
        </w:rPr>
      </w:pPr>
    </w:p>
    <w:p w14:paraId="159397BF" w14:textId="77777777" w:rsidR="00926C2C" w:rsidRPr="00DF5E96" w:rsidRDefault="00926C2C" w:rsidP="00926C2C">
      <w:pPr>
        <w:widowControl/>
        <w:overflowPunct w:val="0"/>
        <w:autoSpaceDE w:val="0"/>
        <w:autoSpaceDN w:val="0"/>
        <w:adjustRightInd w:val="0"/>
        <w:spacing w:before="12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Tablica 10. Częstotliwość badań przy sprawdzeniu powierzchni i wymiarów wyrobów dostarczonych przez producentów</w:t>
      </w:r>
    </w:p>
    <w:tbl>
      <w:tblPr>
        <w:tblW w:w="9284" w:type="dxa"/>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496"/>
        <w:gridCol w:w="1417"/>
        <w:gridCol w:w="2488"/>
        <w:gridCol w:w="3182"/>
        <w:gridCol w:w="1701"/>
      </w:tblGrid>
      <w:tr w:rsidR="00926C2C" w:rsidRPr="00DF5E96" w14:paraId="0555AABF" w14:textId="77777777" w:rsidTr="00C65AD4">
        <w:tc>
          <w:tcPr>
            <w:tcW w:w="496" w:type="dxa"/>
            <w:tcBorders>
              <w:top w:val="single" w:sz="6" w:space="0" w:color="auto"/>
              <w:left w:val="single" w:sz="6" w:space="0" w:color="auto"/>
              <w:bottom w:val="double" w:sz="6" w:space="0" w:color="auto"/>
              <w:right w:val="nil"/>
            </w:tcBorders>
            <w:vAlign w:val="center"/>
            <w:hideMark/>
          </w:tcPr>
          <w:p w14:paraId="5A313428" w14:textId="77777777" w:rsidR="00926C2C" w:rsidRPr="00DF5E96" w:rsidRDefault="00926C2C" w:rsidP="00C65AD4">
            <w:pPr>
              <w:widowControl/>
              <w:overflowPunct w:val="0"/>
              <w:autoSpaceDE w:val="0"/>
              <w:autoSpaceDN w:val="0"/>
              <w:adjustRightInd w:val="0"/>
              <w:spacing w:before="12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Lp.</w:t>
            </w:r>
          </w:p>
        </w:tc>
        <w:tc>
          <w:tcPr>
            <w:tcW w:w="1417" w:type="dxa"/>
            <w:tcBorders>
              <w:top w:val="single" w:sz="6" w:space="0" w:color="auto"/>
              <w:left w:val="single" w:sz="6" w:space="0" w:color="auto"/>
              <w:bottom w:val="double" w:sz="6" w:space="0" w:color="auto"/>
              <w:right w:val="single" w:sz="6" w:space="0" w:color="auto"/>
            </w:tcBorders>
            <w:vAlign w:val="center"/>
            <w:hideMark/>
          </w:tcPr>
          <w:p w14:paraId="2CAABE18" w14:textId="77777777" w:rsidR="00926C2C" w:rsidRPr="00DF5E96" w:rsidRDefault="00926C2C" w:rsidP="00C65AD4">
            <w:pPr>
              <w:widowControl/>
              <w:overflowPunct w:val="0"/>
              <w:autoSpaceDE w:val="0"/>
              <w:autoSpaceDN w:val="0"/>
              <w:adjustRightInd w:val="0"/>
              <w:spacing w:before="12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Rodzaj badania</w:t>
            </w:r>
          </w:p>
        </w:tc>
        <w:tc>
          <w:tcPr>
            <w:tcW w:w="2488" w:type="dxa"/>
            <w:tcBorders>
              <w:top w:val="single" w:sz="6" w:space="0" w:color="auto"/>
              <w:left w:val="nil"/>
              <w:bottom w:val="double" w:sz="6" w:space="0" w:color="auto"/>
              <w:right w:val="nil"/>
            </w:tcBorders>
            <w:vAlign w:val="center"/>
            <w:hideMark/>
          </w:tcPr>
          <w:p w14:paraId="2D4B7736" w14:textId="77777777" w:rsidR="00926C2C" w:rsidRPr="00DF5E96" w:rsidRDefault="00926C2C" w:rsidP="00C65AD4">
            <w:pPr>
              <w:widowControl/>
              <w:overflowPunct w:val="0"/>
              <w:autoSpaceDE w:val="0"/>
              <w:autoSpaceDN w:val="0"/>
              <w:adjustRightInd w:val="0"/>
              <w:spacing w:before="12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Liczba badań</w:t>
            </w:r>
          </w:p>
        </w:tc>
        <w:tc>
          <w:tcPr>
            <w:tcW w:w="3182" w:type="dxa"/>
            <w:tcBorders>
              <w:top w:val="single" w:sz="6" w:space="0" w:color="auto"/>
              <w:left w:val="single" w:sz="6" w:space="0" w:color="auto"/>
              <w:bottom w:val="double" w:sz="6" w:space="0" w:color="auto"/>
              <w:right w:val="single" w:sz="6" w:space="0" w:color="auto"/>
            </w:tcBorders>
            <w:vAlign w:val="center"/>
            <w:hideMark/>
          </w:tcPr>
          <w:p w14:paraId="432919F3" w14:textId="77777777" w:rsidR="00926C2C" w:rsidRPr="00DF5E96" w:rsidRDefault="00926C2C" w:rsidP="00C65AD4">
            <w:pPr>
              <w:widowControl/>
              <w:overflowPunct w:val="0"/>
              <w:autoSpaceDE w:val="0"/>
              <w:autoSpaceDN w:val="0"/>
              <w:adjustRightInd w:val="0"/>
              <w:spacing w:before="12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Opis badań</w:t>
            </w:r>
          </w:p>
        </w:tc>
        <w:tc>
          <w:tcPr>
            <w:tcW w:w="1701" w:type="dxa"/>
            <w:tcBorders>
              <w:top w:val="single" w:sz="6" w:space="0" w:color="auto"/>
              <w:left w:val="nil"/>
              <w:bottom w:val="double" w:sz="6" w:space="0" w:color="auto"/>
              <w:right w:val="single" w:sz="6" w:space="0" w:color="auto"/>
            </w:tcBorders>
            <w:vAlign w:val="center"/>
            <w:hideMark/>
          </w:tcPr>
          <w:p w14:paraId="1AD5561F" w14:textId="77777777" w:rsidR="00926C2C" w:rsidRPr="00DF5E96" w:rsidRDefault="00926C2C" w:rsidP="00C65AD4">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Ocena wyników badań</w:t>
            </w:r>
          </w:p>
        </w:tc>
      </w:tr>
      <w:tr w:rsidR="00926C2C" w:rsidRPr="00DF5E96" w14:paraId="20533861" w14:textId="77777777" w:rsidTr="00C65AD4">
        <w:tc>
          <w:tcPr>
            <w:tcW w:w="496" w:type="dxa"/>
            <w:tcBorders>
              <w:top w:val="nil"/>
              <w:left w:val="single" w:sz="6" w:space="0" w:color="auto"/>
              <w:bottom w:val="single" w:sz="6" w:space="0" w:color="auto"/>
              <w:right w:val="single" w:sz="6" w:space="0" w:color="auto"/>
            </w:tcBorders>
            <w:vAlign w:val="center"/>
            <w:hideMark/>
          </w:tcPr>
          <w:p w14:paraId="42841FCD" w14:textId="77777777" w:rsidR="00926C2C" w:rsidRPr="00DF5E96" w:rsidRDefault="00926C2C" w:rsidP="00C65AD4">
            <w:pPr>
              <w:widowControl/>
              <w:overflowPunct w:val="0"/>
              <w:autoSpaceDE w:val="0"/>
              <w:autoSpaceDN w:val="0"/>
              <w:adjustRightInd w:val="0"/>
              <w:spacing w:before="6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1</w:t>
            </w:r>
          </w:p>
        </w:tc>
        <w:tc>
          <w:tcPr>
            <w:tcW w:w="1417" w:type="dxa"/>
            <w:tcBorders>
              <w:top w:val="nil"/>
              <w:left w:val="nil"/>
              <w:bottom w:val="nil"/>
              <w:right w:val="single" w:sz="6" w:space="0" w:color="auto"/>
            </w:tcBorders>
            <w:vAlign w:val="center"/>
            <w:hideMark/>
          </w:tcPr>
          <w:p w14:paraId="61C4E113" w14:textId="77777777" w:rsidR="00926C2C" w:rsidRPr="00DF5E96" w:rsidRDefault="00926C2C" w:rsidP="00C65AD4">
            <w:pPr>
              <w:widowControl/>
              <w:overflowPunct w:val="0"/>
              <w:autoSpaceDE w:val="0"/>
              <w:autoSpaceDN w:val="0"/>
              <w:adjustRightInd w:val="0"/>
              <w:spacing w:before="6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Sprawdzenie powierzchni</w:t>
            </w:r>
          </w:p>
        </w:tc>
        <w:tc>
          <w:tcPr>
            <w:tcW w:w="2488" w:type="dxa"/>
            <w:tcBorders>
              <w:top w:val="nil"/>
              <w:left w:val="nil"/>
              <w:bottom w:val="nil"/>
              <w:right w:val="single" w:sz="6" w:space="0" w:color="auto"/>
            </w:tcBorders>
            <w:vAlign w:val="center"/>
            <w:hideMark/>
          </w:tcPr>
          <w:p w14:paraId="58FB7B6E" w14:textId="77777777" w:rsidR="00926C2C" w:rsidRPr="00DF5E96" w:rsidRDefault="00926C2C" w:rsidP="00C65AD4">
            <w:pPr>
              <w:widowControl/>
              <w:overflowPunct w:val="0"/>
              <w:autoSpaceDE w:val="0"/>
              <w:autoSpaceDN w:val="0"/>
              <w:adjustRightInd w:val="0"/>
              <w:spacing w:before="6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 xml:space="preserve">od 5 do 10 badań z </w:t>
            </w:r>
            <w:proofErr w:type="spellStart"/>
            <w:r w:rsidRPr="00DF5E96">
              <w:rPr>
                <w:rFonts w:ascii="Arial Narrow" w:eastAsia="Times New Roman" w:hAnsi="Arial Narrow" w:cs="Arial"/>
                <w:color w:val="auto"/>
                <w:sz w:val="20"/>
                <w:szCs w:val="20"/>
              </w:rPr>
              <w:t>wybra</w:t>
            </w:r>
            <w:proofErr w:type="spellEnd"/>
            <w:r w:rsidRPr="00DF5E96">
              <w:rPr>
                <w:rFonts w:ascii="Arial Narrow" w:eastAsia="Times New Roman" w:hAnsi="Arial Narrow" w:cs="Arial"/>
                <w:color w:val="auto"/>
                <w:sz w:val="20"/>
                <w:szCs w:val="20"/>
              </w:rPr>
              <w:t xml:space="preserve">-  </w:t>
            </w:r>
            <w:proofErr w:type="spellStart"/>
            <w:r w:rsidRPr="00DF5E96">
              <w:rPr>
                <w:rFonts w:ascii="Arial Narrow" w:eastAsia="Times New Roman" w:hAnsi="Arial Narrow" w:cs="Arial"/>
                <w:color w:val="auto"/>
                <w:sz w:val="20"/>
                <w:szCs w:val="20"/>
              </w:rPr>
              <w:t>nych</w:t>
            </w:r>
            <w:proofErr w:type="spellEnd"/>
            <w:r w:rsidRPr="00DF5E96">
              <w:rPr>
                <w:rFonts w:ascii="Arial Narrow" w:eastAsia="Times New Roman" w:hAnsi="Arial Narrow" w:cs="Arial"/>
                <w:color w:val="auto"/>
                <w:sz w:val="20"/>
                <w:szCs w:val="20"/>
              </w:rPr>
              <w:t xml:space="preserve"> losowo elementów w każdej dostarczonej partii</w:t>
            </w:r>
          </w:p>
        </w:tc>
        <w:tc>
          <w:tcPr>
            <w:tcW w:w="3182" w:type="dxa"/>
            <w:tcBorders>
              <w:top w:val="nil"/>
              <w:left w:val="nil"/>
              <w:bottom w:val="nil"/>
              <w:right w:val="single" w:sz="6" w:space="0" w:color="auto"/>
            </w:tcBorders>
            <w:vAlign w:val="center"/>
            <w:hideMark/>
          </w:tcPr>
          <w:p w14:paraId="42BB0985" w14:textId="77777777" w:rsidR="00926C2C" w:rsidRPr="00DF5E96" w:rsidRDefault="00926C2C" w:rsidP="00C65AD4">
            <w:pPr>
              <w:widowControl/>
              <w:overflowPunct w:val="0"/>
              <w:autoSpaceDE w:val="0"/>
              <w:autoSpaceDN w:val="0"/>
              <w:adjustRightInd w:val="0"/>
              <w:spacing w:before="6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Powierzchnię zbadać nieuzbrojonym okiem. Do ew. sprawdzenia głębokości wad użyć dostępnych narzędzi (np. liniałów z czujnikiem, suwmiarek, mikrometrów itp.</w:t>
            </w:r>
          </w:p>
        </w:tc>
        <w:tc>
          <w:tcPr>
            <w:tcW w:w="1701" w:type="dxa"/>
            <w:tcBorders>
              <w:top w:val="nil"/>
              <w:left w:val="nil"/>
              <w:bottom w:val="nil"/>
              <w:right w:val="single" w:sz="6" w:space="0" w:color="auto"/>
            </w:tcBorders>
            <w:vAlign w:val="center"/>
          </w:tcPr>
          <w:p w14:paraId="1C691600"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067DB9F2" w14:textId="77777777" w:rsidR="00926C2C" w:rsidRPr="00DF5E96" w:rsidRDefault="00926C2C" w:rsidP="00C65AD4">
            <w:pPr>
              <w:widowControl/>
              <w:overflowPunct w:val="0"/>
              <w:autoSpaceDE w:val="0"/>
              <w:autoSpaceDN w:val="0"/>
              <w:adjustRightInd w:val="0"/>
              <w:spacing w:before="6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Wyniki badań powinny być zgodne z wymaganiami</w:t>
            </w:r>
          </w:p>
        </w:tc>
      </w:tr>
      <w:tr w:rsidR="00926C2C" w:rsidRPr="00DF5E96" w14:paraId="39C22D92" w14:textId="77777777" w:rsidTr="00C65AD4">
        <w:tc>
          <w:tcPr>
            <w:tcW w:w="496" w:type="dxa"/>
            <w:tcBorders>
              <w:top w:val="nil"/>
              <w:left w:val="single" w:sz="6" w:space="0" w:color="auto"/>
              <w:bottom w:val="single" w:sz="6" w:space="0" w:color="auto"/>
              <w:right w:val="nil"/>
            </w:tcBorders>
            <w:vAlign w:val="center"/>
          </w:tcPr>
          <w:p w14:paraId="33A6B54F" w14:textId="77777777" w:rsidR="00926C2C" w:rsidRPr="00DF5E96" w:rsidRDefault="00926C2C" w:rsidP="00C65AD4">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p>
          <w:p w14:paraId="1D8669E6" w14:textId="77777777" w:rsidR="00926C2C" w:rsidRPr="00DF5E96" w:rsidRDefault="00926C2C" w:rsidP="00C65AD4">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2</w:t>
            </w:r>
          </w:p>
        </w:tc>
        <w:tc>
          <w:tcPr>
            <w:tcW w:w="1417" w:type="dxa"/>
            <w:tcBorders>
              <w:top w:val="single" w:sz="6" w:space="0" w:color="auto"/>
              <w:left w:val="single" w:sz="6" w:space="0" w:color="auto"/>
              <w:bottom w:val="single" w:sz="6" w:space="0" w:color="auto"/>
              <w:right w:val="single" w:sz="6" w:space="0" w:color="auto"/>
            </w:tcBorders>
            <w:vAlign w:val="center"/>
          </w:tcPr>
          <w:p w14:paraId="489959FF" w14:textId="77777777" w:rsidR="00926C2C" w:rsidRPr="00DF5E96" w:rsidRDefault="00926C2C" w:rsidP="00C65AD4">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p>
          <w:p w14:paraId="3E1E6361" w14:textId="77777777" w:rsidR="00926C2C" w:rsidRPr="00DF5E96" w:rsidRDefault="00926C2C" w:rsidP="00C65AD4">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Sprawdzenie wymiarów</w:t>
            </w:r>
          </w:p>
        </w:tc>
        <w:tc>
          <w:tcPr>
            <w:tcW w:w="2488" w:type="dxa"/>
            <w:tcBorders>
              <w:top w:val="nil"/>
              <w:left w:val="nil"/>
              <w:bottom w:val="single" w:sz="6" w:space="0" w:color="auto"/>
              <w:right w:val="nil"/>
            </w:tcBorders>
            <w:vAlign w:val="center"/>
            <w:hideMark/>
          </w:tcPr>
          <w:p w14:paraId="2ED74E9D" w14:textId="77777777" w:rsidR="00926C2C" w:rsidRPr="00DF5E96" w:rsidRDefault="00926C2C" w:rsidP="00C65AD4">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wyrobów liczącej do 1000 elementów</w:t>
            </w:r>
          </w:p>
        </w:tc>
        <w:tc>
          <w:tcPr>
            <w:tcW w:w="3182" w:type="dxa"/>
            <w:tcBorders>
              <w:top w:val="single" w:sz="6" w:space="0" w:color="auto"/>
              <w:left w:val="single" w:sz="6" w:space="0" w:color="auto"/>
              <w:bottom w:val="single" w:sz="6" w:space="0" w:color="auto"/>
              <w:right w:val="single" w:sz="6" w:space="0" w:color="auto"/>
            </w:tcBorders>
            <w:vAlign w:val="center"/>
          </w:tcPr>
          <w:p w14:paraId="14EFB6BA" w14:textId="77777777" w:rsidR="00926C2C" w:rsidRPr="00DF5E96" w:rsidRDefault="00926C2C" w:rsidP="00C65AD4">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p>
          <w:p w14:paraId="4B41C14E" w14:textId="77777777" w:rsidR="00926C2C" w:rsidRPr="00DF5E96" w:rsidRDefault="00926C2C" w:rsidP="00C65AD4">
            <w:pPr>
              <w:widowControl/>
              <w:overflowPunct w:val="0"/>
              <w:autoSpaceDE w:val="0"/>
              <w:autoSpaceDN w:val="0"/>
              <w:adjustRightInd w:val="0"/>
              <w:spacing w:after="6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Przeprowadzić uniwersalnymi przyrządami pomiarowymi lub sprawdzianami</w:t>
            </w:r>
          </w:p>
        </w:tc>
        <w:tc>
          <w:tcPr>
            <w:tcW w:w="1701" w:type="dxa"/>
            <w:tcBorders>
              <w:top w:val="nil"/>
              <w:left w:val="nil"/>
              <w:bottom w:val="single" w:sz="6" w:space="0" w:color="auto"/>
              <w:right w:val="single" w:sz="6" w:space="0" w:color="auto"/>
            </w:tcBorders>
            <w:vAlign w:val="center"/>
            <w:hideMark/>
          </w:tcPr>
          <w:p w14:paraId="34A1AEF8" w14:textId="77777777" w:rsidR="00926C2C" w:rsidRPr="00DF5E96" w:rsidRDefault="00926C2C" w:rsidP="00C65AD4">
            <w:pPr>
              <w:widowControl/>
              <w:overflowPunct w:val="0"/>
              <w:autoSpaceDE w:val="0"/>
              <w:autoSpaceDN w:val="0"/>
              <w:adjustRightInd w:val="0"/>
              <w:jc w:val="center"/>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punktu 2.3.</w:t>
            </w:r>
          </w:p>
        </w:tc>
      </w:tr>
    </w:tbl>
    <w:p w14:paraId="695B0CD5"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65083C91"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W przypadkach budzących wątpliwości można zlecić uprawnionej jednostce zbadanie właściwości dostarczonych wyrobów i materiałów w zakresie wymagań podanych w punktach  od 2.3 do 2.5.</w:t>
      </w:r>
    </w:p>
    <w:p w14:paraId="080863D1"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p>
    <w:p w14:paraId="44E9F3EF"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b/>
          <w:color w:val="auto"/>
          <w:sz w:val="20"/>
          <w:szCs w:val="20"/>
        </w:rPr>
      </w:pPr>
      <w:r w:rsidRPr="00DF5E96">
        <w:rPr>
          <w:rFonts w:ascii="Arial Narrow" w:eastAsia="Times New Roman" w:hAnsi="Arial Narrow" w:cs="Arial"/>
          <w:b/>
          <w:color w:val="auto"/>
          <w:sz w:val="20"/>
          <w:szCs w:val="20"/>
        </w:rPr>
        <w:t>6.3.2. Kontrola w czasie wykonywania robót</w:t>
      </w:r>
    </w:p>
    <w:p w14:paraId="5E3FFBB4"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W czasie wykonywania urządzeń zabezpieczających ruch pieszych należy zbadać:</w:t>
      </w:r>
    </w:p>
    <w:p w14:paraId="57A80719" w14:textId="77777777" w:rsidR="00926C2C" w:rsidRPr="00DF5E96" w:rsidRDefault="00926C2C" w:rsidP="003510D3">
      <w:pPr>
        <w:widowControl/>
        <w:numPr>
          <w:ilvl w:val="0"/>
          <w:numId w:val="45"/>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zgodność wykonania urządzeń z dokumentacją projektową (lokalizacja, wymiary),</w:t>
      </w:r>
    </w:p>
    <w:p w14:paraId="64253AB3" w14:textId="77777777" w:rsidR="00926C2C" w:rsidRPr="00DF5E96" w:rsidRDefault="00926C2C" w:rsidP="003510D3">
      <w:pPr>
        <w:widowControl/>
        <w:numPr>
          <w:ilvl w:val="0"/>
          <w:numId w:val="45"/>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zachowanie dopuszczalnych odchyłek wymiarów, zgodnie z punktami od 2.3 do 2.5,</w:t>
      </w:r>
    </w:p>
    <w:p w14:paraId="0349BF18" w14:textId="77777777" w:rsidR="00926C2C" w:rsidRPr="00DF5E96" w:rsidRDefault="00926C2C" w:rsidP="003510D3">
      <w:pPr>
        <w:widowControl/>
        <w:numPr>
          <w:ilvl w:val="0"/>
          <w:numId w:val="45"/>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prawidłowość wykonania dołów pod słupki, zgodnie z punktem 5.3,</w:t>
      </w:r>
    </w:p>
    <w:p w14:paraId="3F34BBEF" w14:textId="77777777" w:rsidR="00926C2C" w:rsidRPr="00DF5E96" w:rsidRDefault="00926C2C" w:rsidP="003510D3">
      <w:pPr>
        <w:widowControl/>
        <w:numPr>
          <w:ilvl w:val="0"/>
          <w:numId w:val="45"/>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poprawność wykonania fundamentów pod słupki zgodnie z punktem 5.4,</w:t>
      </w:r>
    </w:p>
    <w:p w14:paraId="651A8CDA" w14:textId="77777777" w:rsidR="00926C2C" w:rsidRPr="00DF5E96" w:rsidRDefault="00926C2C" w:rsidP="003510D3">
      <w:pPr>
        <w:widowControl/>
        <w:numPr>
          <w:ilvl w:val="0"/>
          <w:numId w:val="45"/>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poprawność ustawienia słupków, zgodnie z punktem 5.4 i 5.5,</w:t>
      </w:r>
    </w:p>
    <w:p w14:paraId="469A6D8C" w14:textId="77777777" w:rsidR="00926C2C" w:rsidRPr="00DF5E96" w:rsidRDefault="00926C2C" w:rsidP="00C46CC7">
      <w:pPr>
        <w:pStyle w:val="1Pkt"/>
        <w:rPr>
          <w:lang w:eastAsia="en-US"/>
        </w:rPr>
      </w:pPr>
      <w:r w:rsidRPr="00DF5E96">
        <w:rPr>
          <w:lang w:eastAsia="en-US"/>
        </w:rPr>
        <w:t>7. OBMIAR ROBÓT</w:t>
      </w:r>
    </w:p>
    <w:p w14:paraId="2D697258" w14:textId="77777777" w:rsidR="00926C2C" w:rsidRPr="00DF5E96" w:rsidRDefault="00926C2C" w:rsidP="00926C2C">
      <w:pPr>
        <w:autoSpaceDE w:val="0"/>
        <w:autoSpaceDN w:val="0"/>
        <w:ind w:left="578" w:hanging="386"/>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7.1. Ogólne zasady obmiaru robót</w:t>
      </w:r>
    </w:p>
    <w:p w14:paraId="415475AE"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Ogólne zasady obmiaru robót podano w Specyfikacji D-M-00.00.00 „Wymagania ogólne” pkt 7.</w:t>
      </w:r>
    </w:p>
    <w:p w14:paraId="60337AA3" w14:textId="77777777" w:rsidR="00926C2C" w:rsidRPr="00DF5E96" w:rsidRDefault="00926C2C" w:rsidP="00926C2C">
      <w:pPr>
        <w:autoSpaceDE w:val="0"/>
        <w:autoSpaceDN w:val="0"/>
        <w:ind w:left="578" w:hanging="386"/>
        <w:jc w:val="both"/>
        <w:outlineLvl w:val="1"/>
        <w:rPr>
          <w:rFonts w:ascii="Arial Narrow" w:eastAsia="Arial Narrow" w:hAnsi="Arial Narrow" w:cs="Arial"/>
          <w:b/>
          <w:bCs/>
          <w:color w:val="auto"/>
          <w:sz w:val="20"/>
          <w:szCs w:val="20"/>
          <w:lang w:eastAsia="en-US"/>
        </w:rPr>
      </w:pPr>
    </w:p>
    <w:p w14:paraId="31F4A4AB" w14:textId="77777777" w:rsidR="00926C2C" w:rsidRPr="00DF5E96" w:rsidRDefault="00926C2C" w:rsidP="00926C2C">
      <w:pPr>
        <w:autoSpaceDE w:val="0"/>
        <w:autoSpaceDN w:val="0"/>
        <w:ind w:left="578" w:hanging="386"/>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7.2. Jednostka obmiarowa</w:t>
      </w:r>
    </w:p>
    <w:p w14:paraId="115E0BB7" w14:textId="717A6DBC"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 xml:space="preserve">Jednostką obmiarową urządzenia zabezpieczającego ruch jest 1 </w:t>
      </w:r>
      <w:r w:rsidR="0062080F">
        <w:rPr>
          <w:rFonts w:ascii="Arial Narrow" w:eastAsia="Times New Roman" w:hAnsi="Arial Narrow" w:cs="Arial"/>
          <w:color w:val="auto"/>
          <w:sz w:val="20"/>
          <w:szCs w:val="20"/>
        </w:rPr>
        <w:t>m</w:t>
      </w:r>
      <w:r w:rsidRPr="00DF5E96">
        <w:rPr>
          <w:rFonts w:ascii="Arial Narrow" w:eastAsia="Times New Roman" w:hAnsi="Arial Narrow" w:cs="Arial"/>
          <w:color w:val="auto"/>
          <w:sz w:val="20"/>
          <w:szCs w:val="20"/>
        </w:rPr>
        <w:t xml:space="preserve"> (</w:t>
      </w:r>
      <w:r w:rsidR="0062080F">
        <w:rPr>
          <w:rFonts w:ascii="Arial Narrow" w:eastAsia="Times New Roman" w:hAnsi="Arial Narrow" w:cs="Arial"/>
          <w:color w:val="auto"/>
          <w:sz w:val="20"/>
          <w:szCs w:val="20"/>
        </w:rPr>
        <w:t>metr</w:t>
      </w:r>
      <w:r w:rsidRPr="00DF5E96">
        <w:rPr>
          <w:rFonts w:ascii="Arial Narrow" w:eastAsia="Times New Roman" w:hAnsi="Arial Narrow" w:cs="Arial"/>
          <w:color w:val="auto"/>
          <w:sz w:val="20"/>
          <w:szCs w:val="20"/>
        </w:rPr>
        <w:t xml:space="preserve">). </w:t>
      </w:r>
      <w:bookmarkStart w:id="482" w:name="_Toc425562420"/>
    </w:p>
    <w:p w14:paraId="5FF42BEB" w14:textId="77777777" w:rsidR="00926C2C" w:rsidRPr="00DF5E96" w:rsidRDefault="00926C2C" w:rsidP="00C46CC7">
      <w:pPr>
        <w:pStyle w:val="1Pkt"/>
        <w:rPr>
          <w:lang w:eastAsia="en-US"/>
        </w:rPr>
      </w:pPr>
      <w:r w:rsidRPr="00DF5E96">
        <w:rPr>
          <w:lang w:eastAsia="en-US"/>
        </w:rPr>
        <w:t>8. ODBIÓR ROBÓT</w:t>
      </w:r>
      <w:bookmarkEnd w:id="482"/>
    </w:p>
    <w:p w14:paraId="3545B84E"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Ogólne zasady odbioru robót podano w Specyfikacji D-M-00.00.00 „Wymagania ogólne” pkt 8.</w:t>
      </w:r>
    </w:p>
    <w:p w14:paraId="4EBC4B52"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Roboty uznaje się za wykonane zgodnie z dokumentacją projektową, STWIORB i wymaganiami Inspektora Nadzoru, jeżeli wszystkie pomiary i badania z zachowaniem tolerancji wg pkt 6, dały wyniki pozytywne.</w:t>
      </w:r>
    </w:p>
    <w:p w14:paraId="28A27177" w14:textId="77777777" w:rsidR="00926C2C" w:rsidRPr="00DF5E96" w:rsidRDefault="00926C2C" w:rsidP="00C46CC7">
      <w:pPr>
        <w:pStyle w:val="1Pkt"/>
        <w:rPr>
          <w:lang w:eastAsia="en-US"/>
        </w:rPr>
      </w:pPr>
      <w:bookmarkStart w:id="483" w:name="_Toc425562421"/>
      <w:r w:rsidRPr="00DF5E96">
        <w:rPr>
          <w:lang w:eastAsia="en-US"/>
        </w:rPr>
        <w:lastRenderedPageBreak/>
        <w:t>9. PODSTAWA PŁATNOŚCI</w:t>
      </w:r>
      <w:bookmarkEnd w:id="483"/>
    </w:p>
    <w:p w14:paraId="7AE7B28D" w14:textId="77777777" w:rsidR="00926C2C" w:rsidRPr="00DF5E96" w:rsidRDefault="00926C2C" w:rsidP="00926C2C">
      <w:pPr>
        <w:autoSpaceDE w:val="0"/>
        <w:autoSpaceDN w:val="0"/>
        <w:ind w:left="578" w:hanging="386"/>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9.1. Ogólne ustalenia dotyczące podstawy płatności</w:t>
      </w:r>
    </w:p>
    <w:p w14:paraId="25B9C0A3" w14:textId="77777777"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Ogólne ustalenia dotyczące podstawy płatności podano w OST D-M-00.00.00 „Wymagania ogólne” pkt 9.</w:t>
      </w:r>
    </w:p>
    <w:p w14:paraId="621FF8F7" w14:textId="77777777" w:rsidR="00C46CC7" w:rsidRPr="00DF5E96" w:rsidRDefault="00C46CC7"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p>
    <w:p w14:paraId="7F9F0E11" w14:textId="77777777" w:rsidR="00926C2C" w:rsidRPr="00DF5E96" w:rsidRDefault="00926C2C" w:rsidP="00926C2C">
      <w:pPr>
        <w:autoSpaceDE w:val="0"/>
        <w:autoSpaceDN w:val="0"/>
        <w:ind w:left="578" w:hanging="386"/>
        <w:jc w:val="both"/>
        <w:outlineLvl w:val="1"/>
        <w:rPr>
          <w:rFonts w:ascii="Arial Narrow" w:eastAsia="Arial Narrow" w:hAnsi="Arial Narrow" w:cs="Arial"/>
          <w:b/>
          <w:bCs/>
          <w:color w:val="auto"/>
          <w:sz w:val="20"/>
          <w:szCs w:val="20"/>
          <w:lang w:eastAsia="en-US"/>
        </w:rPr>
      </w:pPr>
      <w:r w:rsidRPr="00DF5E96">
        <w:rPr>
          <w:rFonts w:ascii="Arial Narrow" w:eastAsia="Arial Narrow" w:hAnsi="Arial Narrow" w:cs="Arial"/>
          <w:b/>
          <w:bCs/>
          <w:color w:val="auto"/>
          <w:sz w:val="20"/>
          <w:szCs w:val="20"/>
          <w:lang w:eastAsia="en-US"/>
        </w:rPr>
        <w:t>9.2. Cena jednostek obmiarowych</w:t>
      </w:r>
    </w:p>
    <w:p w14:paraId="13EBA96D" w14:textId="14F4D311" w:rsidR="00926C2C" w:rsidRPr="00DF5E96" w:rsidRDefault="00926C2C" w:rsidP="00926C2C">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 xml:space="preserve">Cena 1 </w:t>
      </w:r>
      <w:r w:rsidR="0062080F">
        <w:rPr>
          <w:rFonts w:ascii="Arial Narrow" w:eastAsia="Times New Roman" w:hAnsi="Arial Narrow" w:cs="Arial"/>
          <w:color w:val="auto"/>
          <w:sz w:val="20"/>
          <w:szCs w:val="20"/>
        </w:rPr>
        <w:t>m</w:t>
      </w:r>
      <w:r w:rsidRPr="00DF5E96">
        <w:rPr>
          <w:rFonts w:ascii="Arial Narrow" w:eastAsia="Times New Roman" w:hAnsi="Arial Narrow" w:cs="Arial"/>
          <w:color w:val="auto"/>
          <w:sz w:val="20"/>
          <w:szCs w:val="20"/>
        </w:rPr>
        <w:t xml:space="preserve"> </w:t>
      </w:r>
      <w:r w:rsidR="0062080F">
        <w:rPr>
          <w:rFonts w:ascii="Arial Narrow" w:eastAsia="Times New Roman" w:hAnsi="Arial Narrow" w:cs="Arial"/>
          <w:color w:val="auto"/>
          <w:sz w:val="20"/>
          <w:szCs w:val="20"/>
        </w:rPr>
        <w:t>urządzenia</w:t>
      </w:r>
      <w:r w:rsidRPr="00DF5E96">
        <w:rPr>
          <w:rFonts w:ascii="Arial Narrow" w:eastAsia="Times New Roman" w:hAnsi="Arial Narrow" w:cs="Arial"/>
          <w:color w:val="auto"/>
          <w:sz w:val="20"/>
          <w:szCs w:val="20"/>
        </w:rPr>
        <w:t xml:space="preserve"> obejmuje:</w:t>
      </w:r>
    </w:p>
    <w:p w14:paraId="52CF68D4"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prace pomiarowe przy wytyczeniu linii barier oraz rozstawu słupków,</w:t>
      </w:r>
    </w:p>
    <w:p w14:paraId="79F569A0"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dostarczenie na miejsce wbudowania słupków,</w:t>
      </w:r>
    </w:p>
    <w:p w14:paraId="56E20C72"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wykopanie dołków pod słupki,</w:t>
      </w:r>
    </w:p>
    <w:p w14:paraId="39044BDA"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dostarczenie na plac budowy gotowej mieszanki betonowej w przypadkach jej użycia i jej przygotowanie,</w:t>
      </w:r>
    </w:p>
    <w:p w14:paraId="74DECD3F"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zainstalowanie słupków w fundamencie betonowym,</w:t>
      </w:r>
    </w:p>
    <w:p w14:paraId="2274EF09"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doprowadzenie terenu wzdłuż wykonanych barier do stanu pierwotnego (np. ponowne ułożenie rozebranego chodnika) przewidzianego w dokumentacji projektowej albo według zaleceń Inspektora Nadzoru,</w:t>
      </w:r>
    </w:p>
    <w:p w14:paraId="7B02FD90" w14:textId="77777777" w:rsidR="00926C2C" w:rsidRPr="00DF5E96" w:rsidRDefault="00926C2C" w:rsidP="003510D3">
      <w:pPr>
        <w:widowControl/>
        <w:numPr>
          <w:ilvl w:val="0"/>
          <w:numId w:val="40"/>
        </w:numPr>
        <w:overflowPunct w:val="0"/>
        <w:autoSpaceDE w:val="0"/>
        <w:autoSpaceDN w:val="0"/>
        <w:adjustRightInd w:val="0"/>
        <w:jc w:val="both"/>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przeprowadzenie badań i pomiarów kontrolnych.</w:t>
      </w:r>
    </w:p>
    <w:p w14:paraId="3CC68096" w14:textId="77777777" w:rsidR="00926C2C" w:rsidRPr="00DF5E96" w:rsidRDefault="00926C2C" w:rsidP="00C46CC7">
      <w:pPr>
        <w:pStyle w:val="1Pkt"/>
        <w:rPr>
          <w:lang w:val="en-US" w:eastAsia="en-US"/>
        </w:rPr>
      </w:pPr>
      <w:bookmarkStart w:id="484" w:name="_Toc425562422"/>
      <w:r w:rsidRPr="00DF5E96">
        <w:rPr>
          <w:lang w:val="en-US" w:eastAsia="en-US"/>
        </w:rPr>
        <w:t>10. PRZEPISY ZWIĄZANE</w:t>
      </w:r>
      <w:bookmarkEnd w:id="484"/>
    </w:p>
    <w:p w14:paraId="263FDD53" w14:textId="77777777" w:rsidR="00926C2C" w:rsidRPr="00DF5E96" w:rsidRDefault="00926C2C" w:rsidP="00926C2C">
      <w:pPr>
        <w:autoSpaceDE w:val="0"/>
        <w:autoSpaceDN w:val="0"/>
        <w:ind w:left="578" w:hanging="386"/>
        <w:jc w:val="both"/>
        <w:outlineLvl w:val="1"/>
        <w:rPr>
          <w:rFonts w:ascii="Arial Narrow" w:eastAsia="Arial Narrow" w:hAnsi="Arial Narrow" w:cs="Arial"/>
          <w:b/>
          <w:bCs/>
          <w:color w:val="auto"/>
          <w:sz w:val="20"/>
          <w:szCs w:val="20"/>
          <w:lang w:val="en-US" w:eastAsia="en-US"/>
        </w:rPr>
      </w:pPr>
      <w:r w:rsidRPr="00DF5E96">
        <w:rPr>
          <w:rFonts w:ascii="Arial Narrow" w:eastAsia="Arial Narrow" w:hAnsi="Arial Narrow" w:cs="Arial"/>
          <w:b/>
          <w:bCs/>
          <w:color w:val="auto"/>
          <w:sz w:val="20"/>
          <w:szCs w:val="20"/>
          <w:lang w:val="en-US" w:eastAsia="en-US"/>
        </w:rPr>
        <w:t>10.1. Normy</w:t>
      </w:r>
    </w:p>
    <w:tbl>
      <w:tblPr>
        <w:tblW w:w="9426" w:type="dxa"/>
        <w:tblInd w:w="-70" w:type="dxa"/>
        <w:tblLayout w:type="fixed"/>
        <w:tblCellMar>
          <w:left w:w="70" w:type="dxa"/>
          <w:right w:w="70" w:type="dxa"/>
        </w:tblCellMar>
        <w:tblLook w:val="04A0" w:firstRow="1" w:lastRow="0" w:firstColumn="1" w:lastColumn="0" w:noHBand="0" w:noVBand="1"/>
      </w:tblPr>
      <w:tblGrid>
        <w:gridCol w:w="496"/>
        <w:gridCol w:w="1701"/>
        <w:gridCol w:w="7229"/>
      </w:tblGrid>
      <w:tr w:rsidR="00926C2C" w:rsidRPr="00DF5E96" w14:paraId="5166AF3E" w14:textId="77777777" w:rsidTr="00C65AD4">
        <w:tc>
          <w:tcPr>
            <w:tcW w:w="496" w:type="dxa"/>
            <w:hideMark/>
          </w:tcPr>
          <w:p w14:paraId="7B1A8307"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 xml:space="preserve">  3.</w:t>
            </w:r>
          </w:p>
        </w:tc>
        <w:tc>
          <w:tcPr>
            <w:tcW w:w="1701" w:type="dxa"/>
            <w:hideMark/>
          </w:tcPr>
          <w:p w14:paraId="4321A77E"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PN-EN 206</w:t>
            </w:r>
          </w:p>
        </w:tc>
        <w:tc>
          <w:tcPr>
            <w:tcW w:w="7229" w:type="dxa"/>
            <w:hideMark/>
          </w:tcPr>
          <w:p w14:paraId="7D2361AA"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Beton zwykły</w:t>
            </w:r>
          </w:p>
        </w:tc>
      </w:tr>
      <w:tr w:rsidR="00926C2C" w:rsidRPr="00DF5E96" w14:paraId="27DBC045" w14:textId="77777777" w:rsidTr="00C65AD4">
        <w:tc>
          <w:tcPr>
            <w:tcW w:w="496" w:type="dxa"/>
            <w:hideMark/>
          </w:tcPr>
          <w:p w14:paraId="6B5DBA5B"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 xml:space="preserve"> 4.</w:t>
            </w:r>
          </w:p>
        </w:tc>
        <w:tc>
          <w:tcPr>
            <w:tcW w:w="1701" w:type="dxa"/>
            <w:hideMark/>
          </w:tcPr>
          <w:p w14:paraId="05C3374A"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PN-B-06251</w:t>
            </w:r>
          </w:p>
        </w:tc>
        <w:tc>
          <w:tcPr>
            <w:tcW w:w="7229" w:type="dxa"/>
            <w:hideMark/>
          </w:tcPr>
          <w:p w14:paraId="2D2CB9AC"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Roboty betonowe i żelbetowe. Wymagania techniczne</w:t>
            </w:r>
          </w:p>
        </w:tc>
      </w:tr>
      <w:tr w:rsidR="00926C2C" w:rsidRPr="00DF5E96" w14:paraId="72F575C5" w14:textId="77777777" w:rsidTr="00C65AD4">
        <w:tc>
          <w:tcPr>
            <w:tcW w:w="496" w:type="dxa"/>
            <w:hideMark/>
          </w:tcPr>
          <w:p w14:paraId="346BE72A"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 xml:space="preserve">  5.</w:t>
            </w:r>
          </w:p>
        </w:tc>
        <w:tc>
          <w:tcPr>
            <w:tcW w:w="1701" w:type="dxa"/>
            <w:hideMark/>
          </w:tcPr>
          <w:p w14:paraId="2A9016C4"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PN-EN 12620</w:t>
            </w:r>
          </w:p>
        </w:tc>
        <w:tc>
          <w:tcPr>
            <w:tcW w:w="7229" w:type="dxa"/>
            <w:hideMark/>
          </w:tcPr>
          <w:p w14:paraId="74C6353E"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Kruszywa mineralne do betonu</w:t>
            </w:r>
          </w:p>
        </w:tc>
      </w:tr>
      <w:tr w:rsidR="00926C2C" w:rsidRPr="00DF5E96" w14:paraId="690BC2BA" w14:textId="77777777" w:rsidTr="00C65AD4">
        <w:tc>
          <w:tcPr>
            <w:tcW w:w="496" w:type="dxa"/>
            <w:hideMark/>
          </w:tcPr>
          <w:p w14:paraId="4DB3F649"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 xml:space="preserve">  8.</w:t>
            </w:r>
          </w:p>
        </w:tc>
        <w:tc>
          <w:tcPr>
            <w:tcW w:w="1701" w:type="dxa"/>
            <w:hideMark/>
          </w:tcPr>
          <w:p w14:paraId="0BFC21C5"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PN-EN 197-1</w:t>
            </w:r>
          </w:p>
        </w:tc>
        <w:tc>
          <w:tcPr>
            <w:tcW w:w="7229" w:type="dxa"/>
            <w:hideMark/>
          </w:tcPr>
          <w:p w14:paraId="62A82E79"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 xml:space="preserve">     Cement-Część 1: Skład , wymagania i kryteria oceny zgodności dotyczące       cementów</w:t>
            </w:r>
          </w:p>
        </w:tc>
      </w:tr>
      <w:tr w:rsidR="00926C2C" w:rsidRPr="00DF5E96" w14:paraId="30E7C2B8" w14:textId="77777777" w:rsidTr="00C65AD4">
        <w:tc>
          <w:tcPr>
            <w:tcW w:w="496" w:type="dxa"/>
            <w:hideMark/>
          </w:tcPr>
          <w:p w14:paraId="033A538F"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10.</w:t>
            </w:r>
          </w:p>
        </w:tc>
        <w:tc>
          <w:tcPr>
            <w:tcW w:w="1701" w:type="dxa"/>
            <w:hideMark/>
          </w:tcPr>
          <w:p w14:paraId="6FA43D55"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PN-EN-1008</w:t>
            </w:r>
          </w:p>
        </w:tc>
        <w:tc>
          <w:tcPr>
            <w:tcW w:w="7229" w:type="dxa"/>
            <w:hideMark/>
          </w:tcPr>
          <w:p w14:paraId="0AD1E26A"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Woda zarobowa do betonu</w:t>
            </w:r>
          </w:p>
        </w:tc>
      </w:tr>
      <w:tr w:rsidR="00926C2C" w:rsidRPr="00DF5E96" w14:paraId="5BDBB1AE" w14:textId="77777777" w:rsidTr="00C65AD4">
        <w:tc>
          <w:tcPr>
            <w:tcW w:w="496" w:type="dxa"/>
            <w:hideMark/>
          </w:tcPr>
          <w:p w14:paraId="4625C7E3"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11.</w:t>
            </w:r>
          </w:p>
        </w:tc>
        <w:tc>
          <w:tcPr>
            <w:tcW w:w="1701" w:type="dxa"/>
            <w:hideMark/>
          </w:tcPr>
          <w:p w14:paraId="32722E66"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PN-H-74219</w:t>
            </w:r>
          </w:p>
        </w:tc>
        <w:tc>
          <w:tcPr>
            <w:tcW w:w="7229" w:type="dxa"/>
            <w:hideMark/>
          </w:tcPr>
          <w:p w14:paraId="616ADE36"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Rury stalowe bez szwu walcowane na gorąco ogólnego zastosowania</w:t>
            </w:r>
          </w:p>
        </w:tc>
      </w:tr>
      <w:tr w:rsidR="00926C2C" w:rsidRPr="00DF5E96" w14:paraId="29917B5E" w14:textId="77777777" w:rsidTr="00C65AD4">
        <w:tc>
          <w:tcPr>
            <w:tcW w:w="496" w:type="dxa"/>
            <w:hideMark/>
          </w:tcPr>
          <w:p w14:paraId="163C47EA"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12.</w:t>
            </w:r>
          </w:p>
        </w:tc>
        <w:tc>
          <w:tcPr>
            <w:tcW w:w="1701" w:type="dxa"/>
            <w:hideMark/>
          </w:tcPr>
          <w:p w14:paraId="219F9E79"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PN-H-74220</w:t>
            </w:r>
          </w:p>
        </w:tc>
        <w:tc>
          <w:tcPr>
            <w:tcW w:w="7229" w:type="dxa"/>
            <w:hideMark/>
          </w:tcPr>
          <w:p w14:paraId="038F3FDC"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Rury stalowe bez szwu ciągnione i walcowane na zimno ogólnego przeznaczenia</w:t>
            </w:r>
          </w:p>
        </w:tc>
      </w:tr>
      <w:tr w:rsidR="00926C2C" w:rsidRPr="00DF5E96" w14:paraId="1C9EEA40" w14:textId="77777777" w:rsidTr="00C65AD4">
        <w:tc>
          <w:tcPr>
            <w:tcW w:w="496" w:type="dxa"/>
            <w:hideMark/>
          </w:tcPr>
          <w:p w14:paraId="4D369193"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13.</w:t>
            </w:r>
          </w:p>
        </w:tc>
        <w:tc>
          <w:tcPr>
            <w:tcW w:w="1701" w:type="dxa"/>
            <w:hideMark/>
          </w:tcPr>
          <w:p w14:paraId="417B98BB"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PN-H-82200</w:t>
            </w:r>
          </w:p>
        </w:tc>
        <w:tc>
          <w:tcPr>
            <w:tcW w:w="7229" w:type="dxa"/>
            <w:hideMark/>
          </w:tcPr>
          <w:p w14:paraId="3D9F2017"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Cynk</w:t>
            </w:r>
          </w:p>
        </w:tc>
      </w:tr>
      <w:tr w:rsidR="00926C2C" w:rsidRPr="00DF5E96" w14:paraId="120561ED" w14:textId="77777777" w:rsidTr="00C65AD4">
        <w:tc>
          <w:tcPr>
            <w:tcW w:w="496" w:type="dxa"/>
            <w:hideMark/>
          </w:tcPr>
          <w:p w14:paraId="178D4F33"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14.</w:t>
            </w:r>
          </w:p>
        </w:tc>
        <w:tc>
          <w:tcPr>
            <w:tcW w:w="1701" w:type="dxa"/>
            <w:hideMark/>
          </w:tcPr>
          <w:p w14:paraId="232428FA"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PN-H-84018</w:t>
            </w:r>
          </w:p>
        </w:tc>
        <w:tc>
          <w:tcPr>
            <w:tcW w:w="7229" w:type="dxa"/>
            <w:hideMark/>
          </w:tcPr>
          <w:p w14:paraId="3D44C34E"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Stal niskostopowa o podwyższonej wytrzymałości. Gatunki</w:t>
            </w:r>
          </w:p>
        </w:tc>
      </w:tr>
      <w:tr w:rsidR="00926C2C" w:rsidRPr="00DF5E96" w14:paraId="373D08FF" w14:textId="77777777" w:rsidTr="00C65AD4">
        <w:tc>
          <w:tcPr>
            <w:tcW w:w="496" w:type="dxa"/>
            <w:hideMark/>
          </w:tcPr>
          <w:p w14:paraId="738A8BB9"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15.</w:t>
            </w:r>
          </w:p>
        </w:tc>
        <w:tc>
          <w:tcPr>
            <w:tcW w:w="1701" w:type="dxa"/>
            <w:hideMark/>
          </w:tcPr>
          <w:p w14:paraId="251F351D"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PN-H-84019</w:t>
            </w:r>
          </w:p>
        </w:tc>
        <w:tc>
          <w:tcPr>
            <w:tcW w:w="7229" w:type="dxa"/>
            <w:hideMark/>
          </w:tcPr>
          <w:p w14:paraId="39456B95"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Stal węglowa konstrukcyjna wyższej jakości ogólnego przeznaczenia. Gatunki</w:t>
            </w:r>
          </w:p>
        </w:tc>
      </w:tr>
      <w:tr w:rsidR="00926C2C" w:rsidRPr="00DF5E96" w14:paraId="451716AF" w14:textId="77777777" w:rsidTr="00C65AD4">
        <w:tc>
          <w:tcPr>
            <w:tcW w:w="496" w:type="dxa"/>
            <w:hideMark/>
          </w:tcPr>
          <w:p w14:paraId="3B8EFE9F"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16.</w:t>
            </w:r>
          </w:p>
        </w:tc>
        <w:tc>
          <w:tcPr>
            <w:tcW w:w="1701" w:type="dxa"/>
            <w:hideMark/>
          </w:tcPr>
          <w:p w14:paraId="77CAE762"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PN-H-84020</w:t>
            </w:r>
          </w:p>
        </w:tc>
        <w:tc>
          <w:tcPr>
            <w:tcW w:w="7229" w:type="dxa"/>
            <w:hideMark/>
          </w:tcPr>
          <w:p w14:paraId="3E1BA1B3"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Stal niestopowa konstrukcyjna ogólnego przeznaczenia. Gatunki</w:t>
            </w:r>
          </w:p>
        </w:tc>
      </w:tr>
      <w:tr w:rsidR="00926C2C" w:rsidRPr="00DF5E96" w14:paraId="33FE707A" w14:textId="77777777" w:rsidTr="00C65AD4">
        <w:tc>
          <w:tcPr>
            <w:tcW w:w="496" w:type="dxa"/>
            <w:hideMark/>
          </w:tcPr>
          <w:p w14:paraId="21CE1C6E"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46</w:t>
            </w:r>
          </w:p>
        </w:tc>
        <w:tc>
          <w:tcPr>
            <w:tcW w:w="1701" w:type="dxa"/>
            <w:hideMark/>
          </w:tcPr>
          <w:p w14:paraId="7B256E2A"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BN-88/6731-08</w:t>
            </w:r>
          </w:p>
        </w:tc>
        <w:tc>
          <w:tcPr>
            <w:tcW w:w="7229" w:type="dxa"/>
            <w:hideMark/>
          </w:tcPr>
          <w:p w14:paraId="66004907" w14:textId="77777777" w:rsidR="00926C2C" w:rsidRPr="00DF5E96" w:rsidRDefault="00926C2C" w:rsidP="00C65AD4">
            <w:pPr>
              <w:widowControl/>
              <w:overflowPunct w:val="0"/>
              <w:autoSpaceDE w:val="0"/>
              <w:autoSpaceDN w:val="0"/>
              <w:adjustRightInd w:val="0"/>
              <w:jc w:val="both"/>
              <w:textAlignment w:val="baseline"/>
              <w:rPr>
                <w:rFonts w:ascii="Arial Narrow" w:eastAsia="Times New Roman" w:hAnsi="Arial Narrow" w:cs="Arial"/>
                <w:color w:val="auto"/>
                <w:sz w:val="20"/>
                <w:szCs w:val="20"/>
              </w:rPr>
            </w:pPr>
            <w:r w:rsidRPr="00DF5E96">
              <w:rPr>
                <w:rFonts w:ascii="Arial Narrow" w:eastAsia="Times New Roman" w:hAnsi="Arial Narrow" w:cs="Arial"/>
                <w:color w:val="auto"/>
                <w:sz w:val="20"/>
                <w:szCs w:val="20"/>
              </w:rPr>
              <w:t>Cement. Transport i przechowywanie.</w:t>
            </w:r>
          </w:p>
        </w:tc>
      </w:tr>
    </w:tbl>
    <w:p w14:paraId="432DD77B" w14:textId="77777777" w:rsidR="00926C2C" w:rsidRPr="00DF5E96" w:rsidRDefault="00926C2C" w:rsidP="00926C2C">
      <w:pPr>
        <w:autoSpaceDE w:val="0"/>
        <w:autoSpaceDN w:val="0"/>
        <w:rPr>
          <w:rFonts w:ascii="Arial Narrow" w:eastAsia="Arial Narrow" w:hAnsi="Arial Narrow" w:cs="Arial Narrow"/>
          <w:color w:val="auto"/>
          <w:sz w:val="20"/>
          <w:szCs w:val="20"/>
          <w:lang w:val="en-US" w:eastAsia="en-US"/>
        </w:rPr>
      </w:pPr>
    </w:p>
    <w:p w14:paraId="50B05762" w14:textId="77777777" w:rsidR="00926C2C" w:rsidRPr="00DF5E96" w:rsidRDefault="00926C2C" w:rsidP="00926C2C">
      <w:pPr>
        <w:autoSpaceDE w:val="0"/>
        <w:autoSpaceDN w:val="0"/>
        <w:rPr>
          <w:rFonts w:ascii="Arial Narrow" w:eastAsia="Arial Narrow" w:hAnsi="Arial Narrow" w:cs="Arial Narrow"/>
          <w:color w:val="auto"/>
          <w:sz w:val="20"/>
          <w:szCs w:val="20"/>
          <w:lang w:val="en-US" w:eastAsia="en-US"/>
        </w:rPr>
      </w:pPr>
    </w:p>
    <w:p w14:paraId="1815324E" w14:textId="77777777" w:rsidR="00926C2C" w:rsidRPr="00DF5E96" w:rsidRDefault="00926C2C" w:rsidP="00926C2C">
      <w:pPr>
        <w:pStyle w:val="Akapit"/>
        <w:rPr>
          <w:color w:val="auto"/>
        </w:rPr>
      </w:pPr>
    </w:p>
    <w:p w14:paraId="00379CCD" w14:textId="77777777" w:rsidR="00926C2C" w:rsidRPr="00DF5E96" w:rsidRDefault="00926C2C" w:rsidP="00926C2C">
      <w:pPr>
        <w:pStyle w:val="Akapit"/>
        <w:rPr>
          <w:color w:val="auto"/>
        </w:rPr>
      </w:pPr>
    </w:p>
    <w:p w14:paraId="70871C5E" w14:textId="77777777" w:rsidR="00926C2C" w:rsidRPr="00DF5E96" w:rsidRDefault="00926C2C" w:rsidP="00926C2C">
      <w:pPr>
        <w:pStyle w:val="Akapit"/>
        <w:rPr>
          <w:color w:val="auto"/>
        </w:rPr>
      </w:pPr>
    </w:p>
    <w:p w14:paraId="0A582F53" w14:textId="77777777" w:rsidR="00926C2C" w:rsidRPr="00DF5E96" w:rsidRDefault="00926C2C" w:rsidP="00926C2C">
      <w:pPr>
        <w:pStyle w:val="Akapit"/>
        <w:rPr>
          <w:color w:val="auto"/>
        </w:rPr>
      </w:pPr>
    </w:p>
    <w:p w14:paraId="741C37AD" w14:textId="77777777" w:rsidR="00926C2C" w:rsidRPr="00DF5E96" w:rsidRDefault="00926C2C">
      <w:pPr>
        <w:rPr>
          <w:rFonts w:ascii="Arial Narrow" w:hAnsi="Arial Narrow"/>
          <w:b/>
          <w:color w:val="auto"/>
          <w:sz w:val="28"/>
        </w:rPr>
      </w:pPr>
      <w:r w:rsidRPr="00DF5E96">
        <w:rPr>
          <w:rFonts w:ascii="Arial Narrow" w:hAnsi="Arial Narrow"/>
          <w:b/>
          <w:color w:val="auto"/>
          <w:sz w:val="28"/>
        </w:rPr>
        <w:br w:type="page"/>
      </w:r>
    </w:p>
    <w:p w14:paraId="7990CE59" w14:textId="77777777" w:rsidR="00B91171" w:rsidRPr="00DF5E96" w:rsidRDefault="00B91171" w:rsidP="00B91171">
      <w:pPr>
        <w:pStyle w:val="Akapit"/>
        <w:rPr>
          <w:b/>
          <w:color w:val="auto"/>
          <w:sz w:val="28"/>
        </w:rPr>
      </w:pPr>
      <w:r w:rsidRPr="00DF5E96">
        <w:rPr>
          <w:b/>
          <w:color w:val="auto"/>
          <w:sz w:val="28"/>
        </w:rPr>
        <w:lastRenderedPageBreak/>
        <w:t>SZCZEGÓŁOWE SPECYFIKACJE TECHNICZNE</w:t>
      </w:r>
    </w:p>
    <w:p w14:paraId="434918C1" w14:textId="77777777" w:rsidR="00B91171" w:rsidRPr="00DF5E96" w:rsidRDefault="00B91171" w:rsidP="00B91171">
      <w:pPr>
        <w:rPr>
          <w:rFonts w:ascii="Arial Narrow" w:hAnsi="Arial Narrow"/>
          <w:b/>
          <w:color w:val="auto"/>
          <w:sz w:val="28"/>
          <w:szCs w:val="28"/>
        </w:rPr>
      </w:pPr>
    </w:p>
    <w:p w14:paraId="664777A8" w14:textId="77777777" w:rsidR="00B91171" w:rsidRPr="00DF5E96" w:rsidRDefault="00D07B9D" w:rsidP="00B91171">
      <w:pPr>
        <w:pStyle w:val="SSTNaglowek"/>
        <w:rPr>
          <w:rFonts w:ascii="Arial Narrow" w:hAnsi="Arial Narrow"/>
          <w:color w:val="auto"/>
        </w:rPr>
      </w:pPr>
      <w:bookmarkStart w:id="485" w:name="_Toc436125194"/>
      <w:bookmarkStart w:id="486" w:name="_Toc88661899"/>
      <w:r w:rsidRPr="00DF5E96">
        <w:rPr>
          <w:rFonts w:ascii="Arial Narrow" w:hAnsi="Arial Narrow"/>
          <w:color w:val="auto"/>
        </w:rPr>
        <w:t>SST-D.08.01.01b</w:t>
      </w:r>
      <w:r w:rsidR="00B91171" w:rsidRPr="00DF5E96">
        <w:rPr>
          <w:rFonts w:ascii="Arial Narrow" w:hAnsi="Arial Narrow"/>
          <w:color w:val="auto"/>
        </w:rPr>
        <w:br/>
        <w:t>KRAWĘŻNIKI BETONOWE</w:t>
      </w:r>
      <w:bookmarkEnd w:id="485"/>
      <w:bookmarkEnd w:id="486"/>
    </w:p>
    <w:p w14:paraId="5EC6562D" w14:textId="77777777" w:rsidR="00B91171" w:rsidRPr="00DF5E96" w:rsidRDefault="00B91171" w:rsidP="00B91171">
      <w:pPr>
        <w:pStyle w:val="Akapit"/>
        <w:rPr>
          <w:color w:val="auto"/>
        </w:rPr>
      </w:pPr>
    </w:p>
    <w:p w14:paraId="79E4D6A2" w14:textId="77777777" w:rsidR="00B91171" w:rsidRPr="00DF5E96" w:rsidRDefault="00B91171" w:rsidP="00B91171">
      <w:pPr>
        <w:pStyle w:val="1Pkt"/>
        <w:rPr>
          <w:color w:val="auto"/>
        </w:rPr>
      </w:pPr>
      <w:r w:rsidRPr="00DF5E96">
        <w:rPr>
          <w:color w:val="auto"/>
        </w:rPr>
        <w:t>1. WSTĘP</w:t>
      </w:r>
    </w:p>
    <w:p w14:paraId="5B0B0055" w14:textId="77777777" w:rsidR="00B91171" w:rsidRPr="00DF5E96" w:rsidRDefault="00B91171" w:rsidP="00B91171">
      <w:pPr>
        <w:pStyle w:val="11podpkt"/>
        <w:rPr>
          <w:color w:val="auto"/>
        </w:rPr>
      </w:pPr>
      <w:r w:rsidRPr="00DF5E96">
        <w:rPr>
          <w:color w:val="auto"/>
        </w:rPr>
        <w:t>1.1. Przedmiot SST</w:t>
      </w:r>
    </w:p>
    <w:p w14:paraId="5018A3E8" w14:textId="77777777" w:rsidR="00B91171" w:rsidRPr="00DF5E96" w:rsidRDefault="00B91171" w:rsidP="00B91171">
      <w:pPr>
        <w:pStyle w:val="Akapit"/>
        <w:rPr>
          <w:color w:val="auto"/>
        </w:rPr>
      </w:pPr>
      <w:r w:rsidRPr="00DF5E96">
        <w:rPr>
          <w:color w:val="auto"/>
        </w:rPr>
        <w:t>Przedmiotem niniejszej SST są wymagania dotyczące wykonania i odbioru krawężników betonowych,</w:t>
      </w:r>
      <w:r w:rsidR="001E2066" w:rsidRPr="00DF5E96">
        <w:rPr>
          <w:color w:val="auto"/>
        </w:rPr>
        <w:t xml:space="preserve"> a także regulację wysokościową istniejącego krawężnika</w:t>
      </w:r>
      <w:r w:rsidRPr="00DF5E96">
        <w:rPr>
          <w:color w:val="auto"/>
        </w:rPr>
        <w:t xml:space="preserve"> w ramach przedmiotowego zadania.</w:t>
      </w:r>
    </w:p>
    <w:p w14:paraId="5C54CBC1" w14:textId="77777777" w:rsidR="00B91171" w:rsidRPr="00DF5E96" w:rsidRDefault="00B91171" w:rsidP="00B91171">
      <w:pPr>
        <w:pStyle w:val="11podpkt"/>
        <w:rPr>
          <w:color w:val="auto"/>
        </w:rPr>
      </w:pPr>
      <w:r w:rsidRPr="00DF5E96">
        <w:rPr>
          <w:color w:val="auto"/>
        </w:rPr>
        <w:t>1.2. Zakres stosowania SST</w:t>
      </w:r>
    </w:p>
    <w:p w14:paraId="3C19881A" w14:textId="77777777" w:rsidR="00B91171" w:rsidRPr="00DF5E96" w:rsidRDefault="00B91171" w:rsidP="00B91171">
      <w:pPr>
        <w:pStyle w:val="Akapit"/>
        <w:rPr>
          <w:color w:val="auto"/>
        </w:rPr>
      </w:pPr>
      <w:r w:rsidRPr="00DF5E96">
        <w:rPr>
          <w:color w:val="auto"/>
        </w:rPr>
        <w:t>SST jest stosowana jako dokument przetargowy i kontraktowy przy zlecaniu i realizacji robót wymienionych w p. 1.1.</w:t>
      </w:r>
    </w:p>
    <w:p w14:paraId="3A8710E2" w14:textId="77777777" w:rsidR="00B91171" w:rsidRPr="00DF5E96" w:rsidRDefault="00B91171" w:rsidP="00B91171">
      <w:pPr>
        <w:pStyle w:val="11podpkt"/>
        <w:rPr>
          <w:color w:val="auto"/>
        </w:rPr>
      </w:pPr>
      <w:r w:rsidRPr="00DF5E96">
        <w:rPr>
          <w:color w:val="auto"/>
        </w:rPr>
        <w:t>1.3. Zakres Robót objętych SST</w:t>
      </w:r>
    </w:p>
    <w:p w14:paraId="6A9F73DC" w14:textId="77777777" w:rsidR="00B91171" w:rsidRPr="00DF5E96" w:rsidRDefault="00B91171" w:rsidP="00B91171">
      <w:pPr>
        <w:pStyle w:val="Akapit"/>
        <w:rPr>
          <w:color w:val="auto"/>
        </w:rPr>
      </w:pPr>
      <w:r w:rsidRPr="00DF5E96">
        <w:rPr>
          <w:color w:val="auto"/>
        </w:rPr>
        <w:t>Roboty, których dotyczy SST obejmują wszystkie czynności umożliwiające i mające na celu ustawienie krawężników na ława</w:t>
      </w:r>
      <w:r w:rsidR="00F863F6" w:rsidRPr="00DF5E96">
        <w:rPr>
          <w:color w:val="auto"/>
        </w:rPr>
        <w:t xml:space="preserve">ch betonowych z </w:t>
      </w:r>
      <w:r w:rsidR="00FE1A3E" w:rsidRPr="00DF5E96">
        <w:rPr>
          <w:color w:val="auto"/>
        </w:rPr>
        <w:t>oporem</w:t>
      </w:r>
      <w:r w:rsidR="00F863F6" w:rsidRPr="00DF5E96">
        <w:rPr>
          <w:color w:val="auto"/>
        </w:rPr>
        <w:t>, a także regulację wysokościową istniejącego krawężnika betonowego.</w:t>
      </w:r>
    </w:p>
    <w:p w14:paraId="022C9CE3" w14:textId="77777777" w:rsidR="00B91171" w:rsidRPr="00DF5E96" w:rsidRDefault="00B91171" w:rsidP="00B91171">
      <w:pPr>
        <w:pStyle w:val="11podpkt"/>
        <w:rPr>
          <w:color w:val="auto"/>
        </w:rPr>
      </w:pPr>
      <w:r w:rsidRPr="00DF5E96">
        <w:rPr>
          <w:color w:val="auto"/>
        </w:rPr>
        <w:t>1.4. Określenia podstawowe</w:t>
      </w:r>
    </w:p>
    <w:p w14:paraId="048B5B67" w14:textId="77777777" w:rsidR="00B91171" w:rsidRPr="00DF5E96" w:rsidRDefault="00B91171" w:rsidP="00B91171">
      <w:pPr>
        <w:pStyle w:val="Akapit"/>
        <w:rPr>
          <w:color w:val="auto"/>
        </w:rPr>
      </w:pPr>
      <w:r w:rsidRPr="00DF5E96">
        <w:rPr>
          <w:color w:val="auto"/>
        </w:rPr>
        <w:t>1.4.1.</w:t>
      </w:r>
      <w:r w:rsidRPr="00DF5E96">
        <w:rPr>
          <w:color w:val="auto"/>
        </w:rPr>
        <w:tab/>
      </w:r>
      <w:r w:rsidRPr="00DF5E96">
        <w:rPr>
          <w:i/>
          <w:color w:val="auto"/>
        </w:rPr>
        <w:t>Krawężnik betonowy</w:t>
      </w:r>
      <w:r w:rsidRPr="00DF5E96">
        <w:rPr>
          <w:color w:val="auto"/>
        </w:rPr>
        <w:t xml:space="preserve"> - prefabrykat betonowy, przeznaczony do oddzielenia powierzchni znajdujących się na tym samym poziomie lub na różnych poziomach stosowany: a) w celu ograniczania lub wyznaczania granicy rzeczywistej lub wizualnej, b) jako kanały odpływowe, oddzielnie lub w połączeniu z innymi krawężnikami, c) jako oddzielenie pomiędzy powierzchniami poddanymi różnym rodzajom ruchu drogowego.</w:t>
      </w:r>
    </w:p>
    <w:p w14:paraId="713E34F7" w14:textId="77777777" w:rsidR="00B91171" w:rsidRPr="00DF5E96" w:rsidRDefault="00B91171" w:rsidP="00B91171">
      <w:pPr>
        <w:pStyle w:val="Akapit"/>
        <w:rPr>
          <w:color w:val="auto"/>
        </w:rPr>
      </w:pPr>
      <w:r w:rsidRPr="00DF5E96">
        <w:rPr>
          <w:color w:val="auto"/>
        </w:rPr>
        <w:t>1.4.2.</w:t>
      </w:r>
      <w:r w:rsidRPr="00DF5E96">
        <w:rPr>
          <w:color w:val="auto"/>
        </w:rPr>
        <w:tab/>
      </w:r>
      <w:r w:rsidRPr="00DF5E96">
        <w:rPr>
          <w:i/>
          <w:color w:val="auto"/>
        </w:rPr>
        <w:t>Wymiar nominalny</w:t>
      </w:r>
      <w:r w:rsidRPr="00DF5E96">
        <w:rPr>
          <w:color w:val="auto"/>
        </w:rPr>
        <w:t xml:space="preserve"> - wymiar krawężnika określony w celu jego wykonania, któremu powinien odpowiadać wymiar rzeczywisty w określonych granicach dopuszczalnych odchyłek.</w:t>
      </w:r>
    </w:p>
    <w:p w14:paraId="7A82E18D" w14:textId="77777777" w:rsidR="00B91171" w:rsidRPr="00DF5E96" w:rsidRDefault="00B91171" w:rsidP="00B91171">
      <w:pPr>
        <w:pStyle w:val="Akapit"/>
        <w:rPr>
          <w:color w:val="auto"/>
        </w:rPr>
      </w:pPr>
      <w:r w:rsidRPr="00DF5E96">
        <w:rPr>
          <w:color w:val="auto"/>
        </w:rPr>
        <w:t>Pozostałe określenia podane w niniejszej SST są zgodne z obowiązującymi normami, wytycznymi i określeniami podanymi w SST D-M.00.00.00 „Wymagania Ogólne”.</w:t>
      </w:r>
    </w:p>
    <w:p w14:paraId="0A13DCA1" w14:textId="77777777" w:rsidR="00B91171" w:rsidRPr="00DF5E96" w:rsidRDefault="00B91171" w:rsidP="00B91171">
      <w:pPr>
        <w:pStyle w:val="11podpkt"/>
        <w:rPr>
          <w:color w:val="auto"/>
        </w:rPr>
      </w:pPr>
      <w:r w:rsidRPr="00DF5E96">
        <w:rPr>
          <w:color w:val="auto"/>
        </w:rPr>
        <w:t>1.5. Ogólne wymagania dotyczące Robót</w:t>
      </w:r>
    </w:p>
    <w:p w14:paraId="3703D073" w14:textId="77777777" w:rsidR="00B91171" w:rsidRPr="00DF5E96" w:rsidRDefault="00B91171" w:rsidP="00B91171">
      <w:pPr>
        <w:pStyle w:val="Akapit"/>
        <w:rPr>
          <w:color w:val="auto"/>
        </w:rPr>
      </w:pPr>
      <w:r w:rsidRPr="00DF5E96">
        <w:rPr>
          <w:color w:val="auto"/>
        </w:rPr>
        <w:t>Wykonawca jest odpowiedzialny za jakość wykonania robót i ich zgodność z Dokumentacją Projektową SST i poleceniami Inspektora Nadzoru. Ogólne wymagania dotyczące robót podano w SST DM-00.00.00 „Wymagania Ogólne” pkt 1.5.</w:t>
      </w:r>
    </w:p>
    <w:p w14:paraId="28609BF4" w14:textId="77777777" w:rsidR="00B91171" w:rsidRPr="00DF5E96" w:rsidRDefault="00B91171" w:rsidP="00B91171">
      <w:pPr>
        <w:pStyle w:val="11podpkt"/>
        <w:rPr>
          <w:color w:val="auto"/>
        </w:rPr>
      </w:pPr>
      <w:r w:rsidRPr="00DF5E96">
        <w:rPr>
          <w:color w:val="auto"/>
        </w:rPr>
        <w:t>2. MATERIAŁY</w:t>
      </w:r>
    </w:p>
    <w:p w14:paraId="1D4BA0C1" w14:textId="77777777" w:rsidR="00B91171" w:rsidRPr="00DF5E96" w:rsidRDefault="00B91171" w:rsidP="00B91171">
      <w:pPr>
        <w:pStyle w:val="11podpkt"/>
        <w:rPr>
          <w:color w:val="auto"/>
        </w:rPr>
      </w:pPr>
      <w:r w:rsidRPr="00DF5E96">
        <w:rPr>
          <w:color w:val="auto"/>
        </w:rPr>
        <w:br/>
        <w:t>2.1. Ogólne wymagania dotyczące materiałów</w:t>
      </w:r>
    </w:p>
    <w:p w14:paraId="7962E008" w14:textId="77777777" w:rsidR="00B91171" w:rsidRPr="00DF5E96" w:rsidRDefault="00B91171" w:rsidP="00B91171">
      <w:pPr>
        <w:pStyle w:val="Akapit"/>
        <w:rPr>
          <w:color w:val="auto"/>
        </w:rPr>
      </w:pPr>
      <w:r w:rsidRPr="00DF5E96">
        <w:rPr>
          <w:color w:val="auto"/>
        </w:rPr>
        <w:t>Ogólne wymagania dotyczące materiałów, ich pozyskiwania i składowania, podano w SST DM-00.00.00. „Wymagania Ogólne”.</w:t>
      </w:r>
    </w:p>
    <w:p w14:paraId="61397D87" w14:textId="77777777" w:rsidR="00B91171" w:rsidRPr="00DF5E96" w:rsidRDefault="00B91171" w:rsidP="00B91171">
      <w:pPr>
        <w:pStyle w:val="11podpkt"/>
        <w:rPr>
          <w:color w:val="auto"/>
        </w:rPr>
      </w:pPr>
      <w:r w:rsidRPr="00DF5E96">
        <w:rPr>
          <w:color w:val="auto"/>
        </w:rPr>
        <w:t>2.2.</w:t>
      </w:r>
      <w:r w:rsidRPr="00DF5E96">
        <w:rPr>
          <w:color w:val="auto"/>
        </w:rPr>
        <w:tab/>
        <w:t>Materiały do wykonania robót</w:t>
      </w:r>
    </w:p>
    <w:p w14:paraId="75919029" w14:textId="77777777" w:rsidR="00B91171" w:rsidRPr="00DF5E96" w:rsidRDefault="00B91171" w:rsidP="00B91171">
      <w:pPr>
        <w:pStyle w:val="111podpkt3"/>
        <w:rPr>
          <w:color w:val="auto"/>
        </w:rPr>
      </w:pPr>
      <w:r w:rsidRPr="00DF5E96">
        <w:rPr>
          <w:color w:val="auto"/>
        </w:rPr>
        <w:t>2.2.1.</w:t>
      </w:r>
      <w:r w:rsidRPr="00DF5E96">
        <w:rPr>
          <w:color w:val="auto"/>
        </w:rPr>
        <w:tab/>
        <w:t>Zgodność materiałów z dokumentacją projektową</w:t>
      </w:r>
    </w:p>
    <w:p w14:paraId="6C547937" w14:textId="77777777" w:rsidR="00B91171" w:rsidRPr="00DF5E96" w:rsidRDefault="00B91171" w:rsidP="00B91171">
      <w:pPr>
        <w:pStyle w:val="Akapit"/>
        <w:rPr>
          <w:color w:val="auto"/>
        </w:rPr>
      </w:pPr>
      <w:r w:rsidRPr="00DF5E96">
        <w:rPr>
          <w:color w:val="auto"/>
        </w:rPr>
        <w:t>Materiały do wykonania robót powinny być zgodne z ustaleniami dokumentacji projektowej łub SST.</w:t>
      </w:r>
    </w:p>
    <w:p w14:paraId="7FBB2ACA" w14:textId="77777777" w:rsidR="00B91171" w:rsidRPr="00DF5E96" w:rsidRDefault="00B91171" w:rsidP="00B91171">
      <w:pPr>
        <w:pStyle w:val="111podpkt3"/>
        <w:rPr>
          <w:color w:val="auto"/>
        </w:rPr>
      </w:pPr>
      <w:r w:rsidRPr="00DF5E96">
        <w:rPr>
          <w:color w:val="auto"/>
        </w:rPr>
        <w:t>2.2.2.</w:t>
      </w:r>
      <w:r w:rsidRPr="00DF5E96">
        <w:rPr>
          <w:color w:val="auto"/>
        </w:rPr>
        <w:tab/>
        <w:t>Stosowane materiały</w:t>
      </w:r>
    </w:p>
    <w:p w14:paraId="4A65724E" w14:textId="77777777" w:rsidR="00B91171" w:rsidRPr="00DF5E96" w:rsidRDefault="00B91171" w:rsidP="00B91171">
      <w:pPr>
        <w:pStyle w:val="Akapit"/>
        <w:rPr>
          <w:color w:val="auto"/>
        </w:rPr>
      </w:pPr>
      <w:r w:rsidRPr="00DF5E96">
        <w:rPr>
          <w:color w:val="auto"/>
        </w:rPr>
        <w:t>Przy ustawianiu krawężników na ławach można stosować następujące materiały:</w:t>
      </w:r>
    </w:p>
    <w:p w14:paraId="30DEFBF8" w14:textId="77777777" w:rsidR="00B91171" w:rsidRPr="00DF5E96" w:rsidRDefault="00B91171" w:rsidP="00B91171">
      <w:pPr>
        <w:pStyle w:val="-mylnik"/>
        <w:rPr>
          <w:color w:val="auto"/>
        </w:rPr>
      </w:pPr>
      <w:r w:rsidRPr="00DF5E96">
        <w:rPr>
          <w:color w:val="auto"/>
        </w:rPr>
        <w:t>krawężniki betonowe,</w:t>
      </w:r>
    </w:p>
    <w:p w14:paraId="75752691" w14:textId="77777777" w:rsidR="00B91171" w:rsidRPr="00DF5E96" w:rsidRDefault="00B91171" w:rsidP="00B91171">
      <w:pPr>
        <w:pStyle w:val="-mylnik"/>
        <w:rPr>
          <w:color w:val="auto"/>
        </w:rPr>
      </w:pPr>
      <w:r w:rsidRPr="00DF5E96">
        <w:rPr>
          <w:color w:val="auto"/>
        </w:rPr>
        <w:t>piasek na podsypkę i do zapraw,</w:t>
      </w:r>
    </w:p>
    <w:p w14:paraId="2A5581D6" w14:textId="77777777" w:rsidR="00B91171" w:rsidRPr="00DF5E96" w:rsidRDefault="00B91171" w:rsidP="00B91171">
      <w:pPr>
        <w:pStyle w:val="-mylnik"/>
        <w:rPr>
          <w:color w:val="auto"/>
        </w:rPr>
      </w:pPr>
      <w:r w:rsidRPr="00DF5E96">
        <w:rPr>
          <w:color w:val="auto"/>
        </w:rPr>
        <w:t>cement do podsypki i do zapraw,</w:t>
      </w:r>
    </w:p>
    <w:p w14:paraId="2D62BDA5" w14:textId="77777777" w:rsidR="00B91171" w:rsidRPr="00DF5E96" w:rsidRDefault="00B91171" w:rsidP="00B91171">
      <w:pPr>
        <w:pStyle w:val="-mylnik"/>
        <w:rPr>
          <w:color w:val="auto"/>
        </w:rPr>
      </w:pPr>
      <w:r w:rsidRPr="00DF5E96">
        <w:rPr>
          <w:color w:val="auto"/>
        </w:rPr>
        <w:t>wodę,</w:t>
      </w:r>
    </w:p>
    <w:p w14:paraId="401220AF" w14:textId="77777777" w:rsidR="00B91171" w:rsidRPr="00DF5E96" w:rsidRDefault="00B91171" w:rsidP="00B91171">
      <w:pPr>
        <w:pStyle w:val="-mylnik"/>
        <w:rPr>
          <w:color w:val="auto"/>
        </w:rPr>
      </w:pPr>
      <w:r w:rsidRPr="00DF5E96">
        <w:rPr>
          <w:color w:val="auto"/>
        </w:rPr>
        <w:t>materiały do wykonania ławy.</w:t>
      </w:r>
    </w:p>
    <w:p w14:paraId="127CA6D4" w14:textId="77777777" w:rsidR="00FE1A3E" w:rsidRPr="00DF5E96" w:rsidRDefault="00FE1A3E" w:rsidP="00FE1A3E">
      <w:pPr>
        <w:pStyle w:val="-mylnik"/>
        <w:numPr>
          <w:ilvl w:val="0"/>
          <w:numId w:val="0"/>
        </w:numPr>
        <w:ind w:left="709"/>
        <w:rPr>
          <w:color w:val="auto"/>
        </w:rPr>
      </w:pPr>
    </w:p>
    <w:p w14:paraId="5318D0E8" w14:textId="77777777" w:rsidR="00B91171" w:rsidRPr="00DF5E96" w:rsidRDefault="00B91171" w:rsidP="00B91171">
      <w:pPr>
        <w:pStyle w:val="111podpkt3"/>
        <w:rPr>
          <w:color w:val="auto"/>
        </w:rPr>
      </w:pPr>
      <w:r w:rsidRPr="00DF5E96">
        <w:rPr>
          <w:color w:val="auto"/>
        </w:rPr>
        <w:t>2.2.3. Krawężniki</w:t>
      </w:r>
    </w:p>
    <w:p w14:paraId="7A132F77" w14:textId="77777777" w:rsidR="00B91171" w:rsidRPr="00DF5E96" w:rsidRDefault="00B91171" w:rsidP="00B91171">
      <w:pPr>
        <w:pStyle w:val="Akapit"/>
        <w:rPr>
          <w:i/>
          <w:color w:val="auto"/>
        </w:rPr>
      </w:pPr>
      <w:r w:rsidRPr="00DF5E96">
        <w:rPr>
          <w:i/>
          <w:color w:val="auto"/>
        </w:rPr>
        <w:t>2.2.3.1.</w:t>
      </w:r>
      <w:r w:rsidRPr="00DF5E96">
        <w:rPr>
          <w:i/>
          <w:color w:val="auto"/>
        </w:rPr>
        <w:tab/>
        <w:t>Wymagania ogólne wobec krawężników betonowych</w:t>
      </w:r>
    </w:p>
    <w:p w14:paraId="4D10EA9B" w14:textId="77777777" w:rsidR="00B91171" w:rsidRPr="00DF5E96" w:rsidRDefault="00B91171" w:rsidP="00B91171">
      <w:pPr>
        <w:pStyle w:val="Akapit"/>
        <w:rPr>
          <w:color w:val="auto"/>
        </w:rPr>
      </w:pPr>
      <w:r w:rsidRPr="00DF5E96">
        <w:rPr>
          <w:color w:val="auto"/>
        </w:rPr>
        <w:t>Krawężniki betonowe mogą mieć następujące cechy charakterystyczne:</w:t>
      </w:r>
    </w:p>
    <w:p w14:paraId="1D051840" w14:textId="77777777" w:rsidR="00B91171" w:rsidRPr="00DF5E96" w:rsidRDefault="00B91171" w:rsidP="00B91171">
      <w:pPr>
        <w:pStyle w:val="-mylnik"/>
        <w:rPr>
          <w:color w:val="auto"/>
        </w:rPr>
      </w:pPr>
      <w:r w:rsidRPr="00DF5E96">
        <w:rPr>
          <w:color w:val="auto"/>
        </w:rPr>
        <w:t>krawężnik może być produkowany:</w:t>
      </w:r>
    </w:p>
    <w:p w14:paraId="677FFDDA" w14:textId="77777777" w:rsidR="00B91171" w:rsidRPr="00DF5E96" w:rsidRDefault="00B91171" w:rsidP="002F6608">
      <w:pPr>
        <w:pStyle w:val="Akapit"/>
        <w:numPr>
          <w:ilvl w:val="3"/>
          <w:numId w:val="20"/>
        </w:numPr>
        <w:ind w:left="1134"/>
        <w:rPr>
          <w:color w:val="auto"/>
        </w:rPr>
      </w:pPr>
      <w:r w:rsidRPr="00DF5E96">
        <w:rPr>
          <w:color w:val="auto"/>
        </w:rPr>
        <w:t>z jednego rodzaju betonu,</w:t>
      </w:r>
    </w:p>
    <w:p w14:paraId="343A93A6" w14:textId="77777777" w:rsidR="00B91171" w:rsidRPr="00DF5E96" w:rsidRDefault="00B91171" w:rsidP="002F6608">
      <w:pPr>
        <w:pStyle w:val="Akapit"/>
        <w:numPr>
          <w:ilvl w:val="3"/>
          <w:numId w:val="20"/>
        </w:numPr>
        <w:ind w:left="1134"/>
        <w:rPr>
          <w:color w:val="auto"/>
        </w:rPr>
      </w:pPr>
      <w:r w:rsidRPr="00DF5E96">
        <w:rPr>
          <w:color w:val="auto"/>
        </w:rPr>
        <w:lastRenderedPageBreak/>
        <w:t>z różnych betonów zastosowanych w warstwie konstrukcyjnej oraz w warstwie ścieralnej (która na całej powierzchni deklarowanej przez producenta jako powierzchnia widoczna powinna mieć minimalną grubość 4 mm),</w:t>
      </w:r>
    </w:p>
    <w:p w14:paraId="463F2005" w14:textId="77777777" w:rsidR="00B91171" w:rsidRPr="00DF5E96" w:rsidRDefault="00B91171" w:rsidP="00B91171">
      <w:pPr>
        <w:pStyle w:val="-mylnik"/>
        <w:rPr>
          <w:color w:val="auto"/>
        </w:rPr>
      </w:pPr>
      <w:r w:rsidRPr="00DF5E96">
        <w:rPr>
          <w:color w:val="auto"/>
        </w:rPr>
        <w:t>skośne krawędzie krawężnika powyżej 2 mm powinny być określone jako fazowane, z wymiarami deklarowanymi przez producenta,</w:t>
      </w:r>
    </w:p>
    <w:p w14:paraId="7EBC3C0D" w14:textId="77777777" w:rsidR="00B91171" w:rsidRPr="00DF5E96" w:rsidRDefault="00B91171" w:rsidP="00B91171">
      <w:pPr>
        <w:pStyle w:val="-mylnik"/>
        <w:rPr>
          <w:color w:val="auto"/>
        </w:rPr>
      </w:pPr>
      <w:r w:rsidRPr="00DF5E96">
        <w:rPr>
          <w:color w:val="auto"/>
        </w:rPr>
        <w:t>krawężnik może mieć profile funkcjonalne i/lub dekoracyjne (których nie uwzględnia się przy określaniu wymiarów nominalnych krawężnika); zalecana długość prostego odcinka krawężnika wraz ze złączem wynosi 1000 mm,</w:t>
      </w:r>
    </w:p>
    <w:p w14:paraId="1658AF91" w14:textId="77777777" w:rsidR="00B91171" w:rsidRPr="00DF5E96" w:rsidRDefault="00B91171" w:rsidP="00B91171">
      <w:pPr>
        <w:pStyle w:val="-mylnik"/>
        <w:rPr>
          <w:color w:val="auto"/>
        </w:rPr>
      </w:pPr>
      <w:r w:rsidRPr="00DF5E96">
        <w:rPr>
          <w:color w:val="auto"/>
        </w:rPr>
        <w:t>powierzchnia krawężnika może być obrabiana, poddana dodatkowej obróbce lub obróbce chemicznej,</w:t>
      </w:r>
    </w:p>
    <w:p w14:paraId="6354166E" w14:textId="77777777" w:rsidR="00B91171" w:rsidRPr="00DF5E96" w:rsidRDefault="00B91171" w:rsidP="00B91171">
      <w:pPr>
        <w:pStyle w:val="-mylnik"/>
        <w:rPr>
          <w:color w:val="auto"/>
        </w:rPr>
      </w:pPr>
      <w:r w:rsidRPr="00DF5E96">
        <w:rPr>
          <w:color w:val="auto"/>
        </w:rPr>
        <w:t>płaszczyzny czołowe krawężników mogą być proste lub ukształtowane w sposób ułatwiający układanie lub ryglowanie,</w:t>
      </w:r>
    </w:p>
    <w:p w14:paraId="2BED621D" w14:textId="77777777" w:rsidR="00B91171" w:rsidRPr="00DF5E96" w:rsidRDefault="00B91171" w:rsidP="00B91171">
      <w:pPr>
        <w:pStyle w:val="-mylnik"/>
        <w:rPr>
          <w:color w:val="auto"/>
        </w:rPr>
      </w:pPr>
      <w:r w:rsidRPr="00DF5E96">
        <w:rPr>
          <w:color w:val="auto"/>
        </w:rPr>
        <w:t>krawężniki łukowe mogą być wykonane jako wypukłe lub wklęsłe,</w:t>
      </w:r>
    </w:p>
    <w:p w14:paraId="4CD9B871" w14:textId="77777777" w:rsidR="00B91171" w:rsidRPr="00DF5E96" w:rsidRDefault="00B91171" w:rsidP="00B91171">
      <w:pPr>
        <w:pStyle w:val="-mylnik"/>
        <w:rPr>
          <w:color w:val="auto"/>
        </w:rPr>
      </w:pPr>
      <w:r w:rsidRPr="00DF5E96">
        <w:rPr>
          <w:color w:val="auto"/>
        </w:rPr>
        <w:t>należy stosować krawężniki uliczne.</w:t>
      </w:r>
    </w:p>
    <w:p w14:paraId="5785B2F2" w14:textId="77777777" w:rsidR="00B91171" w:rsidRPr="00DF5E96" w:rsidRDefault="00B91171" w:rsidP="00B91171">
      <w:pPr>
        <w:pStyle w:val="-mylnik"/>
        <w:numPr>
          <w:ilvl w:val="0"/>
          <w:numId w:val="0"/>
        </w:numPr>
        <w:ind w:left="709"/>
        <w:rPr>
          <w:color w:val="auto"/>
        </w:rPr>
      </w:pPr>
    </w:p>
    <w:p w14:paraId="3F2EDD55" w14:textId="77777777" w:rsidR="00B91171" w:rsidRPr="00DF5E96" w:rsidRDefault="00B91171" w:rsidP="00B91171">
      <w:pPr>
        <w:pStyle w:val="Akapit"/>
        <w:rPr>
          <w:i/>
          <w:color w:val="auto"/>
        </w:rPr>
      </w:pPr>
      <w:r w:rsidRPr="00DF5E96">
        <w:rPr>
          <w:i/>
          <w:color w:val="auto"/>
        </w:rPr>
        <w:t>2.2.3.2.</w:t>
      </w:r>
      <w:r w:rsidRPr="00DF5E96">
        <w:rPr>
          <w:i/>
          <w:color w:val="auto"/>
        </w:rPr>
        <w:tab/>
        <w:t>Wymagania techniczne wobec krawężników</w:t>
      </w:r>
    </w:p>
    <w:p w14:paraId="03EDE38B" w14:textId="77777777" w:rsidR="00B91171" w:rsidRPr="00DF5E96" w:rsidRDefault="00B91171" w:rsidP="00B91171">
      <w:pPr>
        <w:pStyle w:val="Akapit"/>
        <w:rPr>
          <w:color w:val="auto"/>
        </w:rPr>
      </w:pPr>
      <w:r w:rsidRPr="00DF5E96">
        <w:rPr>
          <w:color w:val="auto"/>
        </w:rPr>
        <w:t>Wymagania techniczne stawiane krawężnikom określa PN-EN 1340 w sposób przedstawiony w tablicy 1.</w:t>
      </w:r>
    </w:p>
    <w:p w14:paraId="583F00EB" w14:textId="77777777" w:rsidR="00B91171" w:rsidRPr="00DF5E96" w:rsidRDefault="00B91171" w:rsidP="00B91171">
      <w:pPr>
        <w:pStyle w:val="Akapit"/>
        <w:rPr>
          <w:i/>
          <w:color w:val="auto"/>
          <w:sz w:val="18"/>
        </w:rPr>
      </w:pPr>
      <w:r w:rsidRPr="00DF5E96">
        <w:rPr>
          <w:b/>
          <w:i/>
          <w:color w:val="auto"/>
          <w:sz w:val="18"/>
        </w:rPr>
        <w:t>Tablica 1.</w:t>
      </w:r>
      <w:r w:rsidRPr="00DF5E96">
        <w:rPr>
          <w:i/>
          <w:color w:val="auto"/>
          <w:sz w:val="18"/>
        </w:rPr>
        <w:t xml:space="preserve"> Wymagania wobec krawężników, ustalone w PN-EN 1340 do stosowania w warunkach kontaktu z solą odladzającą w warunkach mrozu</w:t>
      </w:r>
    </w:p>
    <w:tbl>
      <w:tblPr>
        <w:tblW w:w="9639" w:type="dxa"/>
        <w:tblInd w:w="5" w:type="dxa"/>
        <w:tblLayout w:type="fixed"/>
        <w:tblCellMar>
          <w:left w:w="0" w:type="dxa"/>
          <w:right w:w="0" w:type="dxa"/>
        </w:tblCellMar>
        <w:tblLook w:val="0000" w:firstRow="0" w:lastRow="0" w:firstColumn="0" w:lastColumn="0" w:noHBand="0" w:noVBand="0"/>
      </w:tblPr>
      <w:tblGrid>
        <w:gridCol w:w="655"/>
        <w:gridCol w:w="2464"/>
        <w:gridCol w:w="78"/>
        <w:gridCol w:w="1056"/>
        <w:gridCol w:w="125"/>
        <w:gridCol w:w="813"/>
        <w:gridCol w:w="230"/>
        <w:gridCol w:w="1584"/>
        <w:gridCol w:w="472"/>
        <w:gridCol w:w="2162"/>
      </w:tblGrid>
      <w:tr w:rsidR="003022AC" w:rsidRPr="00DF5E96" w14:paraId="339368E9"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041324C5" w14:textId="77777777" w:rsidR="00B91171" w:rsidRPr="00DF5E96" w:rsidRDefault="00B91171" w:rsidP="00B91171">
            <w:pPr>
              <w:pStyle w:val="Akapit"/>
              <w:spacing w:after="0"/>
              <w:jc w:val="center"/>
              <w:rPr>
                <w:b/>
                <w:color w:val="auto"/>
                <w:sz w:val="18"/>
                <w:szCs w:val="18"/>
              </w:rPr>
            </w:pPr>
            <w:r w:rsidRPr="00DF5E96">
              <w:rPr>
                <w:b/>
                <w:color w:val="auto"/>
                <w:sz w:val="18"/>
                <w:szCs w:val="18"/>
              </w:rPr>
              <w:t>Lp.</w:t>
            </w:r>
          </w:p>
        </w:tc>
        <w:tc>
          <w:tcPr>
            <w:tcW w:w="2542" w:type="dxa"/>
            <w:gridSpan w:val="2"/>
            <w:tcBorders>
              <w:top w:val="single" w:sz="4" w:space="0" w:color="auto"/>
              <w:left w:val="single" w:sz="4" w:space="0" w:color="auto"/>
              <w:bottom w:val="nil"/>
              <w:right w:val="nil"/>
            </w:tcBorders>
            <w:shd w:val="clear" w:color="auto" w:fill="auto"/>
            <w:vAlign w:val="center"/>
          </w:tcPr>
          <w:p w14:paraId="6D765488" w14:textId="77777777" w:rsidR="00B91171" w:rsidRPr="00DF5E96" w:rsidRDefault="00B91171" w:rsidP="00B91171">
            <w:pPr>
              <w:pStyle w:val="Akapit"/>
              <w:spacing w:after="0"/>
              <w:jc w:val="center"/>
              <w:rPr>
                <w:b/>
                <w:color w:val="auto"/>
                <w:sz w:val="18"/>
                <w:szCs w:val="18"/>
              </w:rPr>
            </w:pPr>
            <w:r w:rsidRPr="00DF5E96">
              <w:rPr>
                <w:b/>
                <w:color w:val="auto"/>
                <w:sz w:val="18"/>
                <w:szCs w:val="18"/>
              </w:rPr>
              <w:t>Cecha</w:t>
            </w:r>
          </w:p>
        </w:tc>
        <w:tc>
          <w:tcPr>
            <w:tcW w:w="1181" w:type="dxa"/>
            <w:gridSpan w:val="2"/>
            <w:tcBorders>
              <w:top w:val="single" w:sz="4" w:space="0" w:color="auto"/>
              <w:left w:val="single" w:sz="4" w:space="0" w:color="auto"/>
              <w:bottom w:val="nil"/>
              <w:right w:val="nil"/>
            </w:tcBorders>
            <w:shd w:val="clear" w:color="auto" w:fill="auto"/>
            <w:vAlign w:val="center"/>
          </w:tcPr>
          <w:p w14:paraId="6F95E3BC" w14:textId="77777777" w:rsidR="00B91171" w:rsidRPr="00DF5E96" w:rsidRDefault="00B91171" w:rsidP="00B91171">
            <w:pPr>
              <w:pStyle w:val="Akapit"/>
              <w:spacing w:after="0"/>
              <w:jc w:val="center"/>
              <w:rPr>
                <w:b/>
                <w:color w:val="auto"/>
                <w:sz w:val="18"/>
                <w:szCs w:val="18"/>
              </w:rPr>
            </w:pPr>
            <w:r w:rsidRPr="00DF5E96">
              <w:rPr>
                <w:b/>
                <w:color w:val="auto"/>
                <w:sz w:val="18"/>
                <w:szCs w:val="18"/>
              </w:rPr>
              <w:t>Załącznik</w:t>
            </w:r>
          </w:p>
        </w:tc>
        <w:tc>
          <w:tcPr>
            <w:tcW w:w="5261" w:type="dxa"/>
            <w:gridSpan w:val="5"/>
            <w:tcBorders>
              <w:top w:val="single" w:sz="4" w:space="0" w:color="auto"/>
              <w:left w:val="single" w:sz="4" w:space="0" w:color="auto"/>
              <w:bottom w:val="nil"/>
              <w:right w:val="single" w:sz="4" w:space="0" w:color="auto"/>
            </w:tcBorders>
            <w:shd w:val="clear" w:color="auto" w:fill="auto"/>
            <w:vAlign w:val="center"/>
          </w:tcPr>
          <w:p w14:paraId="644E86BA" w14:textId="77777777" w:rsidR="00B91171" w:rsidRPr="00DF5E96" w:rsidRDefault="00B91171" w:rsidP="00B91171">
            <w:pPr>
              <w:pStyle w:val="Akapit"/>
              <w:spacing w:after="0"/>
              <w:jc w:val="center"/>
              <w:rPr>
                <w:b/>
                <w:color w:val="auto"/>
                <w:sz w:val="18"/>
                <w:szCs w:val="18"/>
              </w:rPr>
            </w:pPr>
            <w:r w:rsidRPr="00DF5E96">
              <w:rPr>
                <w:b/>
                <w:color w:val="auto"/>
                <w:sz w:val="18"/>
                <w:szCs w:val="18"/>
              </w:rPr>
              <w:t>Wymagania</w:t>
            </w:r>
          </w:p>
        </w:tc>
      </w:tr>
      <w:tr w:rsidR="003022AC" w:rsidRPr="00DF5E96" w14:paraId="6A598CB4"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392C763B" w14:textId="77777777" w:rsidR="00B91171" w:rsidRPr="00DF5E96" w:rsidRDefault="00B91171" w:rsidP="00B91171">
            <w:pPr>
              <w:pStyle w:val="Akapit"/>
              <w:spacing w:after="0"/>
              <w:jc w:val="center"/>
              <w:rPr>
                <w:color w:val="auto"/>
                <w:sz w:val="18"/>
                <w:szCs w:val="18"/>
              </w:rPr>
            </w:pPr>
            <w:r w:rsidRPr="00DF5E96">
              <w:rPr>
                <w:color w:val="auto"/>
                <w:sz w:val="18"/>
                <w:szCs w:val="18"/>
              </w:rPr>
              <w:t>1</w:t>
            </w:r>
          </w:p>
        </w:tc>
        <w:tc>
          <w:tcPr>
            <w:tcW w:w="8984" w:type="dxa"/>
            <w:gridSpan w:val="9"/>
            <w:tcBorders>
              <w:top w:val="single" w:sz="4" w:space="0" w:color="auto"/>
              <w:left w:val="single" w:sz="4" w:space="0" w:color="auto"/>
              <w:bottom w:val="nil"/>
              <w:right w:val="single" w:sz="4" w:space="0" w:color="auto"/>
            </w:tcBorders>
            <w:shd w:val="clear" w:color="auto" w:fill="auto"/>
            <w:vAlign w:val="center"/>
          </w:tcPr>
          <w:p w14:paraId="79C08920" w14:textId="77777777" w:rsidR="00B91171" w:rsidRPr="00DF5E96" w:rsidRDefault="00B91171" w:rsidP="00B91171">
            <w:pPr>
              <w:pStyle w:val="Akapit"/>
              <w:spacing w:after="0"/>
              <w:jc w:val="center"/>
              <w:rPr>
                <w:color w:val="auto"/>
                <w:sz w:val="18"/>
                <w:szCs w:val="18"/>
              </w:rPr>
            </w:pPr>
            <w:r w:rsidRPr="00DF5E96">
              <w:rPr>
                <w:color w:val="auto"/>
                <w:sz w:val="18"/>
                <w:szCs w:val="18"/>
              </w:rPr>
              <w:t>Kształt i wymiary</w:t>
            </w:r>
          </w:p>
        </w:tc>
      </w:tr>
      <w:tr w:rsidR="003022AC" w:rsidRPr="00DF5E96" w14:paraId="6631EDFD"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0877CDCE" w14:textId="77777777" w:rsidR="00B91171" w:rsidRPr="00DF5E96" w:rsidRDefault="00B91171" w:rsidP="00B91171">
            <w:pPr>
              <w:pStyle w:val="Akapit"/>
              <w:spacing w:after="0"/>
              <w:jc w:val="center"/>
              <w:rPr>
                <w:color w:val="auto"/>
                <w:sz w:val="18"/>
                <w:szCs w:val="18"/>
              </w:rPr>
            </w:pPr>
            <w:r w:rsidRPr="00DF5E96">
              <w:rPr>
                <w:color w:val="auto"/>
                <w:sz w:val="18"/>
                <w:szCs w:val="18"/>
              </w:rPr>
              <w:t>1.1</w:t>
            </w:r>
          </w:p>
        </w:tc>
        <w:tc>
          <w:tcPr>
            <w:tcW w:w="2542" w:type="dxa"/>
            <w:gridSpan w:val="2"/>
            <w:tcBorders>
              <w:top w:val="single" w:sz="4" w:space="0" w:color="auto"/>
              <w:left w:val="single" w:sz="4" w:space="0" w:color="auto"/>
              <w:bottom w:val="nil"/>
              <w:right w:val="nil"/>
            </w:tcBorders>
            <w:shd w:val="clear" w:color="auto" w:fill="auto"/>
            <w:vAlign w:val="center"/>
          </w:tcPr>
          <w:p w14:paraId="771F0756" w14:textId="77777777" w:rsidR="00B91171" w:rsidRPr="00DF5E96" w:rsidRDefault="00B91171" w:rsidP="00B91171">
            <w:pPr>
              <w:pStyle w:val="Akapit"/>
              <w:spacing w:after="0"/>
              <w:jc w:val="center"/>
              <w:rPr>
                <w:color w:val="auto"/>
                <w:sz w:val="18"/>
                <w:szCs w:val="18"/>
              </w:rPr>
            </w:pPr>
            <w:r w:rsidRPr="00DF5E96">
              <w:rPr>
                <w:color w:val="auto"/>
                <w:sz w:val="18"/>
                <w:szCs w:val="18"/>
              </w:rPr>
              <w:t>Wartości dopuszczalnych odchyłek od wymiarów nominalnych, z dokładnością do milimetra</w:t>
            </w:r>
          </w:p>
        </w:tc>
        <w:tc>
          <w:tcPr>
            <w:tcW w:w="1181" w:type="dxa"/>
            <w:gridSpan w:val="2"/>
            <w:tcBorders>
              <w:top w:val="single" w:sz="4" w:space="0" w:color="auto"/>
              <w:left w:val="single" w:sz="4" w:space="0" w:color="auto"/>
              <w:bottom w:val="nil"/>
              <w:right w:val="nil"/>
            </w:tcBorders>
            <w:shd w:val="clear" w:color="auto" w:fill="auto"/>
            <w:vAlign w:val="center"/>
          </w:tcPr>
          <w:p w14:paraId="7C697496" w14:textId="77777777" w:rsidR="00B91171" w:rsidRPr="00DF5E96" w:rsidRDefault="00B91171" w:rsidP="00B91171">
            <w:pPr>
              <w:pStyle w:val="Akapit"/>
              <w:spacing w:after="0"/>
              <w:jc w:val="center"/>
              <w:rPr>
                <w:color w:val="auto"/>
                <w:sz w:val="18"/>
                <w:szCs w:val="18"/>
              </w:rPr>
            </w:pPr>
            <w:r w:rsidRPr="00DF5E96">
              <w:rPr>
                <w:color w:val="auto"/>
                <w:sz w:val="18"/>
                <w:szCs w:val="18"/>
              </w:rPr>
              <w:t>C</w:t>
            </w:r>
          </w:p>
        </w:tc>
        <w:tc>
          <w:tcPr>
            <w:tcW w:w="5261" w:type="dxa"/>
            <w:gridSpan w:val="5"/>
            <w:tcBorders>
              <w:top w:val="single" w:sz="4" w:space="0" w:color="auto"/>
              <w:left w:val="single" w:sz="4" w:space="0" w:color="auto"/>
              <w:bottom w:val="nil"/>
              <w:right w:val="single" w:sz="4" w:space="0" w:color="auto"/>
            </w:tcBorders>
            <w:shd w:val="clear" w:color="auto" w:fill="auto"/>
            <w:vAlign w:val="center"/>
          </w:tcPr>
          <w:p w14:paraId="74AA928E" w14:textId="77777777" w:rsidR="00B91171" w:rsidRPr="00DF5E96" w:rsidRDefault="00B91171" w:rsidP="00B91171">
            <w:pPr>
              <w:pStyle w:val="Akapit"/>
              <w:spacing w:after="0"/>
              <w:jc w:val="left"/>
              <w:rPr>
                <w:color w:val="auto"/>
                <w:sz w:val="18"/>
                <w:szCs w:val="18"/>
              </w:rPr>
            </w:pPr>
            <w:r w:rsidRPr="00DF5E96">
              <w:rPr>
                <w:color w:val="auto"/>
                <w:sz w:val="18"/>
                <w:szCs w:val="18"/>
              </w:rPr>
              <w:t>Długość: ± 1%, &gt; 4 mm i &lt; 10 mm Inne wymiary z wyjątkiem promienia:</w:t>
            </w:r>
          </w:p>
          <w:p w14:paraId="4EC5395C" w14:textId="77777777" w:rsidR="00B91171" w:rsidRPr="00DF5E96" w:rsidRDefault="00B91171" w:rsidP="00B91171">
            <w:pPr>
              <w:pStyle w:val="-mylnik"/>
              <w:rPr>
                <w:color w:val="auto"/>
                <w:sz w:val="18"/>
                <w:szCs w:val="18"/>
              </w:rPr>
            </w:pPr>
            <w:r w:rsidRPr="00DF5E96">
              <w:rPr>
                <w:color w:val="auto"/>
                <w:sz w:val="18"/>
                <w:szCs w:val="18"/>
              </w:rPr>
              <w:t>dla powierzchni: ± 3%, &gt; 3 mm, &lt; 5 mm,</w:t>
            </w:r>
          </w:p>
          <w:p w14:paraId="7F366E49" w14:textId="77777777" w:rsidR="00B91171" w:rsidRPr="00DF5E96" w:rsidRDefault="00B91171" w:rsidP="00B91171">
            <w:pPr>
              <w:pStyle w:val="-mylnik"/>
              <w:rPr>
                <w:color w:val="auto"/>
                <w:sz w:val="18"/>
                <w:szCs w:val="18"/>
              </w:rPr>
            </w:pPr>
            <w:r w:rsidRPr="00DF5E96">
              <w:rPr>
                <w:color w:val="auto"/>
                <w:sz w:val="18"/>
                <w:szCs w:val="18"/>
              </w:rPr>
              <w:t>dla innych części: ± 5%, &gt; 3 mm, &lt;10 mm</w:t>
            </w:r>
          </w:p>
        </w:tc>
      </w:tr>
      <w:tr w:rsidR="003022AC" w:rsidRPr="00DF5E96" w14:paraId="782CEBD1" w14:textId="77777777" w:rsidTr="00B91171">
        <w:trPr>
          <w:trHeight w:val="283"/>
        </w:trPr>
        <w:tc>
          <w:tcPr>
            <w:tcW w:w="655" w:type="dxa"/>
            <w:tcBorders>
              <w:top w:val="single" w:sz="4" w:space="0" w:color="auto"/>
              <w:left w:val="single" w:sz="4" w:space="0" w:color="auto"/>
              <w:bottom w:val="single" w:sz="4" w:space="0" w:color="auto"/>
              <w:right w:val="nil"/>
            </w:tcBorders>
            <w:shd w:val="clear" w:color="auto" w:fill="auto"/>
            <w:vAlign w:val="center"/>
          </w:tcPr>
          <w:p w14:paraId="2483EC56" w14:textId="77777777" w:rsidR="00B91171" w:rsidRPr="00DF5E96" w:rsidRDefault="00B91171" w:rsidP="00B91171">
            <w:pPr>
              <w:pStyle w:val="Akapit"/>
              <w:spacing w:after="0"/>
              <w:jc w:val="center"/>
              <w:rPr>
                <w:color w:val="auto"/>
                <w:sz w:val="18"/>
                <w:szCs w:val="18"/>
              </w:rPr>
            </w:pPr>
            <w:r w:rsidRPr="00DF5E96">
              <w:rPr>
                <w:color w:val="auto"/>
                <w:sz w:val="18"/>
                <w:szCs w:val="18"/>
              </w:rPr>
              <w:t>1.2</w:t>
            </w:r>
          </w:p>
        </w:tc>
        <w:tc>
          <w:tcPr>
            <w:tcW w:w="2542" w:type="dxa"/>
            <w:gridSpan w:val="2"/>
            <w:tcBorders>
              <w:top w:val="single" w:sz="4" w:space="0" w:color="auto"/>
              <w:left w:val="single" w:sz="4" w:space="0" w:color="auto"/>
              <w:bottom w:val="single" w:sz="4" w:space="0" w:color="auto"/>
              <w:right w:val="nil"/>
            </w:tcBorders>
            <w:shd w:val="clear" w:color="auto" w:fill="auto"/>
            <w:vAlign w:val="center"/>
          </w:tcPr>
          <w:p w14:paraId="740E6885" w14:textId="77777777" w:rsidR="00B91171" w:rsidRPr="00DF5E96" w:rsidRDefault="00B91171" w:rsidP="00B91171">
            <w:pPr>
              <w:pStyle w:val="Akapit"/>
              <w:spacing w:after="0"/>
              <w:jc w:val="center"/>
              <w:rPr>
                <w:color w:val="auto"/>
                <w:sz w:val="18"/>
                <w:szCs w:val="18"/>
              </w:rPr>
            </w:pPr>
            <w:r w:rsidRPr="00DF5E96">
              <w:rPr>
                <w:color w:val="auto"/>
                <w:sz w:val="18"/>
                <w:szCs w:val="18"/>
              </w:rPr>
              <w:t>Dopuszczalne odchyłki od</w:t>
            </w:r>
          </w:p>
          <w:p w14:paraId="67CCA8E1" w14:textId="77777777" w:rsidR="00B91171" w:rsidRPr="00DF5E96" w:rsidRDefault="00B91171" w:rsidP="00B91171">
            <w:pPr>
              <w:pStyle w:val="Akapit"/>
              <w:spacing w:after="0"/>
              <w:jc w:val="center"/>
              <w:rPr>
                <w:color w:val="auto"/>
                <w:sz w:val="18"/>
                <w:szCs w:val="18"/>
              </w:rPr>
            </w:pPr>
            <w:r w:rsidRPr="00DF5E96">
              <w:rPr>
                <w:color w:val="auto"/>
                <w:sz w:val="18"/>
                <w:szCs w:val="18"/>
              </w:rPr>
              <w:t>płaskości i prostoliniowości, dla długości pomiarowej</w:t>
            </w:r>
          </w:p>
          <w:p w14:paraId="3177B59A" w14:textId="77777777" w:rsidR="00B91171" w:rsidRPr="00DF5E96" w:rsidRDefault="00B91171" w:rsidP="00B91171">
            <w:pPr>
              <w:pStyle w:val="Akapit"/>
              <w:spacing w:after="0"/>
              <w:jc w:val="center"/>
              <w:rPr>
                <w:color w:val="auto"/>
                <w:sz w:val="18"/>
                <w:szCs w:val="18"/>
              </w:rPr>
            </w:pPr>
            <w:r w:rsidRPr="00DF5E96">
              <w:rPr>
                <w:color w:val="auto"/>
                <w:sz w:val="18"/>
                <w:szCs w:val="18"/>
              </w:rPr>
              <w:t xml:space="preserve">300 mm </w:t>
            </w:r>
          </w:p>
          <w:p w14:paraId="587EA412" w14:textId="77777777" w:rsidR="00B91171" w:rsidRPr="00DF5E96" w:rsidRDefault="00B91171" w:rsidP="00B91171">
            <w:pPr>
              <w:pStyle w:val="Akapit"/>
              <w:spacing w:after="0"/>
              <w:jc w:val="center"/>
              <w:rPr>
                <w:color w:val="auto"/>
                <w:sz w:val="18"/>
                <w:szCs w:val="18"/>
              </w:rPr>
            </w:pPr>
            <w:r w:rsidRPr="00DF5E96">
              <w:rPr>
                <w:color w:val="auto"/>
                <w:sz w:val="18"/>
                <w:szCs w:val="18"/>
              </w:rPr>
              <w:t xml:space="preserve">400 mm </w:t>
            </w:r>
          </w:p>
          <w:p w14:paraId="0D691930" w14:textId="77777777" w:rsidR="00B91171" w:rsidRPr="00DF5E96" w:rsidRDefault="00B91171" w:rsidP="00B91171">
            <w:pPr>
              <w:pStyle w:val="Akapit"/>
              <w:spacing w:after="0"/>
              <w:jc w:val="center"/>
              <w:rPr>
                <w:color w:val="auto"/>
                <w:sz w:val="18"/>
                <w:szCs w:val="18"/>
              </w:rPr>
            </w:pPr>
            <w:r w:rsidRPr="00DF5E96">
              <w:rPr>
                <w:color w:val="auto"/>
                <w:sz w:val="18"/>
                <w:szCs w:val="18"/>
              </w:rPr>
              <w:t xml:space="preserve">500 mm </w:t>
            </w:r>
          </w:p>
          <w:p w14:paraId="13F80754" w14:textId="77777777" w:rsidR="00B91171" w:rsidRPr="00DF5E96" w:rsidRDefault="00B91171" w:rsidP="00B91171">
            <w:pPr>
              <w:pStyle w:val="Akapit"/>
              <w:spacing w:after="0"/>
              <w:jc w:val="center"/>
              <w:rPr>
                <w:color w:val="auto"/>
                <w:sz w:val="18"/>
                <w:szCs w:val="18"/>
              </w:rPr>
            </w:pPr>
            <w:r w:rsidRPr="00DF5E96">
              <w:rPr>
                <w:color w:val="auto"/>
                <w:sz w:val="18"/>
                <w:szCs w:val="18"/>
              </w:rPr>
              <w:t>800 mm</w:t>
            </w:r>
          </w:p>
        </w:tc>
        <w:tc>
          <w:tcPr>
            <w:tcW w:w="1181" w:type="dxa"/>
            <w:gridSpan w:val="2"/>
            <w:tcBorders>
              <w:top w:val="single" w:sz="4" w:space="0" w:color="auto"/>
              <w:left w:val="single" w:sz="4" w:space="0" w:color="auto"/>
              <w:bottom w:val="single" w:sz="4" w:space="0" w:color="auto"/>
              <w:right w:val="nil"/>
            </w:tcBorders>
            <w:shd w:val="clear" w:color="auto" w:fill="auto"/>
            <w:vAlign w:val="center"/>
          </w:tcPr>
          <w:p w14:paraId="2D3DE088" w14:textId="77777777" w:rsidR="00B91171" w:rsidRPr="00DF5E96" w:rsidRDefault="00B91171" w:rsidP="00B91171">
            <w:pPr>
              <w:pStyle w:val="Akapit"/>
              <w:spacing w:after="0"/>
              <w:jc w:val="center"/>
              <w:rPr>
                <w:color w:val="auto"/>
                <w:sz w:val="18"/>
                <w:szCs w:val="18"/>
              </w:rPr>
            </w:pPr>
            <w:r w:rsidRPr="00DF5E96">
              <w:rPr>
                <w:color w:val="auto"/>
                <w:sz w:val="18"/>
                <w:szCs w:val="18"/>
              </w:rPr>
              <w:t>C</w:t>
            </w:r>
          </w:p>
        </w:tc>
        <w:tc>
          <w:tcPr>
            <w:tcW w:w="526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9DB9208" w14:textId="77777777" w:rsidR="00B91171" w:rsidRPr="00DF5E96" w:rsidRDefault="00B91171" w:rsidP="00B91171">
            <w:pPr>
              <w:pStyle w:val="Akapit"/>
              <w:spacing w:after="0"/>
              <w:jc w:val="center"/>
              <w:rPr>
                <w:color w:val="auto"/>
                <w:sz w:val="18"/>
                <w:szCs w:val="18"/>
              </w:rPr>
            </w:pPr>
            <w:r w:rsidRPr="00DF5E96">
              <w:rPr>
                <w:color w:val="auto"/>
                <w:sz w:val="18"/>
                <w:szCs w:val="18"/>
              </w:rPr>
              <w:t>±1,5 mm</w:t>
            </w:r>
          </w:p>
          <w:p w14:paraId="377E0177" w14:textId="77777777" w:rsidR="00B91171" w:rsidRPr="00DF5E96" w:rsidRDefault="00B91171" w:rsidP="00B91171">
            <w:pPr>
              <w:pStyle w:val="Akapit"/>
              <w:spacing w:after="0"/>
              <w:jc w:val="center"/>
              <w:rPr>
                <w:color w:val="auto"/>
                <w:sz w:val="18"/>
                <w:szCs w:val="18"/>
              </w:rPr>
            </w:pPr>
            <w:r w:rsidRPr="00DF5E96">
              <w:rPr>
                <w:color w:val="auto"/>
                <w:sz w:val="18"/>
                <w:szCs w:val="18"/>
              </w:rPr>
              <w:t>±2,0 mm</w:t>
            </w:r>
          </w:p>
          <w:p w14:paraId="780B13C9" w14:textId="77777777" w:rsidR="00B91171" w:rsidRPr="00DF5E96" w:rsidRDefault="00B91171" w:rsidP="00B91171">
            <w:pPr>
              <w:pStyle w:val="Akapit"/>
              <w:spacing w:after="0"/>
              <w:jc w:val="center"/>
              <w:rPr>
                <w:color w:val="auto"/>
                <w:sz w:val="18"/>
                <w:szCs w:val="18"/>
              </w:rPr>
            </w:pPr>
            <w:r w:rsidRPr="00DF5E96">
              <w:rPr>
                <w:color w:val="auto"/>
                <w:sz w:val="18"/>
                <w:szCs w:val="18"/>
              </w:rPr>
              <w:t>± 2,5 mm</w:t>
            </w:r>
          </w:p>
          <w:p w14:paraId="5C02F2E4" w14:textId="77777777" w:rsidR="00B91171" w:rsidRPr="00DF5E96" w:rsidRDefault="00B91171" w:rsidP="00B91171">
            <w:pPr>
              <w:pStyle w:val="Akapit"/>
              <w:spacing w:after="0"/>
              <w:jc w:val="center"/>
              <w:rPr>
                <w:color w:val="auto"/>
                <w:sz w:val="18"/>
                <w:szCs w:val="18"/>
              </w:rPr>
            </w:pPr>
            <w:r w:rsidRPr="00DF5E96">
              <w:rPr>
                <w:color w:val="auto"/>
                <w:sz w:val="18"/>
                <w:szCs w:val="18"/>
              </w:rPr>
              <w:t>± 4,0 mm</w:t>
            </w:r>
          </w:p>
        </w:tc>
      </w:tr>
      <w:tr w:rsidR="003022AC" w:rsidRPr="00DF5E96" w14:paraId="07209550"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6E5FACB4" w14:textId="77777777" w:rsidR="00B91171" w:rsidRPr="00DF5E96" w:rsidRDefault="00B91171" w:rsidP="00B91171">
            <w:pPr>
              <w:pStyle w:val="Akapit"/>
              <w:spacing w:after="0"/>
              <w:jc w:val="center"/>
              <w:rPr>
                <w:color w:val="auto"/>
                <w:sz w:val="18"/>
                <w:szCs w:val="18"/>
              </w:rPr>
            </w:pPr>
            <w:r w:rsidRPr="00DF5E96">
              <w:rPr>
                <w:color w:val="auto"/>
                <w:sz w:val="18"/>
                <w:szCs w:val="18"/>
              </w:rPr>
              <w:t>2</w:t>
            </w:r>
          </w:p>
        </w:tc>
        <w:tc>
          <w:tcPr>
            <w:tcW w:w="8984" w:type="dxa"/>
            <w:gridSpan w:val="9"/>
            <w:tcBorders>
              <w:top w:val="single" w:sz="4" w:space="0" w:color="auto"/>
              <w:left w:val="single" w:sz="4" w:space="0" w:color="auto"/>
              <w:bottom w:val="nil"/>
              <w:right w:val="single" w:sz="4" w:space="0" w:color="auto"/>
            </w:tcBorders>
            <w:shd w:val="clear" w:color="auto" w:fill="auto"/>
            <w:vAlign w:val="center"/>
          </w:tcPr>
          <w:p w14:paraId="6771784A" w14:textId="77777777" w:rsidR="00B91171" w:rsidRPr="00DF5E96" w:rsidRDefault="00B91171" w:rsidP="00B91171">
            <w:pPr>
              <w:pStyle w:val="Akapit"/>
              <w:spacing w:after="0"/>
              <w:jc w:val="center"/>
              <w:rPr>
                <w:color w:val="auto"/>
                <w:sz w:val="18"/>
                <w:szCs w:val="18"/>
              </w:rPr>
            </w:pPr>
            <w:r w:rsidRPr="00DF5E96">
              <w:rPr>
                <w:color w:val="auto"/>
                <w:sz w:val="18"/>
                <w:szCs w:val="18"/>
              </w:rPr>
              <w:t>Właściwości fizyczne i mechaniczne</w:t>
            </w:r>
          </w:p>
        </w:tc>
      </w:tr>
      <w:tr w:rsidR="003022AC" w:rsidRPr="00DF5E96" w14:paraId="44BC4CA2"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080CDD28" w14:textId="77777777" w:rsidR="00B91171" w:rsidRPr="00DF5E96" w:rsidRDefault="00B91171" w:rsidP="00B91171">
            <w:pPr>
              <w:pStyle w:val="Akapit"/>
              <w:spacing w:after="0"/>
              <w:jc w:val="center"/>
              <w:rPr>
                <w:color w:val="auto"/>
                <w:sz w:val="18"/>
                <w:szCs w:val="18"/>
              </w:rPr>
            </w:pPr>
            <w:r w:rsidRPr="00DF5E96">
              <w:rPr>
                <w:color w:val="auto"/>
                <w:sz w:val="18"/>
                <w:szCs w:val="18"/>
              </w:rPr>
              <w:t>2.1</w:t>
            </w:r>
          </w:p>
        </w:tc>
        <w:tc>
          <w:tcPr>
            <w:tcW w:w="2464" w:type="dxa"/>
            <w:tcBorders>
              <w:top w:val="single" w:sz="4" w:space="0" w:color="auto"/>
              <w:left w:val="single" w:sz="4" w:space="0" w:color="auto"/>
              <w:bottom w:val="nil"/>
              <w:right w:val="nil"/>
            </w:tcBorders>
            <w:shd w:val="clear" w:color="auto" w:fill="auto"/>
            <w:vAlign w:val="center"/>
          </w:tcPr>
          <w:p w14:paraId="708CF8C2" w14:textId="77777777" w:rsidR="00B91171" w:rsidRPr="00DF5E96" w:rsidRDefault="00B91171" w:rsidP="00B91171">
            <w:pPr>
              <w:pStyle w:val="Akapit"/>
              <w:spacing w:after="0"/>
              <w:jc w:val="center"/>
              <w:rPr>
                <w:color w:val="auto"/>
                <w:sz w:val="18"/>
                <w:szCs w:val="18"/>
              </w:rPr>
            </w:pPr>
            <w:r w:rsidRPr="00DF5E96">
              <w:rPr>
                <w:color w:val="auto"/>
                <w:sz w:val="18"/>
                <w:szCs w:val="18"/>
              </w:rPr>
              <w:t>Odporność na zamrażanie/ rozmrażanie z udziałem soli odladzających</w:t>
            </w:r>
          </w:p>
        </w:tc>
        <w:tc>
          <w:tcPr>
            <w:tcW w:w="1134" w:type="dxa"/>
            <w:gridSpan w:val="2"/>
            <w:tcBorders>
              <w:top w:val="single" w:sz="4" w:space="0" w:color="auto"/>
              <w:left w:val="single" w:sz="4" w:space="0" w:color="auto"/>
              <w:bottom w:val="nil"/>
              <w:right w:val="nil"/>
            </w:tcBorders>
            <w:shd w:val="clear" w:color="auto" w:fill="auto"/>
            <w:vAlign w:val="center"/>
          </w:tcPr>
          <w:p w14:paraId="6B301147" w14:textId="77777777" w:rsidR="00B91171" w:rsidRPr="00DF5E96" w:rsidRDefault="00B91171" w:rsidP="00B91171">
            <w:pPr>
              <w:pStyle w:val="Akapit"/>
              <w:spacing w:after="0"/>
              <w:jc w:val="center"/>
              <w:rPr>
                <w:color w:val="auto"/>
                <w:sz w:val="18"/>
                <w:szCs w:val="18"/>
              </w:rPr>
            </w:pPr>
            <w:r w:rsidRPr="00DF5E96">
              <w:rPr>
                <w:color w:val="auto"/>
                <w:sz w:val="18"/>
                <w:szCs w:val="18"/>
              </w:rPr>
              <w:t>D</w:t>
            </w:r>
          </w:p>
        </w:tc>
        <w:tc>
          <w:tcPr>
            <w:tcW w:w="5386" w:type="dxa"/>
            <w:gridSpan w:val="6"/>
            <w:tcBorders>
              <w:top w:val="single" w:sz="4" w:space="0" w:color="auto"/>
              <w:left w:val="single" w:sz="4" w:space="0" w:color="auto"/>
              <w:bottom w:val="nil"/>
              <w:right w:val="single" w:sz="4" w:space="0" w:color="auto"/>
            </w:tcBorders>
            <w:shd w:val="clear" w:color="auto" w:fill="auto"/>
            <w:vAlign w:val="center"/>
          </w:tcPr>
          <w:p w14:paraId="2E13B2BA" w14:textId="77777777" w:rsidR="00B91171" w:rsidRPr="00DF5E96" w:rsidRDefault="00B91171" w:rsidP="00B91171">
            <w:pPr>
              <w:pStyle w:val="Akapit"/>
              <w:spacing w:after="0"/>
              <w:jc w:val="center"/>
              <w:rPr>
                <w:color w:val="auto"/>
                <w:sz w:val="18"/>
                <w:szCs w:val="18"/>
              </w:rPr>
            </w:pPr>
            <w:r w:rsidRPr="00DF5E96">
              <w:rPr>
                <w:color w:val="auto"/>
                <w:sz w:val="18"/>
                <w:szCs w:val="18"/>
              </w:rPr>
              <w:t>Ubytek masy po badaniu: wartość średnia &lt;1,0 kg/m</w:t>
            </w:r>
            <w:r w:rsidRPr="00DF5E96">
              <w:rPr>
                <w:color w:val="auto"/>
                <w:sz w:val="18"/>
                <w:szCs w:val="18"/>
                <w:vertAlign w:val="superscript"/>
              </w:rPr>
              <w:t>2</w:t>
            </w:r>
            <w:r w:rsidRPr="00DF5E96">
              <w:rPr>
                <w:color w:val="auto"/>
                <w:sz w:val="18"/>
                <w:szCs w:val="18"/>
              </w:rPr>
              <w:t>, przy czym każdy pojedynczy wynik &lt; 1,5 kg/m</w:t>
            </w:r>
            <w:r w:rsidRPr="00DF5E96">
              <w:rPr>
                <w:color w:val="auto"/>
                <w:sz w:val="18"/>
                <w:szCs w:val="18"/>
                <w:vertAlign w:val="superscript"/>
              </w:rPr>
              <w:t>2</w:t>
            </w:r>
          </w:p>
        </w:tc>
      </w:tr>
      <w:tr w:rsidR="003022AC" w:rsidRPr="00DF5E96" w14:paraId="3FE942C9"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06D4AC23" w14:textId="77777777" w:rsidR="00B91171" w:rsidRPr="00DF5E96" w:rsidRDefault="00B91171" w:rsidP="00B91171">
            <w:pPr>
              <w:pStyle w:val="Akapit"/>
              <w:spacing w:after="0"/>
              <w:jc w:val="center"/>
              <w:rPr>
                <w:color w:val="auto"/>
                <w:sz w:val="18"/>
                <w:szCs w:val="18"/>
              </w:rPr>
            </w:pPr>
            <w:r w:rsidRPr="00DF5E96">
              <w:rPr>
                <w:color w:val="auto"/>
                <w:sz w:val="18"/>
                <w:szCs w:val="18"/>
              </w:rPr>
              <w:t>2.2</w:t>
            </w:r>
          </w:p>
        </w:tc>
        <w:tc>
          <w:tcPr>
            <w:tcW w:w="2464" w:type="dxa"/>
            <w:tcBorders>
              <w:top w:val="single" w:sz="4" w:space="0" w:color="auto"/>
              <w:left w:val="single" w:sz="4" w:space="0" w:color="auto"/>
              <w:bottom w:val="nil"/>
              <w:right w:val="nil"/>
            </w:tcBorders>
            <w:shd w:val="clear" w:color="auto" w:fill="auto"/>
            <w:vAlign w:val="center"/>
          </w:tcPr>
          <w:p w14:paraId="27DC608E" w14:textId="77777777" w:rsidR="00B91171" w:rsidRPr="00DF5E96" w:rsidRDefault="00B91171" w:rsidP="00B91171">
            <w:pPr>
              <w:pStyle w:val="Akapit"/>
              <w:spacing w:after="0"/>
              <w:jc w:val="center"/>
              <w:rPr>
                <w:color w:val="auto"/>
                <w:sz w:val="18"/>
                <w:szCs w:val="18"/>
              </w:rPr>
            </w:pPr>
            <w:r w:rsidRPr="00DF5E96">
              <w:rPr>
                <w:color w:val="auto"/>
                <w:sz w:val="18"/>
                <w:szCs w:val="18"/>
              </w:rPr>
              <w:t>Wytrzymałość na zginanie (klasa wytrzymałości ustalona w dokumentacji projektowej lub przez Inspektora Nadzoru)</w:t>
            </w:r>
          </w:p>
        </w:tc>
        <w:tc>
          <w:tcPr>
            <w:tcW w:w="1134" w:type="dxa"/>
            <w:gridSpan w:val="2"/>
            <w:tcBorders>
              <w:top w:val="single" w:sz="4" w:space="0" w:color="auto"/>
              <w:left w:val="single" w:sz="4" w:space="0" w:color="auto"/>
              <w:bottom w:val="nil"/>
              <w:right w:val="nil"/>
            </w:tcBorders>
            <w:shd w:val="clear" w:color="auto" w:fill="auto"/>
            <w:vAlign w:val="center"/>
          </w:tcPr>
          <w:p w14:paraId="4C70F702" w14:textId="77777777" w:rsidR="00B91171" w:rsidRPr="00DF5E96" w:rsidRDefault="00B91171" w:rsidP="00B91171">
            <w:pPr>
              <w:pStyle w:val="Akapit"/>
              <w:spacing w:after="0"/>
              <w:jc w:val="center"/>
              <w:rPr>
                <w:color w:val="auto"/>
                <w:sz w:val="18"/>
                <w:szCs w:val="18"/>
              </w:rPr>
            </w:pPr>
            <w:r w:rsidRPr="00DF5E96">
              <w:rPr>
                <w:color w:val="auto"/>
                <w:sz w:val="18"/>
                <w:szCs w:val="18"/>
              </w:rPr>
              <w:t>F</w:t>
            </w:r>
          </w:p>
        </w:tc>
        <w:tc>
          <w:tcPr>
            <w:tcW w:w="1168" w:type="dxa"/>
            <w:gridSpan w:val="3"/>
            <w:tcBorders>
              <w:top w:val="single" w:sz="4" w:space="0" w:color="auto"/>
              <w:left w:val="single" w:sz="4" w:space="0" w:color="auto"/>
              <w:bottom w:val="nil"/>
              <w:right w:val="nil"/>
            </w:tcBorders>
            <w:shd w:val="clear" w:color="auto" w:fill="auto"/>
            <w:vAlign w:val="bottom"/>
          </w:tcPr>
          <w:p w14:paraId="24C0F63F" w14:textId="77777777" w:rsidR="00B91171" w:rsidRPr="00DF5E96" w:rsidRDefault="00B91171" w:rsidP="00B91171">
            <w:pPr>
              <w:pStyle w:val="Akapit"/>
              <w:spacing w:after="0"/>
              <w:jc w:val="center"/>
              <w:rPr>
                <w:color w:val="auto"/>
                <w:sz w:val="18"/>
                <w:szCs w:val="18"/>
              </w:rPr>
            </w:pPr>
            <w:r w:rsidRPr="00DF5E96">
              <w:rPr>
                <w:color w:val="auto"/>
                <w:sz w:val="18"/>
                <w:szCs w:val="18"/>
              </w:rPr>
              <w:t>Klasa</w:t>
            </w:r>
          </w:p>
          <w:p w14:paraId="19B3A5A8" w14:textId="77777777" w:rsidR="00B91171" w:rsidRPr="00DF5E96" w:rsidRDefault="00B91171" w:rsidP="00B91171">
            <w:pPr>
              <w:pStyle w:val="Akapit"/>
              <w:spacing w:after="0"/>
              <w:jc w:val="center"/>
              <w:rPr>
                <w:color w:val="auto"/>
                <w:sz w:val="18"/>
                <w:szCs w:val="18"/>
              </w:rPr>
            </w:pPr>
            <w:proofErr w:type="spellStart"/>
            <w:r w:rsidRPr="00DF5E96">
              <w:rPr>
                <w:color w:val="auto"/>
                <w:sz w:val="18"/>
                <w:szCs w:val="18"/>
              </w:rPr>
              <w:t>wytrz</w:t>
            </w:r>
            <w:proofErr w:type="spellEnd"/>
            <w:r w:rsidRPr="00DF5E96">
              <w:rPr>
                <w:color w:val="auto"/>
                <w:sz w:val="18"/>
                <w:szCs w:val="18"/>
              </w:rPr>
              <w:t>.</w:t>
            </w:r>
          </w:p>
          <w:p w14:paraId="1BE6DE8C" w14:textId="77777777" w:rsidR="00B91171" w:rsidRPr="00DF5E96" w:rsidRDefault="00B91171" w:rsidP="00B91171">
            <w:pPr>
              <w:pStyle w:val="Akapit"/>
              <w:spacing w:after="0"/>
              <w:jc w:val="center"/>
              <w:rPr>
                <w:color w:val="auto"/>
                <w:sz w:val="18"/>
                <w:szCs w:val="18"/>
              </w:rPr>
            </w:pPr>
          </w:p>
          <w:p w14:paraId="02F46366" w14:textId="77777777" w:rsidR="00B91171" w:rsidRPr="00DF5E96" w:rsidRDefault="00B91171" w:rsidP="00B91171">
            <w:pPr>
              <w:pStyle w:val="Akapit"/>
              <w:spacing w:after="0"/>
              <w:jc w:val="center"/>
              <w:rPr>
                <w:color w:val="auto"/>
                <w:sz w:val="18"/>
                <w:szCs w:val="18"/>
              </w:rPr>
            </w:pPr>
            <w:r w:rsidRPr="00DF5E96">
              <w:rPr>
                <w:color w:val="auto"/>
                <w:sz w:val="18"/>
                <w:szCs w:val="18"/>
              </w:rPr>
              <w:t>1</w:t>
            </w:r>
          </w:p>
          <w:p w14:paraId="7495FEEB" w14:textId="77777777" w:rsidR="00B91171" w:rsidRPr="00DF5E96" w:rsidRDefault="00B91171" w:rsidP="00B91171">
            <w:pPr>
              <w:pStyle w:val="Akapit"/>
              <w:spacing w:after="0"/>
              <w:jc w:val="center"/>
              <w:rPr>
                <w:color w:val="auto"/>
                <w:sz w:val="18"/>
                <w:szCs w:val="18"/>
              </w:rPr>
            </w:pPr>
            <w:r w:rsidRPr="00DF5E96">
              <w:rPr>
                <w:color w:val="auto"/>
                <w:sz w:val="18"/>
                <w:szCs w:val="18"/>
              </w:rPr>
              <w:t>2</w:t>
            </w:r>
          </w:p>
          <w:p w14:paraId="3961666C" w14:textId="77777777" w:rsidR="00B91171" w:rsidRPr="00DF5E96" w:rsidRDefault="00B91171" w:rsidP="00B91171">
            <w:pPr>
              <w:pStyle w:val="Akapit"/>
              <w:spacing w:after="0"/>
              <w:jc w:val="center"/>
              <w:rPr>
                <w:color w:val="auto"/>
                <w:sz w:val="18"/>
                <w:szCs w:val="18"/>
              </w:rPr>
            </w:pPr>
            <w:r w:rsidRPr="00DF5E96">
              <w:rPr>
                <w:color w:val="auto"/>
                <w:sz w:val="18"/>
                <w:szCs w:val="18"/>
              </w:rPr>
              <w:t>3</w:t>
            </w:r>
          </w:p>
        </w:tc>
        <w:tc>
          <w:tcPr>
            <w:tcW w:w="2056" w:type="dxa"/>
            <w:gridSpan w:val="2"/>
            <w:tcBorders>
              <w:top w:val="single" w:sz="4" w:space="0" w:color="auto"/>
              <w:left w:val="single" w:sz="4" w:space="0" w:color="auto"/>
              <w:bottom w:val="nil"/>
              <w:right w:val="nil"/>
            </w:tcBorders>
            <w:shd w:val="clear" w:color="auto" w:fill="auto"/>
            <w:vAlign w:val="center"/>
          </w:tcPr>
          <w:p w14:paraId="68A3211D" w14:textId="77777777" w:rsidR="00B91171" w:rsidRPr="00DF5E96" w:rsidRDefault="00B91171" w:rsidP="00B91171">
            <w:pPr>
              <w:pStyle w:val="Akapit"/>
              <w:spacing w:after="0"/>
              <w:jc w:val="center"/>
              <w:rPr>
                <w:color w:val="auto"/>
                <w:sz w:val="18"/>
                <w:szCs w:val="18"/>
              </w:rPr>
            </w:pPr>
            <w:r w:rsidRPr="00DF5E96">
              <w:rPr>
                <w:color w:val="auto"/>
                <w:sz w:val="18"/>
                <w:szCs w:val="18"/>
              </w:rPr>
              <w:t>Charakterystyczna</w:t>
            </w:r>
          </w:p>
          <w:p w14:paraId="553A343E" w14:textId="77777777" w:rsidR="00B91171" w:rsidRPr="00DF5E96" w:rsidRDefault="00B91171" w:rsidP="00B91171">
            <w:pPr>
              <w:pStyle w:val="Akapit"/>
              <w:spacing w:after="0"/>
              <w:jc w:val="center"/>
              <w:rPr>
                <w:color w:val="auto"/>
                <w:sz w:val="18"/>
                <w:szCs w:val="18"/>
              </w:rPr>
            </w:pPr>
            <w:r w:rsidRPr="00DF5E96">
              <w:rPr>
                <w:color w:val="auto"/>
                <w:sz w:val="18"/>
                <w:szCs w:val="18"/>
              </w:rPr>
              <w:t xml:space="preserve">wytrzymałość, </w:t>
            </w:r>
            <w:proofErr w:type="spellStart"/>
            <w:r w:rsidRPr="00DF5E96">
              <w:rPr>
                <w:color w:val="auto"/>
                <w:sz w:val="18"/>
                <w:szCs w:val="18"/>
              </w:rPr>
              <w:t>MPa</w:t>
            </w:r>
            <w:proofErr w:type="spellEnd"/>
          </w:p>
          <w:p w14:paraId="34F31F24" w14:textId="77777777" w:rsidR="00B91171" w:rsidRPr="00DF5E96" w:rsidRDefault="00B91171" w:rsidP="00B91171">
            <w:pPr>
              <w:pStyle w:val="Akapit"/>
              <w:spacing w:after="0"/>
              <w:jc w:val="center"/>
              <w:rPr>
                <w:color w:val="auto"/>
                <w:sz w:val="18"/>
                <w:szCs w:val="18"/>
              </w:rPr>
            </w:pPr>
          </w:p>
          <w:p w14:paraId="6DFE8224" w14:textId="77777777" w:rsidR="00B91171" w:rsidRPr="00DF5E96" w:rsidRDefault="00B91171" w:rsidP="00B91171">
            <w:pPr>
              <w:pStyle w:val="Akapit"/>
              <w:spacing w:after="0"/>
              <w:jc w:val="center"/>
              <w:rPr>
                <w:color w:val="auto"/>
                <w:sz w:val="18"/>
                <w:szCs w:val="18"/>
              </w:rPr>
            </w:pPr>
            <w:r w:rsidRPr="00DF5E96">
              <w:rPr>
                <w:color w:val="auto"/>
                <w:sz w:val="18"/>
                <w:szCs w:val="18"/>
              </w:rPr>
              <w:t>3,5</w:t>
            </w:r>
          </w:p>
          <w:p w14:paraId="57D385A7" w14:textId="77777777" w:rsidR="00B91171" w:rsidRPr="00DF5E96" w:rsidRDefault="00B91171" w:rsidP="00B91171">
            <w:pPr>
              <w:pStyle w:val="Akapit"/>
              <w:spacing w:after="0"/>
              <w:jc w:val="center"/>
              <w:rPr>
                <w:color w:val="auto"/>
                <w:sz w:val="18"/>
                <w:szCs w:val="18"/>
              </w:rPr>
            </w:pPr>
            <w:r w:rsidRPr="00DF5E96">
              <w:rPr>
                <w:color w:val="auto"/>
                <w:sz w:val="18"/>
                <w:szCs w:val="18"/>
              </w:rPr>
              <w:t>5.0</w:t>
            </w:r>
          </w:p>
          <w:p w14:paraId="68BB4B21" w14:textId="77777777" w:rsidR="00B91171" w:rsidRPr="00DF5E96" w:rsidRDefault="00B91171" w:rsidP="00B91171">
            <w:pPr>
              <w:pStyle w:val="Akapit"/>
              <w:spacing w:after="0"/>
              <w:jc w:val="center"/>
              <w:rPr>
                <w:color w:val="auto"/>
                <w:sz w:val="18"/>
                <w:szCs w:val="18"/>
              </w:rPr>
            </w:pPr>
            <w:r w:rsidRPr="00DF5E96">
              <w:rPr>
                <w:color w:val="auto"/>
                <w:sz w:val="18"/>
                <w:szCs w:val="18"/>
              </w:rPr>
              <w:t>6.0</w:t>
            </w:r>
          </w:p>
        </w:tc>
        <w:tc>
          <w:tcPr>
            <w:tcW w:w="2162" w:type="dxa"/>
            <w:tcBorders>
              <w:top w:val="single" w:sz="4" w:space="0" w:color="auto"/>
              <w:left w:val="single" w:sz="4" w:space="0" w:color="auto"/>
              <w:bottom w:val="nil"/>
              <w:right w:val="single" w:sz="4" w:space="0" w:color="auto"/>
            </w:tcBorders>
            <w:shd w:val="clear" w:color="auto" w:fill="auto"/>
            <w:vAlign w:val="center"/>
          </w:tcPr>
          <w:p w14:paraId="743E2DAB" w14:textId="77777777" w:rsidR="00B91171" w:rsidRPr="00DF5E96" w:rsidRDefault="00B91171" w:rsidP="00B91171">
            <w:pPr>
              <w:pStyle w:val="Akapit"/>
              <w:spacing w:after="0"/>
              <w:jc w:val="center"/>
              <w:rPr>
                <w:color w:val="auto"/>
                <w:sz w:val="18"/>
                <w:szCs w:val="18"/>
              </w:rPr>
            </w:pPr>
            <w:r w:rsidRPr="00DF5E96">
              <w:rPr>
                <w:color w:val="auto"/>
                <w:sz w:val="18"/>
                <w:szCs w:val="18"/>
              </w:rPr>
              <w:t xml:space="preserve">Każdy pojedynczy wynik, </w:t>
            </w:r>
            <w:proofErr w:type="spellStart"/>
            <w:r w:rsidRPr="00DF5E96">
              <w:rPr>
                <w:color w:val="auto"/>
                <w:sz w:val="18"/>
                <w:szCs w:val="18"/>
              </w:rPr>
              <w:t>MPa</w:t>
            </w:r>
            <w:proofErr w:type="spellEnd"/>
          </w:p>
          <w:p w14:paraId="106ADC8E" w14:textId="77777777" w:rsidR="00B91171" w:rsidRPr="00DF5E96" w:rsidRDefault="00B91171" w:rsidP="00B91171">
            <w:pPr>
              <w:pStyle w:val="Akapit"/>
              <w:spacing w:after="0"/>
              <w:jc w:val="center"/>
              <w:rPr>
                <w:color w:val="auto"/>
                <w:sz w:val="18"/>
                <w:szCs w:val="18"/>
              </w:rPr>
            </w:pPr>
            <w:r w:rsidRPr="00DF5E96">
              <w:rPr>
                <w:color w:val="auto"/>
                <w:sz w:val="18"/>
                <w:szCs w:val="18"/>
              </w:rPr>
              <w:t xml:space="preserve"> </w:t>
            </w:r>
          </w:p>
          <w:p w14:paraId="6E9BE88F" w14:textId="77777777" w:rsidR="00B91171" w:rsidRPr="00DF5E96" w:rsidRDefault="00B91171" w:rsidP="00B91171">
            <w:pPr>
              <w:pStyle w:val="Akapit"/>
              <w:spacing w:after="0"/>
              <w:jc w:val="center"/>
              <w:rPr>
                <w:color w:val="auto"/>
                <w:sz w:val="18"/>
                <w:szCs w:val="18"/>
              </w:rPr>
            </w:pPr>
            <w:r w:rsidRPr="00DF5E96">
              <w:rPr>
                <w:color w:val="auto"/>
                <w:sz w:val="18"/>
                <w:szCs w:val="18"/>
              </w:rPr>
              <w:t xml:space="preserve">&gt;2,8 </w:t>
            </w:r>
          </w:p>
          <w:p w14:paraId="6E359FE5" w14:textId="77777777" w:rsidR="00B91171" w:rsidRPr="00DF5E96" w:rsidRDefault="00B91171" w:rsidP="00B91171">
            <w:pPr>
              <w:pStyle w:val="Akapit"/>
              <w:spacing w:after="0"/>
              <w:jc w:val="center"/>
              <w:rPr>
                <w:color w:val="auto"/>
                <w:sz w:val="18"/>
                <w:szCs w:val="18"/>
              </w:rPr>
            </w:pPr>
            <w:r w:rsidRPr="00DF5E96">
              <w:rPr>
                <w:color w:val="auto"/>
                <w:sz w:val="18"/>
                <w:szCs w:val="18"/>
              </w:rPr>
              <w:t xml:space="preserve">&gt;4,0 </w:t>
            </w:r>
          </w:p>
          <w:p w14:paraId="1A440E67" w14:textId="77777777" w:rsidR="00B91171" w:rsidRPr="00DF5E96" w:rsidRDefault="00B91171" w:rsidP="00B91171">
            <w:pPr>
              <w:pStyle w:val="Akapit"/>
              <w:spacing w:after="0"/>
              <w:jc w:val="center"/>
              <w:rPr>
                <w:color w:val="auto"/>
                <w:sz w:val="18"/>
                <w:szCs w:val="18"/>
              </w:rPr>
            </w:pPr>
            <w:r w:rsidRPr="00DF5E96">
              <w:rPr>
                <w:color w:val="auto"/>
                <w:sz w:val="18"/>
                <w:szCs w:val="18"/>
              </w:rPr>
              <w:t>&gt;4,8</w:t>
            </w:r>
          </w:p>
        </w:tc>
      </w:tr>
      <w:tr w:rsidR="003022AC" w:rsidRPr="00DF5E96" w14:paraId="61B7966B"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72B3E9CA" w14:textId="77777777" w:rsidR="00B91171" w:rsidRPr="00DF5E96" w:rsidRDefault="00B91171" w:rsidP="00B91171">
            <w:pPr>
              <w:pStyle w:val="Akapit"/>
              <w:spacing w:after="0"/>
              <w:jc w:val="center"/>
              <w:rPr>
                <w:color w:val="auto"/>
                <w:sz w:val="18"/>
                <w:szCs w:val="18"/>
              </w:rPr>
            </w:pPr>
            <w:r w:rsidRPr="00DF5E96">
              <w:rPr>
                <w:color w:val="auto"/>
                <w:sz w:val="18"/>
                <w:szCs w:val="18"/>
              </w:rPr>
              <w:t>23</w:t>
            </w:r>
          </w:p>
        </w:tc>
        <w:tc>
          <w:tcPr>
            <w:tcW w:w="2464" w:type="dxa"/>
            <w:tcBorders>
              <w:top w:val="single" w:sz="4" w:space="0" w:color="auto"/>
              <w:left w:val="single" w:sz="4" w:space="0" w:color="auto"/>
              <w:bottom w:val="nil"/>
              <w:right w:val="nil"/>
            </w:tcBorders>
            <w:shd w:val="clear" w:color="auto" w:fill="auto"/>
            <w:vAlign w:val="center"/>
          </w:tcPr>
          <w:p w14:paraId="7B1CE33D" w14:textId="77777777" w:rsidR="00B91171" w:rsidRPr="00DF5E96" w:rsidRDefault="00B91171" w:rsidP="00B91171">
            <w:pPr>
              <w:pStyle w:val="Akapit"/>
              <w:spacing w:after="0"/>
              <w:jc w:val="center"/>
              <w:rPr>
                <w:color w:val="auto"/>
                <w:sz w:val="18"/>
                <w:szCs w:val="18"/>
              </w:rPr>
            </w:pPr>
            <w:r w:rsidRPr="00DF5E96">
              <w:rPr>
                <w:color w:val="auto"/>
                <w:sz w:val="18"/>
                <w:szCs w:val="18"/>
              </w:rPr>
              <w:t>Trwałość ze względu na wytrzymałość</w:t>
            </w:r>
          </w:p>
        </w:tc>
        <w:tc>
          <w:tcPr>
            <w:tcW w:w="1134" w:type="dxa"/>
            <w:gridSpan w:val="2"/>
            <w:tcBorders>
              <w:top w:val="single" w:sz="4" w:space="0" w:color="auto"/>
              <w:left w:val="single" w:sz="4" w:space="0" w:color="auto"/>
              <w:bottom w:val="nil"/>
              <w:right w:val="nil"/>
            </w:tcBorders>
            <w:shd w:val="clear" w:color="auto" w:fill="auto"/>
            <w:vAlign w:val="center"/>
          </w:tcPr>
          <w:p w14:paraId="1E469AEA" w14:textId="77777777" w:rsidR="00B91171" w:rsidRPr="00DF5E96" w:rsidRDefault="00B91171" w:rsidP="00B91171">
            <w:pPr>
              <w:pStyle w:val="Akapit"/>
              <w:spacing w:after="0"/>
              <w:jc w:val="center"/>
              <w:rPr>
                <w:color w:val="auto"/>
                <w:sz w:val="18"/>
                <w:szCs w:val="18"/>
              </w:rPr>
            </w:pPr>
            <w:r w:rsidRPr="00DF5E96">
              <w:rPr>
                <w:color w:val="auto"/>
                <w:sz w:val="18"/>
                <w:szCs w:val="18"/>
              </w:rPr>
              <w:t>F</w:t>
            </w:r>
          </w:p>
        </w:tc>
        <w:tc>
          <w:tcPr>
            <w:tcW w:w="5386" w:type="dxa"/>
            <w:gridSpan w:val="6"/>
            <w:tcBorders>
              <w:top w:val="single" w:sz="4" w:space="0" w:color="auto"/>
              <w:left w:val="single" w:sz="4" w:space="0" w:color="auto"/>
              <w:bottom w:val="nil"/>
              <w:right w:val="single" w:sz="4" w:space="0" w:color="auto"/>
            </w:tcBorders>
            <w:shd w:val="clear" w:color="auto" w:fill="auto"/>
            <w:vAlign w:val="center"/>
          </w:tcPr>
          <w:p w14:paraId="15B1D150" w14:textId="77777777" w:rsidR="00B91171" w:rsidRPr="00DF5E96" w:rsidRDefault="00B91171" w:rsidP="00B91171">
            <w:pPr>
              <w:pStyle w:val="Akapit"/>
              <w:spacing w:after="0"/>
              <w:jc w:val="center"/>
              <w:rPr>
                <w:color w:val="auto"/>
                <w:sz w:val="18"/>
                <w:szCs w:val="18"/>
              </w:rPr>
            </w:pPr>
            <w:r w:rsidRPr="00DF5E96">
              <w:rPr>
                <w:color w:val="auto"/>
                <w:sz w:val="18"/>
                <w:szCs w:val="18"/>
              </w:rPr>
              <w:t>Krawężniki mają zadawalającą trwałość (wytrzymałość) jeśli spełnione są wymagania pkt. 2.2 oraz poddawane są normalnej konserwacji</w:t>
            </w:r>
          </w:p>
        </w:tc>
      </w:tr>
      <w:tr w:rsidR="003022AC" w:rsidRPr="00DF5E96" w14:paraId="2AFA7D6A" w14:textId="77777777" w:rsidTr="00B91171">
        <w:trPr>
          <w:trHeight w:val="283"/>
        </w:trPr>
        <w:tc>
          <w:tcPr>
            <w:tcW w:w="655" w:type="dxa"/>
            <w:vMerge w:val="restart"/>
            <w:tcBorders>
              <w:top w:val="single" w:sz="4" w:space="0" w:color="auto"/>
              <w:left w:val="single" w:sz="4" w:space="0" w:color="auto"/>
              <w:bottom w:val="nil"/>
              <w:right w:val="nil"/>
            </w:tcBorders>
            <w:shd w:val="clear" w:color="auto" w:fill="auto"/>
            <w:vAlign w:val="center"/>
          </w:tcPr>
          <w:p w14:paraId="5B127517" w14:textId="77777777" w:rsidR="00B91171" w:rsidRPr="00DF5E96" w:rsidRDefault="00B91171" w:rsidP="00B91171">
            <w:pPr>
              <w:pStyle w:val="Akapit"/>
              <w:spacing w:after="0"/>
              <w:jc w:val="center"/>
              <w:rPr>
                <w:color w:val="auto"/>
                <w:sz w:val="18"/>
                <w:szCs w:val="18"/>
              </w:rPr>
            </w:pPr>
            <w:r w:rsidRPr="00DF5E96">
              <w:rPr>
                <w:color w:val="auto"/>
                <w:sz w:val="18"/>
                <w:szCs w:val="18"/>
              </w:rPr>
              <w:t>2.4</w:t>
            </w:r>
          </w:p>
        </w:tc>
        <w:tc>
          <w:tcPr>
            <w:tcW w:w="2464" w:type="dxa"/>
            <w:vMerge w:val="restart"/>
            <w:tcBorders>
              <w:top w:val="single" w:sz="4" w:space="0" w:color="auto"/>
              <w:left w:val="single" w:sz="4" w:space="0" w:color="auto"/>
              <w:bottom w:val="nil"/>
              <w:right w:val="nil"/>
            </w:tcBorders>
            <w:shd w:val="clear" w:color="auto" w:fill="auto"/>
            <w:vAlign w:val="center"/>
          </w:tcPr>
          <w:p w14:paraId="6E22D49C" w14:textId="77777777" w:rsidR="00B91171" w:rsidRPr="00DF5E96" w:rsidRDefault="00B91171" w:rsidP="00B91171">
            <w:pPr>
              <w:pStyle w:val="Akapit"/>
              <w:spacing w:after="0"/>
              <w:jc w:val="center"/>
              <w:rPr>
                <w:color w:val="auto"/>
                <w:sz w:val="18"/>
                <w:szCs w:val="18"/>
              </w:rPr>
            </w:pPr>
            <w:r w:rsidRPr="00DF5E96">
              <w:rPr>
                <w:color w:val="auto"/>
                <w:sz w:val="18"/>
                <w:szCs w:val="18"/>
              </w:rPr>
              <w:t>Odporność na ścieranie</w:t>
            </w:r>
          </w:p>
          <w:p w14:paraId="49435C08" w14:textId="77777777" w:rsidR="00B91171" w:rsidRPr="00DF5E96" w:rsidRDefault="00B91171" w:rsidP="00B91171">
            <w:pPr>
              <w:pStyle w:val="Akapit"/>
              <w:spacing w:after="0"/>
              <w:jc w:val="center"/>
              <w:rPr>
                <w:color w:val="auto"/>
                <w:sz w:val="18"/>
                <w:szCs w:val="18"/>
              </w:rPr>
            </w:pPr>
            <w:r w:rsidRPr="00DF5E96">
              <w:rPr>
                <w:color w:val="auto"/>
                <w:sz w:val="18"/>
                <w:szCs w:val="18"/>
              </w:rPr>
              <w:t>(klasa odporności</w:t>
            </w:r>
          </w:p>
          <w:p w14:paraId="382E8662" w14:textId="77777777" w:rsidR="00B91171" w:rsidRPr="00DF5E96" w:rsidRDefault="00B91171" w:rsidP="00B91171">
            <w:pPr>
              <w:pStyle w:val="Akapit"/>
              <w:spacing w:after="0"/>
              <w:jc w:val="center"/>
              <w:rPr>
                <w:color w:val="auto"/>
                <w:sz w:val="18"/>
                <w:szCs w:val="18"/>
              </w:rPr>
            </w:pPr>
            <w:r w:rsidRPr="00DF5E96">
              <w:rPr>
                <w:color w:val="auto"/>
                <w:sz w:val="18"/>
                <w:szCs w:val="18"/>
              </w:rPr>
              <w:t>ustalona w</w:t>
            </w:r>
          </w:p>
          <w:p w14:paraId="6BE63185" w14:textId="77777777" w:rsidR="00B91171" w:rsidRPr="00DF5E96" w:rsidRDefault="00B91171" w:rsidP="00B91171">
            <w:pPr>
              <w:pStyle w:val="Akapit"/>
              <w:spacing w:after="0"/>
              <w:jc w:val="center"/>
              <w:rPr>
                <w:color w:val="auto"/>
                <w:sz w:val="18"/>
                <w:szCs w:val="18"/>
              </w:rPr>
            </w:pPr>
            <w:r w:rsidRPr="00DF5E96">
              <w:rPr>
                <w:color w:val="auto"/>
                <w:sz w:val="18"/>
                <w:szCs w:val="18"/>
              </w:rPr>
              <w:t>dokumentacji</w:t>
            </w:r>
          </w:p>
          <w:p w14:paraId="7906A5F0" w14:textId="77777777" w:rsidR="00B91171" w:rsidRPr="00DF5E96" w:rsidRDefault="00B91171" w:rsidP="00B91171">
            <w:pPr>
              <w:pStyle w:val="Akapit"/>
              <w:spacing w:after="0"/>
              <w:jc w:val="center"/>
              <w:rPr>
                <w:color w:val="auto"/>
                <w:sz w:val="18"/>
                <w:szCs w:val="18"/>
              </w:rPr>
            </w:pPr>
            <w:r w:rsidRPr="00DF5E96">
              <w:rPr>
                <w:color w:val="auto"/>
                <w:sz w:val="18"/>
                <w:szCs w:val="18"/>
              </w:rPr>
              <w:t>projektowej lub przez</w:t>
            </w:r>
          </w:p>
          <w:p w14:paraId="0F18D450" w14:textId="77777777" w:rsidR="00B91171" w:rsidRPr="00DF5E96" w:rsidRDefault="00B91171" w:rsidP="00B91171">
            <w:pPr>
              <w:pStyle w:val="Akapit"/>
              <w:spacing w:after="0"/>
              <w:jc w:val="center"/>
              <w:rPr>
                <w:color w:val="auto"/>
                <w:sz w:val="18"/>
                <w:szCs w:val="18"/>
              </w:rPr>
            </w:pPr>
            <w:r w:rsidRPr="00DF5E96">
              <w:rPr>
                <w:color w:val="auto"/>
                <w:sz w:val="18"/>
                <w:szCs w:val="18"/>
              </w:rPr>
              <w:t>Inżyniera)</w:t>
            </w:r>
          </w:p>
        </w:tc>
        <w:tc>
          <w:tcPr>
            <w:tcW w:w="1134" w:type="dxa"/>
            <w:gridSpan w:val="2"/>
            <w:vMerge w:val="restart"/>
            <w:tcBorders>
              <w:top w:val="single" w:sz="4" w:space="0" w:color="auto"/>
              <w:left w:val="single" w:sz="4" w:space="0" w:color="auto"/>
              <w:bottom w:val="nil"/>
              <w:right w:val="nil"/>
            </w:tcBorders>
            <w:shd w:val="clear" w:color="auto" w:fill="auto"/>
            <w:vAlign w:val="center"/>
          </w:tcPr>
          <w:p w14:paraId="4695B8BC" w14:textId="77777777" w:rsidR="00B91171" w:rsidRPr="00DF5E96" w:rsidRDefault="00B91171" w:rsidP="00B91171">
            <w:pPr>
              <w:pStyle w:val="Akapit"/>
              <w:spacing w:after="0"/>
              <w:jc w:val="center"/>
              <w:rPr>
                <w:color w:val="auto"/>
                <w:sz w:val="18"/>
                <w:szCs w:val="18"/>
              </w:rPr>
            </w:pPr>
            <w:r w:rsidRPr="00DF5E96">
              <w:rPr>
                <w:color w:val="auto"/>
                <w:sz w:val="18"/>
                <w:szCs w:val="18"/>
              </w:rPr>
              <w:t>G i H</w:t>
            </w:r>
          </w:p>
        </w:tc>
        <w:tc>
          <w:tcPr>
            <w:tcW w:w="938" w:type="dxa"/>
            <w:gridSpan w:val="2"/>
            <w:vMerge w:val="restart"/>
            <w:tcBorders>
              <w:top w:val="single" w:sz="4" w:space="0" w:color="auto"/>
              <w:left w:val="single" w:sz="4" w:space="0" w:color="auto"/>
              <w:bottom w:val="nil"/>
              <w:right w:val="nil"/>
            </w:tcBorders>
            <w:shd w:val="clear" w:color="auto" w:fill="auto"/>
            <w:vAlign w:val="center"/>
          </w:tcPr>
          <w:p w14:paraId="78DCDC8F" w14:textId="77777777" w:rsidR="00B91171" w:rsidRPr="00DF5E96" w:rsidRDefault="00B91171" w:rsidP="00B91171">
            <w:pPr>
              <w:pStyle w:val="Akapit"/>
              <w:spacing w:after="0"/>
              <w:jc w:val="center"/>
              <w:rPr>
                <w:color w:val="auto"/>
                <w:sz w:val="18"/>
                <w:szCs w:val="18"/>
              </w:rPr>
            </w:pPr>
            <w:r w:rsidRPr="00DF5E96">
              <w:rPr>
                <w:color w:val="auto"/>
                <w:sz w:val="18"/>
                <w:szCs w:val="18"/>
              </w:rPr>
              <w:t>Klasa</w:t>
            </w:r>
          </w:p>
          <w:p w14:paraId="4C06591A" w14:textId="77777777" w:rsidR="00B91171" w:rsidRPr="00DF5E96" w:rsidRDefault="00B91171" w:rsidP="00B91171">
            <w:pPr>
              <w:pStyle w:val="Akapit"/>
              <w:spacing w:after="0"/>
              <w:jc w:val="center"/>
              <w:rPr>
                <w:color w:val="auto"/>
                <w:sz w:val="18"/>
                <w:szCs w:val="18"/>
              </w:rPr>
            </w:pPr>
            <w:proofErr w:type="spellStart"/>
            <w:r w:rsidRPr="00DF5E96">
              <w:rPr>
                <w:color w:val="auto"/>
                <w:sz w:val="18"/>
                <w:szCs w:val="18"/>
              </w:rPr>
              <w:t>odpor</w:t>
            </w:r>
            <w:proofErr w:type="spellEnd"/>
            <w:r w:rsidRPr="00DF5E96">
              <w:rPr>
                <w:color w:val="auto"/>
                <w:sz w:val="18"/>
                <w:szCs w:val="18"/>
              </w:rPr>
              <w:softHyphen/>
              <w:t>-</w:t>
            </w:r>
          </w:p>
          <w:p w14:paraId="2A951DBA" w14:textId="77777777" w:rsidR="00B91171" w:rsidRPr="00DF5E96" w:rsidRDefault="00B91171" w:rsidP="00B91171">
            <w:pPr>
              <w:pStyle w:val="Akapit"/>
              <w:spacing w:after="0"/>
              <w:jc w:val="center"/>
              <w:rPr>
                <w:color w:val="auto"/>
                <w:sz w:val="18"/>
                <w:szCs w:val="18"/>
              </w:rPr>
            </w:pPr>
            <w:proofErr w:type="spellStart"/>
            <w:r w:rsidRPr="00DF5E96">
              <w:rPr>
                <w:color w:val="auto"/>
                <w:sz w:val="18"/>
                <w:szCs w:val="18"/>
              </w:rPr>
              <w:t>ności</w:t>
            </w:r>
            <w:proofErr w:type="spellEnd"/>
          </w:p>
        </w:tc>
        <w:tc>
          <w:tcPr>
            <w:tcW w:w="4448" w:type="dxa"/>
            <w:gridSpan w:val="4"/>
            <w:tcBorders>
              <w:top w:val="single" w:sz="4" w:space="0" w:color="auto"/>
              <w:left w:val="single" w:sz="4" w:space="0" w:color="auto"/>
              <w:bottom w:val="nil"/>
              <w:right w:val="single" w:sz="4" w:space="0" w:color="auto"/>
            </w:tcBorders>
            <w:shd w:val="clear" w:color="auto" w:fill="auto"/>
            <w:vAlign w:val="center"/>
          </w:tcPr>
          <w:p w14:paraId="35A235E6" w14:textId="77777777" w:rsidR="00B91171" w:rsidRPr="00DF5E96" w:rsidRDefault="00B91171" w:rsidP="00B91171">
            <w:pPr>
              <w:pStyle w:val="Akapit"/>
              <w:spacing w:after="0"/>
              <w:jc w:val="center"/>
              <w:rPr>
                <w:color w:val="auto"/>
                <w:sz w:val="18"/>
                <w:szCs w:val="18"/>
              </w:rPr>
            </w:pPr>
            <w:r w:rsidRPr="00DF5E96">
              <w:rPr>
                <w:color w:val="auto"/>
                <w:sz w:val="18"/>
                <w:szCs w:val="18"/>
              </w:rPr>
              <w:t>Odporność przy pomiarze na tarczy</w:t>
            </w:r>
          </w:p>
        </w:tc>
      </w:tr>
      <w:tr w:rsidR="003022AC" w:rsidRPr="00DF5E96" w14:paraId="7A063838" w14:textId="77777777" w:rsidTr="00B91171">
        <w:trPr>
          <w:trHeight w:val="283"/>
        </w:trPr>
        <w:tc>
          <w:tcPr>
            <w:tcW w:w="655" w:type="dxa"/>
            <w:vMerge/>
            <w:tcBorders>
              <w:top w:val="nil"/>
              <w:left w:val="single" w:sz="4" w:space="0" w:color="auto"/>
              <w:bottom w:val="nil"/>
              <w:right w:val="nil"/>
            </w:tcBorders>
            <w:shd w:val="clear" w:color="auto" w:fill="auto"/>
            <w:vAlign w:val="center"/>
          </w:tcPr>
          <w:p w14:paraId="66AA2293" w14:textId="77777777" w:rsidR="00B91171" w:rsidRPr="00DF5E96" w:rsidRDefault="00B91171" w:rsidP="00B91171">
            <w:pPr>
              <w:pStyle w:val="Akapit"/>
              <w:spacing w:after="0"/>
              <w:jc w:val="center"/>
              <w:rPr>
                <w:color w:val="auto"/>
                <w:sz w:val="18"/>
                <w:szCs w:val="18"/>
              </w:rPr>
            </w:pPr>
          </w:p>
        </w:tc>
        <w:tc>
          <w:tcPr>
            <w:tcW w:w="2464" w:type="dxa"/>
            <w:vMerge/>
            <w:tcBorders>
              <w:top w:val="nil"/>
              <w:left w:val="single" w:sz="4" w:space="0" w:color="auto"/>
              <w:bottom w:val="nil"/>
              <w:right w:val="nil"/>
            </w:tcBorders>
            <w:shd w:val="clear" w:color="auto" w:fill="auto"/>
            <w:vAlign w:val="center"/>
          </w:tcPr>
          <w:p w14:paraId="27FD3DCA" w14:textId="77777777" w:rsidR="00B91171" w:rsidRPr="00DF5E96" w:rsidRDefault="00B91171" w:rsidP="00B91171">
            <w:pPr>
              <w:pStyle w:val="Akapit"/>
              <w:spacing w:after="0"/>
              <w:jc w:val="center"/>
              <w:rPr>
                <w:color w:val="auto"/>
                <w:sz w:val="18"/>
                <w:szCs w:val="18"/>
              </w:rPr>
            </w:pPr>
          </w:p>
        </w:tc>
        <w:tc>
          <w:tcPr>
            <w:tcW w:w="1134" w:type="dxa"/>
            <w:gridSpan w:val="2"/>
            <w:vMerge/>
            <w:tcBorders>
              <w:top w:val="nil"/>
              <w:left w:val="single" w:sz="4" w:space="0" w:color="auto"/>
              <w:bottom w:val="nil"/>
              <w:right w:val="nil"/>
            </w:tcBorders>
            <w:shd w:val="clear" w:color="auto" w:fill="auto"/>
            <w:vAlign w:val="center"/>
          </w:tcPr>
          <w:p w14:paraId="393846CD" w14:textId="77777777" w:rsidR="00B91171" w:rsidRPr="00DF5E96" w:rsidRDefault="00B91171" w:rsidP="00B91171">
            <w:pPr>
              <w:pStyle w:val="Akapit"/>
              <w:spacing w:after="0"/>
              <w:jc w:val="center"/>
              <w:rPr>
                <w:color w:val="auto"/>
                <w:sz w:val="18"/>
                <w:szCs w:val="18"/>
              </w:rPr>
            </w:pPr>
          </w:p>
        </w:tc>
        <w:tc>
          <w:tcPr>
            <w:tcW w:w="938" w:type="dxa"/>
            <w:gridSpan w:val="2"/>
            <w:vMerge/>
            <w:tcBorders>
              <w:top w:val="nil"/>
              <w:left w:val="single" w:sz="4" w:space="0" w:color="auto"/>
              <w:bottom w:val="nil"/>
              <w:right w:val="nil"/>
            </w:tcBorders>
            <w:shd w:val="clear" w:color="auto" w:fill="auto"/>
            <w:vAlign w:val="center"/>
          </w:tcPr>
          <w:p w14:paraId="3F00E6D6" w14:textId="77777777" w:rsidR="00B91171" w:rsidRPr="00DF5E96" w:rsidRDefault="00B91171" w:rsidP="00B91171">
            <w:pPr>
              <w:pStyle w:val="Akapit"/>
              <w:spacing w:after="0"/>
              <w:jc w:val="center"/>
              <w:rPr>
                <w:color w:val="auto"/>
                <w:sz w:val="18"/>
                <w:szCs w:val="18"/>
              </w:rPr>
            </w:pPr>
          </w:p>
        </w:tc>
        <w:tc>
          <w:tcPr>
            <w:tcW w:w="1814" w:type="dxa"/>
            <w:gridSpan w:val="2"/>
            <w:tcBorders>
              <w:top w:val="single" w:sz="4" w:space="0" w:color="auto"/>
              <w:left w:val="single" w:sz="4" w:space="0" w:color="auto"/>
              <w:bottom w:val="nil"/>
              <w:right w:val="nil"/>
            </w:tcBorders>
            <w:shd w:val="clear" w:color="auto" w:fill="auto"/>
            <w:vAlign w:val="center"/>
          </w:tcPr>
          <w:p w14:paraId="20A47AB5" w14:textId="77777777" w:rsidR="00B91171" w:rsidRPr="00DF5E96" w:rsidRDefault="00B91171" w:rsidP="00B91171">
            <w:pPr>
              <w:pStyle w:val="Akapit"/>
              <w:spacing w:after="0"/>
              <w:jc w:val="center"/>
              <w:rPr>
                <w:color w:val="auto"/>
                <w:sz w:val="18"/>
                <w:szCs w:val="18"/>
              </w:rPr>
            </w:pPr>
            <w:r w:rsidRPr="00DF5E96">
              <w:rPr>
                <w:color w:val="auto"/>
                <w:sz w:val="18"/>
                <w:szCs w:val="18"/>
              </w:rPr>
              <w:t>szerokiej ściernej, wg zał. G normy - badanie podstawowe</w:t>
            </w:r>
          </w:p>
        </w:tc>
        <w:tc>
          <w:tcPr>
            <w:tcW w:w="2634" w:type="dxa"/>
            <w:gridSpan w:val="2"/>
            <w:tcBorders>
              <w:top w:val="single" w:sz="4" w:space="0" w:color="auto"/>
              <w:left w:val="single" w:sz="4" w:space="0" w:color="auto"/>
              <w:bottom w:val="nil"/>
              <w:right w:val="single" w:sz="4" w:space="0" w:color="auto"/>
            </w:tcBorders>
            <w:shd w:val="clear" w:color="auto" w:fill="auto"/>
            <w:vAlign w:val="center"/>
          </w:tcPr>
          <w:p w14:paraId="610438DC" w14:textId="77777777" w:rsidR="00B91171" w:rsidRPr="00DF5E96" w:rsidRDefault="00B91171" w:rsidP="00B91171">
            <w:pPr>
              <w:pStyle w:val="Akapit"/>
              <w:spacing w:after="0"/>
              <w:jc w:val="center"/>
              <w:rPr>
                <w:color w:val="auto"/>
                <w:sz w:val="18"/>
                <w:szCs w:val="18"/>
              </w:rPr>
            </w:pPr>
            <w:proofErr w:type="spellStart"/>
            <w:r w:rsidRPr="00DF5E96">
              <w:rPr>
                <w:color w:val="auto"/>
                <w:sz w:val="18"/>
                <w:szCs w:val="18"/>
              </w:rPr>
              <w:t>Bohmego</w:t>
            </w:r>
            <w:proofErr w:type="spellEnd"/>
            <w:r w:rsidRPr="00DF5E96">
              <w:rPr>
                <w:color w:val="auto"/>
                <w:sz w:val="18"/>
                <w:szCs w:val="18"/>
              </w:rPr>
              <w:t>, wg zał. H normy - badanie alternatywne</w:t>
            </w:r>
          </w:p>
        </w:tc>
      </w:tr>
      <w:tr w:rsidR="003022AC" w:rsidRPr="00DF5E96" w14:paraId="77B4165A" w14:textId="77777777" w:rsidTr="00B91171">
        <w:trPr>
          <w:trHeight w:val="283"/>
        </w:trPr>
        <w:tc>
          <w:tcPr>
            <w:tcW w:w="655" w:type="dxa"/>
            <w:vMerge/>
            <w:tcBorders>
              <w:top w:val="nil"/>
              <w:left w:val="single" w:sz="4" w:space="0" w:color="auto"/>
              <w:bottom w:val="nil"/>
              <w:right w:val="nil"/>
            </w:tcBorders>
            <w:shd w:val="clear" w:color="auto" w:fill="auto"/>
            <w:vAlign w:val="center"/>
          </w:tcPr>
          <w:p w14:paraId="5BA7B68D" w14:textId="77777777" w:rsidR="00B91171" w:rsidRPr="00DF5E96" w:rsidRDefault="00B91171" w:rsidP="00B91171">
            <w:pPr>
              <w:pStyle w:val="Akapit"/>
              <w:spacing w:after="0"/>
              <w:jc w:val="center"/>
              <w:rPr>
                <w:color w:val="auto"/>
                <w:sz w:val="18"/>
                <w:szCs w:val="18"/>
              </w:rPr>
            </w:pPr>
          </w:p>
        </w:tc>
        <w:tc>
          <w:tcPr>
            <w:tcW w:w="2464" w:type="dxa"/>
            <w:vMerge/>
            <w:tcBorders>
              <w:top w:val="nil"/>
              <w:left w:val="single" w:sz="4" w:space="0" w:color="auto"/>
              <w:bottom w:val="nil"/>
              <w:right w:val="nil"/>
            </w:tcBorders>
            <w:shd w:val="clear" w:color="auto" w:fill="auto"/>
            <w:vAlign w:val="center"/>
          </w:tcPr>
          <w:p w14:paraId="4C1322F4" w14:textId="77777777" w:rsidR="00B91171" w:rsidRPr="00DF5E96" w:rsidRDefault="00B91171" w:rsidP="00B91171">
            <w:pPr>
              <w:pStyle w:val="Akapit"/>
              <w:spacing w:after="0"/>
              <w:jc w:val="center"/>
              <w:rPr>
                <w:color w:val="auto"/>
                <w:sz w:val="18"/>
                <w:szCs w:val="18"/>
              </w:rPr>
            </w:pPr>
          </w:p>
        </w:tc>
        <w:tc>
          <w:tcPr>
            <w:tcW w:w="1134" w:type="dxa"/>
            <w:gridSpan w:val="2"/>
            <w:vMerge/>
            <w:tcBorders>
              <w:top w:val="nil"/>
              <w:left w:val="single" w:sz="4" w:space="0" w:color="auto"/>
              <w:bottom w:val="nil"/>
              <w:right w:val="nil"/>
            </w:tcBorders>
            <w:shd w:val="clear" w:color="auto" w:fill="auto"/>
            <w:vAlign w:val="center"/>
          </w:tcPr>
          <w:p w14:paraId="1530BB6B" w14:textId="77777777" w:rsidR="00B91171" w:rsidRPr="00DF5E96" w:rsidRDefault="00B91171" w:rsidP="00B91171">
            <w:pPr>
              <w:pStyle w:val="Akapit"/>
              <w:spacing w:after="0"/>
              <w:jc w:val="center"/>
              <w:rPr>
                <w:color w:val="auto"/>
                <w:sz w:val="18"/>
                <w:szCs w:val="18"/>
              </w:rPr>
            </w:pPr>
          </w:p>
        </w:tc>
        <w:tc>
          <w:tcPr>
            <w:tcW w:w="938" w:type="dxa"/>
            <w:gridSpan w:val="2"/>
            <w:tcBorders>
              <w:top w:val="single" w:sz="4" w:space="0" w:color="auto"/>
              <w:left w:val="single" w:sz="4" w:space="0" w:color="auto"/>
              <w:bottom w:val="nil"/>
              <w:right w:val="nil"/>
            </w:tcBorders>
            <w:shd w:val="clear" w:color="auto" w:fill="auto"/>
            <w:vAlign w:val="center"/>
          </w:tcPr>
          <w:p w14:paraId="0992A402" w14:textId="77777777" w:rsidR="00B91171" w:rsidRPr="00DF5E96" w:rsidRDefault="00B91171" w:rsidP="00B91171">
            <w:pPr>
              <w:pStyle w:val="Akapit"/>
              <w:spacing w:after="0"/>
              <w:jc w:val="center"/>
              <w:rPr>
                <w:color w:val="auto"/>
                <w:sz w:val="18"/>
                <w:szCs w:val="18"/>
              </w:rPr>
            </w:pPr>
            <w:r w:rsidRPr="00DF5E96">
              <w:rPr>
                <w:color w:val="auto"/>
                <w:sz w:val="18"/>
                <w:szCs w:val="18"/>
              </w:rPr>
              <w:t>1</w:t>
            </w:r>
          </w:p>
          <w:p w14:paraId="59AA93AD" w14:textId="77777777" w:rsidR="00B91171" w:rsidRPr="00DF5E96" w:rsidRDefault="00B91171" w:rsidP="00B91171">
            <w:pPr>
              <w:pStyle w:val="Akapit"/>
              <w:spacing w:after="0"/>
              <w:jc w:val="center"/>
              <w:rPr>
                <w:color w:val="auto"/>
                <w:sz w:val="18"/>
                <w:szCs w:val="18"/>
              </w:rPr>
            </w:pPr>
            <w:r w:rsidRPr="00DF5E96">
              <w:rPr>
                <w:color w:val="auto"/>
                <w:sz w:val="18"/>
                <w:szCs w:val="18"/>
              </w:rPr>
              <w:t>3</w:t>
            </w:r>
          </w:p>
          <w:p w14:paraId="7FF04177" w14:textId="77777777" w:rsidR="00B91171" w:rsidRPr="00DF5E96" w:rsidRDefault="00B91171" w:rsidP="00B91171">
            <w:pPr>
              <w:pStyle w:val="Akapit"/>
              <w:spacing w:after="0"/>
              <w:jc w:val="center"/>
              <w:rPr>
                <w:color w:val="auto"/>
                <w:sz w:val="18"/>
                <w:szCs w:val="18"/>
              </w:rPr>
            </w:pPr>
            <w:r w:rsidRPr="00DF5E96">
              <w:rPr>
                <w:color w:val="auto"/>
                <w:sz w:val="18"/>
                <w:szCs w:val="18"/>
              </w:rPr>
              <w:t>4</w:t>
            </w:r>
          </w:p>
        </w:tc>
        <w:tc>
          <w:tcPr>
            <w:tcW w:w="1814" w:type="dxa"/>
            <w:gridSpan w:val="2"/>
            <w:tcBorders>
              <w:top w:val="single" w:sz="4" w:space="0" w:color="auto"/>
              <w:left w:val="single" w:sz="4" w:space="0" w:color="auto"/>
              <w:bottom w:val="nil"/>
              <w:right w:val="nil"/>
            </w:tcBorders>
            <w:shd w:val="clear" w:color="auto" w:fill="auto"/>
            <w:vAlign w:val="center"/>
          </w:tcPr>
          <w:p w14:paraId="3F0C6878" w14:textId="77777777" w:rsidR="00B91171" w:rsidRPr="00DF5E96" w:rsidRDefault="00B91171" w:rsidP="00B91171">
            <w:pPr>
              <w:pStyle w:val="Akapit"/>
              <w:spacing w:after="0"/>
              <w:jc w:val="center"/>
              <w:rPr>
                <w:color w:val="auto"/>
                <w:sz w:val="18"/>
                <w:szCs w:val="18"/>
              </w:rPr>
            </w:pPr>
            <w:r w:rsidRPr="00DF5E96">
              <w:rPr>
                <w:color w:val="auto"/>
                <w:sz w:val="18"/>
                <w:szCs w:val="18"/>
              </w:rPr>
              <w:t>Nie określa się</w:t>
            </w:r>
          </w:p>
          <w:p w14:paraId="5A108F58" w14:textId="77777777" w:rsidR="00B91171" w:rsidRPr="00DF5E96" w:rsidRDefault="00B91171" w:rsidP="00B91171">
            <w:pPr>
              <w:pStyle w:val="Akapit"/>
              <w:spacing w:after="0"/>
              <w:jc w:val="center"/>
              <w:rPr>
                <w:color w:val="auto"/>
                <w:sz w:val="18"/>
                <w:szCs w:val="18"/>
              </w:rPr>
            </w:pPr>
            <w:r w:rsidRPr="00DF5E96">
              <w:rPr>
                <w:color w:val="auto"/>
                <w:sz w:val="18"/>
                <w:szCs w:val="18"/>
              </w:rPr>
              <w:t xml:space="preserve"> &lt;23 mm </w:t>
            </w:r>
          </w:p>
          <w:p w14:paraId="4858154F" w14:textId="77777777" w:rsidR="00B91171" w:rsidRPr="00DF5E96" w:rsidRDefault="00B91171" w:rsidP="00B91171">
            <w:pPr>
              <w:pStyle w:val="Akapit"/>
              <w:spacing w:after="0"/>
              <w:jc w:val="center"/>
              <w:rPr>
                <w:color w:val="auto"/>
                <w:sz w:val="18"/>
                <w:szCs w:val="18"/>
              </w:rPr>
            </w:pPr>
            <w:r w:rsidRPr="00DF5E96">
              <w:rPr>
                <w:color w:val="auto"/>
                <w:sz w:val="18"/>
                <w:szCs w:val="18"/>
              </w:rPr>
              <w:t>&lt; 20 mm</w:t>
            </w:r>
          </w:p>
        </w:tc>
        <w:tc>
          <w:tcPr>
            <w:tcW w:w="2634" w:type="dxa"/>
            <w:gridSpan w:val="2"/>
            <w:tcBorders>
              <w:top w:val="single" w:sz="4" w:space="0" w:color="auto"/>
              <w:left w:val="single" w:sz="4" w:space="0" w:color="auto"/>
              <w:bottom w:val="nil"/>
              <w:right w:val="single" w:sz="4" w:space="0" w:color="auto"/>
            </w:tcBorders>
            <w:shd w:val="clear" w:color="auto" w:fill="auto"/>
            <w:vAlign w:val="center"/>
          </w:tcPr>
          <w:p w14:paraId="76365894" w14:textId="77777777" w:rsidR="00B91171" w:rsidRPr="00DF5E96" w:rsidRDefault="00B91171" w:rsidP="00B91171">
            <w:pPr>
              <w:pStyle w:val="Akapit"/>
              <w:spacing w:after="0"/>
              <w:jc w:val="center"/>
              <w:rPr>
                <w:color w:val="auto"/>
                <w:sz w:val="18"/>
                <w:szCs w:val="18"/>
              </w:rPr>
            </w:pPr>
            <w:r w:rsidRPr="00DF5E96">
              <w:rPr>
                <w:color w:val="auto"/>
                <w:sz w:val="18"/>
                <w:szCs w:val="18"/>
              </w:rPr>
              <w:t>Nie określa się</w:t>
            </w:r>
          </w:p>
          <w:p w14:paraId="1DF120A7" w14:textId="77777777" w:rsidR="00B91171" w:rsidRPr="00DF5E96" w:rsidRDefault="00B91171" w:rsidP="00B91171">
            <w:pPr>
              <w:pStyle w:val="Akapit"/>
              <w:spacing w:after="0"/>
              <w:jc w:val="center"/>
              <w:rPr>
                <w:color w:val="auto"/>
                <w:sz w:val="18"/>
                <w:szCs w:val="18"/>
              </w:rPr>
            </w:pPr>
            <w:r w:rsidRPr="00DF5E96">
              <w:rPr>
                <w:color w:val="auto"/>
                <w:sz w:val="18"/>
                <w:szCs w:val="18"/>
              </w:rPr>
              <w:t>≤20000 mm</w:t>
            </w:r>
            <w:r w:rsidRPr="00DF5E96">
              <w:rPr>
                <w:color w:val="auto"/>
                <w:sz w:val="18"/>
                <w:szCs w:val="18"/>
                <w:vertAlign w:val="superscript"/>
              </w:rPr>
              <w:t>3</w:t>
            </w:r>
            <w:r w:rsidRPr="00DF5E96">
              <w:rPr>
                <w:color w:val="auto"/>
                <w:sz w:val="18"/>
                <w:szCs w:val="18"/>
              </w:rPr>
              <w:t xml:space="preserve"> /5000mm</w:t>
            </w:r>
            <w:r w:rsidRPr="00DF5E96">
              <w:rPr>
                <w:color w:val="auto"/>
                <w:sz w:val="18"/>
                <w:szCs w:val="18"/>
                <w:vertAlign w:val="superscript"/>
              </w:rPr>
              <w:t>2</w:t>
            </w:r>
          </w:p>
          <w:p w14:paraId="467E55F3" w14:textId="77777777" w:rsidR="00B91171" w:rsidRPr="00DF5E96" w:rsidRDefault="00B91171" w:rsidP="00B91171">
            <w:pPr>
              <w:pStyle w:val="Akapit"/>
              <w:spacing w:after="0"/>
              <w:jc w:val="center"/>
              <w:rPr>
                <w:color w:val="auto"/>
                <w:sz w:val="18"/>
                <w:szCs w:val="18"/>
              </w:rPr>
            </w:pPr>
            <w:r w:rsidRPr="00DF5E96">
              <w:rPr>
                <w:color w:val="auto"/>
                <w:sz w:val="18"/>
                <w:szCs w:val="18"/>
              </w:rPr>
              <w:t>≤18000mm</w:t>
            </w:r>
            <w:r w:rsidRPr="00DF5E96">
              <w:rPr>
                <w:color w:val="auto"/>
                <w:sz w:val="18"/>
                <w:szCs w:val="18"/>
                <w:vertAlign w:val="superscript"/>
              </w:rPr>
              <w:t>3</w:t>
            </w:r>
            <w:r w:rsidRPr="00DF5E96">
              <w:rPr>
                <w:color w:val="auto"/>
                <w:sz w:val="18"/>
                <w:szCs w:val="18"/>
              </w:rPr>
              <w:t>/5000mm</w:t>
            </w:r>
            <w:r w:rsidRPr="00DF5E96">
              <w:rPr>
                <w:color w:val="auto"/>
                <w:sz w:val="18"/>
                <w:szCs w:val="18"/>
                <w:vertAlign w:val="superscript"/>
              </w:rPr>
              <w:t>2</w:t>
            </w:r>
          </w:p>
        </w:tc>
      </w:tr>
      <w:tr w:rsidR="003022AC" w:rsidRPr="00DF5E96" w14:paraId="2581ABEC"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52CA7B0C" w14:textId="77777777" w:rsidR="00B91171" w:rsidRPr="00DF5E96" w:rsidRDefault="00B91171" w:rsidP="00B91171">
            <w:pPr>
              <w:pStyle w:val="Akapit"/>
              <w:spacing w:after="0"/>
              <w:jc w:val="center"/>
              <w:rPr>
                <w:color w:val="auto"/>
                <w:sz w:val="18"/>
                <w:szCs w:val="18"/>
              </w:rPr>
            </w:pPr>
            <w:r w:rsidRPr="00DF5E96">
              <w:rPr>
                <w:color w:val="auto"/>
                <w:sz w:val="18"/>
                <w:szCs w:val="18"/>
              </w:rPr>
              <w:t>2.5</w:t>
            </w:r>
          </w:p>
        </w:tc>
        <w:tc>
          <w:tcPr>
            <w:tcW w:w="2464" w:type="dxa"/>
            <w:tcBorders>
              <w:top w:val="single" w:sz="4" w:space="0" w:color="auto"/>
              <w:left w:val="single" w:sz="4" w:space="0" w:color="auto"/>
              <w:bottom w:val="nil"/>
              <w:right w:val="nil"/>
            </w:tcBorders>
            <w:shd w:val="clear" w:color="auto" w:fill="auto"/>
            <w:vAlign w:val="center"/>
          </w:tcPr>
          <w:p w14:paraId="3CDF5B0B" w14:textId="77777777" w:rsidR="00B91171" w:rsidRPr="00DF5E96" w:rsidRDefault="00B91171" w:rsidP="00B91171">
            <w:pPr>
              <w:pStyle w:val="Akapit"/>
              <w:spacing w:after="0"/>
              <w:jc w:val="center"/>
              <w:rPr>
                <w:color w:val="auto"/>
                <w:sz w:val="18"/>
                <w:szCs w:val="18"/>
              </w:rPr>
            </w:pPr>
            <w:r w:rsidRPr="00DF5E96">
              <w:rPr>
                <w:color w:val="auto"/>
                <w:sz w:val="18"/>
                <w:szCs w:val="18"/>
              </w:rPr>
              <w:t>Odporność na poślizg/ poślizgnięcie</w:t>
            </w:r>
          </w:p>
        </w:tc>
        <w:tc>
          <w:tcPr>
            <w:tcW w:w="1134" w:type="dxa"/>
            <w:gridSpan w:val="2"/>
            <w:tcBorders>
              <w:top w:val="single" w:sz="4" w:space="0" w:color="auto"/>
              <w:left w:val="single" w:sz="4" w:space="0" w:color="auto"/>
              <w:bottom w:val="nil"/>
              <w:right w:val="nil"/>
            </w:tcBorders>
            <w:shd w:val="clear" w:color="auto" w:fill="auto"/>
            <w:vAlign w:val="center"/>
          </w:tcPr>
          <w:p w14:paraId="5FB48D1C" w14:textId="77777777" w:rsidR="00B91171" w:rsidRPr="00DF5E96" w:rsidRDefault="00B91171" w:rsidP="00B91171">
            <w:pPr>
              <w:pStyle w:val="Akapit"/>
              <w:spacing w:after="0"/>
              <w:jc w:val="center"/>
              <w:rPr>
                <w:color w:val="auto"/>
                <w:sz w:val="18"/>
                <w:szCs w:val="18"/>
              </w:rPr>
            </w:pPr>
            <w:r w:rsidRPr="00DF5E96">
              <w:rPr>
                <w:color w:val="auto"/>
                <w:sz w:val="18"/>
                <w:szCs w:val="18"/>
              </w:rPr>
              <w:t>I</w:t>
            </w:r>
          </w:p>
        </w:tc>
        <w:tc>
          <w:tcPr>
            <w:tcW w:w="5386" w:type="dxa"/>
            <w:gridSpan w:val="6"/>
            <w:tcBorders>
              <w:top w:val="single" w:sz="4" w:space="0" w:color="auto"/>
              <w:left w:val="single" w:sz="4" w:space="0" w:color="auto"/>
              <w:bottom w:val="nil"/>
              <w:right w:val="single" w:sz="4" w:space="0" w:color="auto"/>
            </w:tcBorders>
            <w:shd w:val="clear" w:color="auto" w:fill="auto"/>
            <w:vAlign w:val="center"/>
          </w:tcPr>
          <w:p w14:paraId="2C965C64" w14:textId="77777777" w:rsidR="00B91171" w:rsidRPr="00DF5E96" w:rsidRDefault="00B91171" w:rsidP="002F6608">
            <w:pPr>
              <w:pStyle w:val="Akapit"/>
              <w:numPr>
                <w:ilvl w:val="0"/>
                <w:numId w:val="21"/>
              </w:numPr>
              <w:spacing w:after="0"/>
              <w:ind w:left="425"/>
              <w:rPr>
                <w:color w:val="auto"/>
                <w:sz w:val="18"/>
                <w:szCs w:val="18"/>
              </w:rPr>
            </w:pPr>
            <w:r w:rsidRPr="00DF5E96">
              <w:rPr>
                <w:color w:val="auto"/>
                <w:sz w:val="18"/>
                <w:szCs w:val="18"/>
              </w:rPr>
              <w:t>jeśli górna powierzchnia krawężnika nie była szlifowana i/lub polerowana - zadawalająca odporność,</w:t>
            </w:r>
          </w:p>
          <w:p w14:paraId="1F632D6A" w14:textId="77777777" w:rsidR="00B91171" w:rsidRPr="00DF5E96" w:rsidRDefault="00B91171" w:rsidP="002F6608">
            <w:pPr>
              <w:pStyle w:val="Akapit"/>
              <w:numPr>
                <w:ilvl w:val="0"/>
                <w:numId w:val="21"/>
              </w:numPr>
              <w:spacing w:after="0"/>
              <w:ind w:left="425"/>
              <w:rPr>
                <w:color w:val="auto"/>
                <w:sz w:val="18"/>
                <w:szCs w:val="18"/>
              </w:rPr>
            </w:pPr>
            <w:r w:rsidRPr="00DF5E96">
              <w:rPr>
                <w:color w:val="auto"/>
                <w:sz w:val="18"/>
                <w:szCs w:val="18"/>
              </w:rPr>
              <w:t xml:space="preserve">jeśli wyjątkowo wymaga się podania wartości odporności na poślizg/poślizgnięcie - należy </w:t>
            </w:r>
            <w:proofErr w:type="spellStart"/>
            <w:r w:rsidRPr="00DF5E96">
              <w:rPr>
                <w:color w:val="auto"/>
                <w:sz w:val="18"/>
                <w:szCs w:val="18"/>
              </w:rPr>
              <w:t>zadekla-rować</w:t>
            </w:r>
            <w:proofErr w:type="spellEnd"/>
            <w:r w:rsidRPr="00DF5E96">
              <w:rPr>
                <w:color w:val="auto"/>
                <w:sz w:val="18"/>
                <w:szCs w:val="18"/>
              </w:rPr>
              <w:t xml:space="preserve"> minimalną j ej wartość pomierzoną wg zał. I normy (wahadłowym przyrządem do badania tarcia),</w:t>
            </w:r>
          </w:p>
          <w:p w14:paraId="3AD2011E" w14:textId="77777777" w:rsidR="00B91171" w:rsidRPr="00DF5E96" w:rsidRDefault="00B91171" w:rsidP="002F6608">
            <w:pPr>
              <w:pStyle w:val="Akapit"/>
              <w:numPr>
                <w:ilvl w:val="0"/>
                <w:numId w:val="21"/>
              </w:numPr>
              <w:spacing w:after="0"/>
              <w:ind w:left="425"/>
              <w:rPr>
                <w:color w:val="auto"/>
                <w:sz w:val="18"/>
                <w:szCs w:val="18"/>
              </w:rPr>
            </w:pPr>
            <w:r w:rsidRPr="00DF5E96">
              <w:rPr>
                <w:color w:val="auto"/>
                <w:sz w:val="18"/>
                <w:szCs w:val="18"/>
              </w:rPr>
              <w:t>trwałość odporności na poślizg/poślizgnięcie w normalnych warunkach użytkowania krawężnika jest zada-walająca przez cały okres użytkowania, pod warunkiem właściwego utrzymywania i gdy na znacznej części nie zostało odsłonięte kruszywo podlegające intensywnemu polerowaniu.</w:t>
            </w:r>
          </w:p>
        </w:tc>
      </w:tr>
      <w:tr w:rsidR="003022AC" w:rsidRPr="00DF5E96" w14:paraId="5E6B65E1"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7AAD5645" w14:textId="77777777" w:rsidR="00B91171" w:rsidRPr="00DF5E96" w:rsidRDefault="00B91171" w:rsidP="00B91171">
            <w:pPr>
              <w:pStyle w:val="Akapit"/>
              <w:spacing w:after="0"/>
              <w:jc w:val="center"/>
              <w:rPr>
                <w:color w:val="auto"/>
                <w:sz w:val="18"/>
                <w:szCs w:val="18"/>
              </w:rPr>
            </w:pPr>
            <w:r w:rsidRPr="00DF5E96">
              <w:rPr>
                <w:color w:val="auto"/>
                <w:sz w:val="18"/>
                <w:szCs w:val="18"/>
              </w:rPr>
              <w:t>3</w:t>
            </w:r>
          </w:p>
        </w:tc>
        <w:tc>
          <w:tcPr>
            <w:tcW w:w="8984" w:type="dxa"/>
            <w:gridSpan w:val="9"/>
            <w:tcBorders>
              <w:top w:val="single" w:sz="4" w:space="0" w:color="auto"/>
              <w:left w:val="single" w:sz="4" w:space="0" w:color="auto"/>
              <w:bottom w:val="nil"/>
              <w:right w:val="single" w:sz="4" w:space="0" w:color="auto"/>
            </w:tcBorders>
            <w:shd w:val="clear" w:color="auto" w:fill="auto"/>
            <w:vAlign w:val="center"/>
          </w:tcPr>
          <w:p w14:paraId="66D39797" w14:textId="77777777" w:rsidR="00B91171" w:rsidRPr="00DF5E96" w:rsidRDefault="00B91171" w:rsidP="00B91171">
            <w:pPr>
              <w:pStyle w:val="Akapit"/>
              <w:spacing w:after="0"/>
              <w:jc w:val="center"/>
              <w:rPr>
                <w:color w:val="auto"/>
                <w:sz w:val="18"/>
                <w:szCs w:val="18"/>
              </w:rPr>
            </w:pPr>
            <w:r w:rsidRPr="00DF5E96">
              <w:rPr>
                <w:color w:val="auto"/>
                <w:sz w:val="18"/>
                <w:szCs w:val="18"/>
              </w:rPr>
              <w:t>Aspekty wizualne</w:t>
            </w:r>
          </w:p>
        </w:tc>
      </w:tr>
      <w:tr w:rsidR="003022AC" w:rsidRPr="00DF5E96" w14:paraId="686A0A65" w14:textId="77777777" w:rsidTr="00B91171">
        <w:trPr>
          <w:trHeight w:val="283"/>
        </w:trPr>
        <w:tc>
          <w:tcPr>
            <w:tcW w:w="655" w:type="dxa"/>
            <w:tcBorders>
              <w:top w:val="single" w:sz="4" w:space="0" w:color="auto"/>
              <w:left w:val="single" w:sz="4" w:space="0" w:color="auto"/>
              <w:bottom w:val="nil"/>
              <w:right w:val="nil"/>
            </w:tcBorders>
            <w:shd w:val="clear" w:color="auto" w:fill="auto"/>
            <w:vAlign w:val="center"/>
          </w:tcPr>
          <w:p w14:paraId="59304366" w14:textId="77777777" w:rsidR="00B91171" w:rsidRPr="00DF5E96" w:rsidRDefault="00B91171" w:rsidP="00B91171">
            <w:pPr>
              <w:pStyle w:val="Akapit"/>
              <w:spacing w:after="0"/>
              <w:jc w:val="center"/>
              <w:rPr>
                <w:color w:val="auto"/>
                <w:sz w:val="18"/>
                <w:szCs w:val="18"/>
              </w:rPr>
            </w:pPr>
            <w:r w:rsidRPr="00DF5E96">
              <w:rPr>
                <w:color w:val="auto"/>
                <w:sz w:val="18"/>
                <w:szCs w:val="18"/>
              </w:rPr>
              <w:t>3.1</w:t>
            </w:r>
          </w:p>
        </w:tc>
        <w:tc>
          <w:tcPr>
            <w:tcW w:w="2464" w:type="dxa"/>
            <w:tcBorders>
              <w:top w:val="single" w:sz="4" w:space="0" w:color="auto"/>
              <w:left w:val="single" w:sz="4" w:space="0" w:color="auto"/>
              <w:bottom w:val="nil"/>
              <w:right w:val="nil"/>
            </w:tcBorders>
            <w:shd w:val="clear" w:color="auto" w:fill="auto"/>
            <w:vAlign w:val="center"/>
          </w:tcPr>
          <w:p w14:paraId="2B969804" w14:textId="77777777" w:rsidR="00B91171" w:rsidRPr="00DF5E96" w:rsidRDefault="00B91171" w:rsidP="00B91171">
            <w:pPr>
              <w:pStyle w:val="Akapit"/>
              <w:spacing w:after="0"/>
              <w:jc w:val="center"/>
              <w:rPr>
                <w:color w:val="auto"/>
                <w:sz w:val="18"/>
                <w:szCs w:val="18"/>
              </w:rPr>
            </w:pPr>
            <w:r w:rsidRPr="00DF5E96">
              <w:rPr>
                <w:color w:val="auto"/>
                <w:sz w:val="18"/>
                <w:szCs w:val="18"/>
              </w:rPr>
              <w:t>Wygląd</w:t>
            </w:r>
          </w:p>
        </w:tc>
        <w:tc>
          <w:tcPr>
            <w:tcW w:w="1134" w:type="dxa"/>
            <w:gridSpan w:val="2"/>
            <w:tcBorders>
              <w:top w:val="single" w:sz="4" w:space="0" w:color="auto"/>
              <w:left w:val="single" w:sz="4" w:space="0" w:color="auto"/>
              <w:bottom w:val="nil"/>
              <w:right w:val="nil"/>
            </w:tcBorders>
            <w:shd w:val="clear" w:color="auto" w:fill="auto"/>
            <w:vAlign w:val="center"/>
          </w:tcPr>
          <w:p w14:paraId="4B52A3E0" w14:textId="77777777" w:rsidR="00B91171" w:rsidRPr="00DF5E96" w:rsidRDefault="00B91171" w:rsidP="00B91171">
            <w:pPr>
              <w:pStyle w:val="Akapit"/>
              <w:spacing w:after="0"/>
              <w:jc w:val="center"/>
              <w:rPr>
                <w:color w:val="auto"/>
                <w:sz w:val="18"/>
                <w:szCs w:val="18"/>
              </w:rPr>
            </w:pPr>
            <w:r w:rsidRPr="00DF5E96">
              <w:rPr>
                <w:color w:val="auto"/>
                <w:sz w:val="18"/>
                <w:szCs w:val="18"/>
              </w:rPr>
              <w:t>J</w:t>
            </w:r>
          </w:p>
        </w:tc>
        <w:tc>
          <w:tcPr>
            <w:tcW w:w="5386" w:type="dxa"/>
            <w:gridSpan w:val="6"/>
            <w:tcBorders>
              <w:top w:val="single" w:sz="4" w:space="0" w:color="auto"/>
              <w:left w:val="single" w:sz="4" w:space="0" w:color="auto"/>
              <w:bottom w:val="nil"/>
              <w:right w:val="single" w:sz="4" w:space="0" w:color="auto"/>
            </w:tcBorders>
            <w:shd w:val="clear" w:color="auto" w:fill="auto"/>
            <w:vAlign w:val="center"/>
          </w:tcPr>
          <w:p w14:paraId="3C659AB9" w14:textId="77777777" w:rsidR="00B91171" w:rsidRPr="00DF5E96" w:rsidRDefault="00B91171" w:rsidP="002F6608">
            <w:pPr>
              <w:pStyle w:val="Akapit"/>
              <w:numPr>
                <w:ilvl w:val="0"/>
                <w:numId w:val="23"/>
              </w:numPr>
              <w:spacing w:after="0"/>
              <w:ind w:left="425"/>
              <w:jc w:val="left"/>
              <w:rPr>
                <w:color w:val="auto"/>
                <w:sz w:val="18"/>
                <w:szCs w:val="18"/>
              </w:rPr>
            </w:pPr>
            <w:r w:rsidRPr="00DF5E96">
              <w:rPr>
                <w:color w:val="auto"/>
                <w:sz w:val="18"/>
                <w:szCs w:val="18"/>
              </w:rPr>
              <w:t>powierzchnia krawężnika nie powinna mieć rys i odprysków,</w:t>
            </w:r>
          </w:p>
          <w:p w14:paraId="20ED7696" w14:textId="77777777" w:rsidR="00B91171" w:rsidRPr="00DF5E96" w:rsidRDefault="00B91171" w:rsidP="002F6608">
            <w:pPr>
              <w:pStyle w:val="Akapit"/>
              <w:numPr>
                <w:ilvl w:val="0"/>
                <w:numId w:val="23"/>
              </w:numPr>
              <w:spacing w:after="0"/>
              <w:ind w:left="425"/>
              <w:jc w:val="left"/>
              <w:rPr>
                <w:color w:val="auto"/>
                <w:sz w:val="18"/>
                <w:szCs w:val="18"/>
              </w:rPr>
            </w:pPr>
            <w:r w:rsidRPr="00DF5E96">
              <w:rPr>
                <w:color w:val="auto"/>
                <w:sz w:val="18"/>
                <w:szCs w:val="18"/>
              </w:rPr>
              <w:t>nie dopuszcza się rozwarstwień w krawężnikach dwuwarstwowych</w:t>
            </w:r>
          </w:p>
          <w:p w14:paraId="50EB27FE" w14:textId="77777777" w:rsidR="00B91171" w:rsidRPr="00DF5E96" w:rsidRDefault="00B91171" w:rsidP="002F6608">
            <w:pPr>
              <w:pStyle w:val="Akapit"/>
              <w:numPr>
                <w:ilvl w:val="0"/>
                <w:numId w:val="23"/>
              </w:numPr>
              <w:spacing w:after="0"/>
              <w:ind w:left="425"/>
              <w:jc w:val="left"/>
              <w:rPr>
                <w:color w:val="auto"/>
                <w:sz w:val="18"/>
                <w:szCs w:val="18"/>
              </w:rPr>
            </w:pPr>
            <w:r w:rsidRPr="00DF5E96">
              <w:rPr>
                <w:color w:val="auto"/>
                <w:sz w:val="18"/>
                <w:szCs w:val="18"/>
              </w:rPr>
              <w:t>ewentualne wykwity nie są uważane za istotne</w:t>
            </w:r>
          </w:p>
        </w:tc>
      </w:tr>
      <w:tr w:rsidR="003022AC" w:rsidRPr="00DF5E96" w14:paraId="6CE643C7" w14:textId="77777777" w:rsidTr="00B91171">
        <w:trPr>
          <w:trHeight w:val="1616"/>
        </w:trPr>
        <w:tc>
          <w:tcPr>
            <w:tcW w:w="655" w:type="dxa"/>
            <w:tcBorders>
              <w:top w:val="single" w:sz="4" w:space="0" w:color="auto"/>
              <w:left w:val="single" w:sz="4" w:space="0" w:color="auto"/>
              <w:right w:val="nil"/>
            </w:tcBorders>
            <w:shd w:val="clear" w:color="auto" w:fill="auto"/>
            <w:vAlign w:val="center"/>
          </w:tcPr>
          <w:p w14:paraId="471DBDB3" w14:textId="77777777" w:rsidR="00B91171" w:rsidRPr="00DF5E96" w:rsidRDefault="00B91171" w:rsidP="00B91171">
            <w:pPr>
              <w:pStyle w:val="Akapit"/>
              <w:spacing w:after="0"/>
              <w:jc w:val="center"/>
              <w:rPr>
                <w:color w:val="auto"/>
                <w:sz w:val="18"/>
                <w:szCs w:val="18"/>
              </w:rPr>
            </w:pPr>
            <w:r w:rsidRPr="00DF5E96">
              <w:rPr>
                <w:color w:val="auto"/>
                <w:sz w:val="18"/>
                <w:szCs w:val="18"/>
              </w:rPr>
              <w:lastRenderedPageBreak/>
              <w:t>3.2</w:t>
            </w:r>
          </w:p>
        </w:tc>
        <w:tc>
          <w:tcPr>
            <w:tcW w:w="2464" w:type="dxa"/>
            <w:tcBorders>
              <w:top w:val="single" w:sz="4" w:space="0" w:color="auto"/>
              <w:left w:val="single" w:sz="4" w:space="0" w:color="auto"/>
              <w:right w:val="nil"/>
            </w:tcBorders>
            <w:shd w:val="clear" w:color="auto" w:fill="auto"/>
            <w:vAlign w:val="center"/>
          </w:tcPr>
          <w:p w14:paraId="5B036347" w14:textId="77777777" w:rsidR="00B91171" w:rsidRPr="00DF5E96" w:rsidRDefault="00B91171" w:rsidP="00B91171">
            <w:pPr>
              <w:pStyle w:val="Akapit"/>
              <w:spacing w:after="0"/>
              <w:jc w:val="center"/>
              <w:rPr>
                <w:color w:val="auto"/>
                <w:sz w:val="18"/>
                <w:szCs w:val="18"/>
              </w:rPr>
            </w:pPr>
            <w:r w:rsidRPr="00DF5E96">
              <w:rPr>
                <w:color w:val="auto"/>
                <w:sz w:val="18"/>
                <w:szCs w:val="18"/>
              </w:rPr>
              <w:t>Tekstura</w:t>
            </w:r>
          </w:p>
        </w:tc>
        <w:tc>
          <w:tcPr>
            <w:tcW w:w="1134" w:type="dxa"/>
            <w:gridSpan w:val="2"/>
            <w:tcBorders>
              <w:top w:val="single" w:sz="4" w:space="0" w:color="auto"/>
              <w:left w:val="single" w:sz="4" w:space="0" w:color="auto"/>
              <w:right w:val="nil"/>
            </w:tcBorders>
            <w:shd w:val="clear" w:color="auto" w:fill="auto"/>
            <w:vAlign w:val="center"/>
          </w:tcPr>
          <w:p w14:paraId="2C04802C" w14:textId="77777777" w:rsidR="00B91171" w:rsidRPr="00DF5E96" w:rsidRDefault="00B91171" w:rsidP="00B91171">
            <w:pPr>
              <w:pStyle w:val="Akapit"/>
              <w:spacing w:after="0"/>
              <w:jc w:val="center"/>
              <w:rPr>
                <w:color w:val="auto"/>
                <w:sz w:val="18"/>
                <w:szCs w:val="18"/>
              </w:rPr>
            </w:pPr>
            <w:r w:rsidRPr="00DF5E96">
              <w:rPr>
                <w:color w:val="auto"/>
                <w:sz w:val="18"/>
                <w:szCs w:val="18"/>
              </w:rPr>
              <w:t>I</w:t>
            </w:r>
          </w:p>
        </w:tc>
        <w:tc>
          <w:tcPr>
            <w:tcW w:w="5386" w:type="dxa"/>
            <w:gridSpan w:val="6"/>
            <w:tcBorders>
              <w:top w:val="single" w:sz="4" w:space="0" w:color="auto"/>
              <w:left w:val="single" w:sz="4" w:space="0" w:color="auto"/>
              <w:right w:val="single" w:sz="4" w:space="0" w:color="auto"/>
            </w:tcBorders>
            <w:shd w:val="clear" w:color="auto" w:fill="auto"/>
            <w:vAlign w:val="center"/>
          </w:tcPr>
          <w:p w14:paraId="43B5E89B" w14:textId="77777777" w:rsidR="00B91171" w:rsidRPr="00DF5E96" w:rsidRDefault="00B91171" w:rsidP="002F6608">
            <w:pPr>
              <w:pStyle w:val="Akapit"/>
              <w:numPr>
                <w:ilvl w:val="0"/>
                <w:numId w:val="22"/>
              </w:numPr>
              <w:spacing w:after="0"/>
              <w:ind w:left="425"/>
              <w:jc w:val="left"/>
              <w:rPr>
                <w:color w:val="auto"/>
                <w:sz w:val="18"/>
                <w:szCs w:val="18"/>
              </w:rPr>
            </w:pPr>
            <w:r w:rsidRPr="00DF5E96">
              <w:rPr>
                <w:color w:val="auto"/>
                <w:sz w:val="18"/>
                <w:szCs w:val="18"/>
              </w:rPr>
              <w:t>krawężniki z powierzchnią o specjalnej teksturze - producent powinien określić rodzaj tekstury,</w:t>
            </w:r>
          </w:p>
          <w:p w14:paraId="34A96D3B" w14:textId="77777777" w:rsidR="00B91171" w:rsidRPr="00DF5E96" w:rsidRDefault="00B91171" w:rsidP="002F6608">
            <w:pPr>
              <w:pStyle w:val="Akapit"/>
              <w:numPr>
                <w:ilvl w:val="0"/>
                <w:numId w:val="22"/>
              </w:numPr>
              <w:spacing w:after="0"/>
              <w:ind w:left="425"/>
              <w:jc w:val="left"/>
              <w:rPr>
                <w:color w:val="auto"/>
                <w:sz w:val="18"/>
                <w:szCs w:val="18"/>
              </w:rPr>
            </w:pPr>
            <w:r w:rsidRPr="00DF5E96">
              <w:rPr>
                <w:color w:val="auto"/>
                <w:sz w:val="18"/>
                <w:szCs w:val="18"/>
              </w:rPr>
              <w:t>tekstura powinna być porównana z próbkami dostarczonymi przez producenta, zatwierdzonymi przez odbiorcę,</w:t>
            </w:r>
          </w:p>
          <w:p w14:paraId="62D051FD" w14:textId="77777777" w:rsidR="00B91171" w:rsidRPr="00DF5E96" w:rsidRDefault="00B91171" w:rsidP="002F6608">
            <w:pPr>
              <w:pStyle w:val="Akapit"/>
              <w:numPr>
                <w:ilvl w:val="0"/>
                <w:numId w:val="22"/>
              </w:numPr>
              <w:spacing w:after="0"/>
              <w:ind w:left="425"/>
              <w:jc w:val="left"/>
              <w:rPr>
                <w:color w:val="auto"/>
                <w:sz w:val="18"/>
                <w:szCs w:val="18"/>
              </w:rPr>
            </w:pPr>
            <w:r w:rsidRPr="00DF5E96">
              <w:rPr>
                <w:color w:val="auto"/>
                <w:sz w:val="18"/>
                <w:szCs w:val="18"/>
              </w:rPr>
              <w:t>różnice w jednolitości tekstury, spowodowane nieuniknionymi zmianami we właściwości surowców i warunków twardnienia, nie są uważane za istotne</w:t>
            </w:r>
          </w:p>
        </w:tc>
      </w:tr>
      <w:tr w:rsidR="00B91171" w:rsidRPr="00DF5E96" w14:paraId="6B6AFFB2" w14:textId="77777777" w:rsidTr="00B91171">
        <w:trPr>
          <w:trHeight w:val="283"/>
        </w:trPr>
        <w:tc>
          <w:tcPr>
            <w:tcW w:w="655" w:type="dxa"/>
            <w:tcBorders>
              <w:top w:val="single" w:sz="4" w:space="0" w:color="auto"/>
              <w:left w:val="single" w:sz="4" w:space="0" w:color="auto"/>
              <w:bottom w:val="single" w:sz="4" w:space="0" w:color="auto"/>
              <w:right w:val="nil"/>
            </w:tcBorders>
            <w:shd w:val="clear" w:color="auto" w:fill="auto"/>
            <w:vAlign w:val="center"/>
          </w:tcPr>
          <w:p w14:paraId="58C32692" w14:textId="77777777" w:rsidR="00B91171" w:rsidRPr="00DF5E96" w:rsidRDefault="00B91171" w:rsidP="00B91171">
            <w:pPr>
              <w:pStyle w:val="Akapit"/>
              <w:spacing w:after="0"/>
              <w:jc w:val="center"/>
              <w:rPr>
                <w:color w:val="auto"/>
                <w:sz w:val="18"/>
                <w:szCs w:val="18"/>
              </w:rPr>
            </w:pPr>
            <w:r w:rsidRPr="00DF5E96">
              <w:rPr>
                <w:color w:val="auto"/>
                <w:sz w:val="18"/>
                <w:szCs w:val="18"/>
              </w:rPr>
              <w:t>3.3</w:t>
            </w:r>
          </w:p>
        </w:tc>
        <w:tc>
          <w:tcPr>
            <w:tcW w:w="2464" w:type="dxa"/>
            <w:tcBorders>
              <w:top w:val="single" w:sz="4" w:space="0" w:color="auto"/>
              <w:left w:val="single" w:sz="4" w:space="0" w:color="auto"/>
              <w:bottom w:val="single" w:sz="4" w:space="0" w:color="auto"/>
              <w:right w:val="nil"/>
            </w:tcBorders>
            <w:shd w:val="clear" w:color="auto" w:fill="auto"/>
            <w:vAlign w:val="center"/>
          </w:tcPr>
          <w:p w14:paraId="51ABA3DA" w14:textId="77777777" w:rsidR="00B91171" w:rsidRPr="00DF5E96" w:rsidRDefault="00B91171" w:rsidP="00B91171">
            <w:pPr>
              <w:pStyle w:val="Akapit"/>
              <w:spacing w:after="0"/>
              <w:jc w:val="center"/>
              <w:rPr>
                <w:color w:val="auto"/>
                <w:sz w:val="18"/>
                <w:szCs w:val="18"/>
              </w:rPr>
            </w:pPr>
            <w:r w:rsidRPr="00DF5E96">
              <w:rPr>
                <w:color w:val="auto"/>
                <w:sz w:val="18"/>
                <w:szCs w:val="18"/>
              </w:rPr>
              <w:t>Zabarwienie</w:t>
            </w:r>
          </w:p>
        </w:tc>
        <w:tc>
          <w:tcPr>
            <w:tcW w:w="1134" w:type="dxa"/>
            <w:gridSpan w:val="2"/>
            <w:tcBorders>
              <w:top w:val="single" w:sz="4" w:space="0" w:color="auto"/>
              <w:left w:val="single" w:sz="4" w:space="0" w:color="auto"/>
              <w:bottom w:val="single" w:sz="4" w:space="0" w:color="auto"/>
              <w:right w:val="nil"/>
            </w:tcBorders>
            <w:shd w:val="clear" w:color="auto" w:fill="auto"/>
            <w:vAlign w:val="center"/>
          </w:tcPr>
          <w:p w14:paraId="40B9C2DA" w14:textId="77777777" w:rsidR="00B91171" w:rsidRPr="00DF5E96" w:rsidRDefault="00B91171" w:rsidP="00B91171">
            <w:pPr>
              <w:pStyle w:val="Akapit"/>
              <w:spacing w:after="0"/>
              <w:jc w:val="center"/>
              <w:rPr>
                <w:color w:val="auto"/>
                <w:sz w:val="18"/>
                <w:szCs w:val="18"/>
              </w:rPr>
            </w:pPr>
            <w:r w:rsidRPr="00DF5E96">
              <w:rPr>
                <w:color w:val="auto"/>
                <w:sz w:val="18"/>
                <w:szCs w:val="18"/>
              </w:rPr>
              <w:t>J</w:t>
            </w:r>
          </w:p>
        </w:tc>
        <w:tc>
          <w:tcPr>
            <w:tcW w:w="53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750B2D" w14:textId="77777777" w:rsidR="00B91171" w:rsidRPr="00DF5E96" w:rsidRDefault="00B91171" w:rsidP="002F6608">
            <w:pPr>
              <w:pStyle w:val="Akapit"/>
              <w:numPr>
                <w:ilvl w:val="0"/>
                <w:numId w:val="24"/>
              </w:numPr>
              <w:spacing w:after="0"/>
              <w:ind w:left="425"/>
              <w:jc w:val="left"/>
              <w:rPr>
                <w:color w:val="auto"/>
                <w:sz w:val="18"/>
                <w:szCs w:val="18"/>
              </w:rPr>
            </w:pPr>
            <w:r w:rsidRPr="00DF5E96">
              <w:rPr>
                <w:color w:val="auto"/>
                <w:sz w:val="18"/>
                <w:szCs w:val="18"/>
              </w:rPr>
              <w:t>barwiona może być warstwa ścieralna lub cały element,</w:t>
            </w:r>
          </w:p>
          <w:p w14:paraId="723A78FD" w14:textId="77777777" w:rsidR="00B91171" w:rsidRPr="00DF5E96" w:rsidRDefault="00B91171" w:rsidP="002F6608">
            <w:pPr>
              <w:pStyle w:val="Akapit"/>
              <w:numPr>
                <w:ilvl w:val="0"/>
                <w:numId w:val="24"/>
              </w:numPr>
              <w:spacing w:after="0"/>
              <w:ind w:left="425"/>
              <w:jc w:val="left"/>
              <w:rPr>
                <w:color w:val="auto"/>
                <w:sz w:val="18"/>
                <w:szCs w:val="18"/>
              </w:rPr>
            </w:pPr>
            <w:r w:rsidRPr="00DF5E96">
              <w:rPr>
                <w:color w:val="auto"/>
                <w:sz w:val="18"/>
                <w:szCs w:val="18"/>
              </w:rPr>
              <w:t>zabarwienie powinno być porównane z próbkami dostarczonymi przez producenta, zatwierdzonymi przez odbiorcę,</w:t>
            </w:r>
          </w:p>
          <w:p w14:paraId="4840723A" w14:textId="77777777" w:rsidR="00B91171" w:rsidRPr="00DF5E96" w:rsidRDefault="00B91171" w:rsidP="002F6608">
            <w:pPr>
              <w:pStyle w:val="Akapit"/>
              <w:numPr>
                <w:ilvl w:val="0"/>
                <w:numId w:val="24"/>
              </w:numPr>
              <w:spacing w:after="0"/>
              <w:ind w:left="425"/>
              <w:jc w:val="left"/>
              <w:rPr>
                <w:color w:val="auto"/>
                <w:sz w:val="18"/>
                <w:szCs w:val="18"/>
              </w:rPr>
            </w:pPr>
            <w:r w:rsidRPr="00DF5E96">
              <w:rPr>
                <w:color w:val="auto"/>
                <w:sz w:val="18"/>
                <w:szCs w:val="18"/>
              </w:rPr>
              <w:t>różnice w jednolitości zabarwienia, spowodowane nieuniknionymi zmianami właściwości surowców lub warunków</w:t>
            </w:r>
            <w:r w:rsidRPr="00DF5E96">
              <w:rPr>
                <w:color w:val="auto"/>
                <w:sz w:val="18"/>
                <w:szCs w:val="18"/>
                <w:vertAlign w:val="superscript"/>
              </w:rPr>
              <w:t>7</w:t>
            </w:r>
            <w:r w:rsidRPr="00DF5E96">
              <w:rPr>
                <w:color w:val="auto"/>
                <w:sz w:val="18"/>
                <w:szCs w:val="18"/>
              </w:rPr>
              <w:t xml:space="preserve"> dojrzewania betonu, nie są uważane za istotne</w:t>
            </w:r>
          </w:p>
        </w:tc>
      </w:tr>
    </w:tbl>
    <w:p w14:paraId="02E04DB3" w14:textId="77777777" w:rsidR="00B91171" w:rsidRPr="00DF5E96" w:rsidRDefault="00B91171" w:rsidP="00B91171">
      <w:pPr>
        <w:pStyle w:val="Akapit"/>
        <w:rPr>
          <w:color w:val="auto"/>
        </w:rPr>
      </w:pPr>
    </w:p>
    <w:p w14:paraId="72116D38" w14:textId="77777777" w:rsidR="00B91171" w:rsidRPr="00DF5E96" w:rsidRDefault="00B91171" w:rsidP="00B91171">
      <w:pPr>
        <w:pStyle w:val="Akapit"/>
        <w:rPr>
          <w:i/>
          <w:color w:val="auto"/>
        </w:rPr>
      </w:pPr>
      <w:r w:rsidRPr="00DF5E96">
        <w:rPr>
          <w:i/>
          <w:color w:val="auto"/>
        </w:rPr>
        <w:t>2.2.3.3. Składowanie krawężników</w:t>
      </w:r>
    </w:p>
    <w:p w14:paraId="2197E918" w14:textId="77777777" w:rsidR="00B91171" w:rsidRPr="00DF5E96" w:rsidRDefault="00B91171" w:rsidP="00B91171">
      <w:pPr>
        <w:pStyle w:val="Akapit"/>
        <w:rPr>
          <w:color w:val="auto"/>
        </w:rPr>
      </w:pPr>
      <w:r w:rsidRPr="00DF5E96">
        <w:rPr>
          <w:color w:val="auto"/>
        </w:rPr>
        <w:t>Krawężniki mogą być przechowywane na składowiskach otwartych, posegregowane według typów, rodzajów, kształtów, cech fizycznych i mechanicznych, wielkości, wyglądu itp.</w:t>
      </w:r>
    </w:p>
    <w:p w14:paraId="5BD60FEA" w14:textId="77777777" w:rsidR="00B91171" w:rsidRPr="00DF5E96" w:rsidRDefault="00B91171" w:rsidP="00B91171">
      <w:pPr>
        <w:pStyle w:val="Akapit"/>
        <w:rPr>
          <w:color w:val="auto"/>
        </w:rPr>
      </w:pPr>
      <w:r w:rsidRPr="00DF5E96">
        <w:rPr>
          <w:color w:val="auto"/>
        </w:rPr>
        <w:t>Krawężniki należy układać z zastosowaniem podkładek i przekładek drewnianych o wymiarach: grubość 2,5 cm, szerokość 5 cm, długości min. 5 cm większej od szerokości krawężnika.</w:t>
      </w:r>
    </w:p>
    <w:p w14:paraId="3E2D67D0" w14:textId="77777777" w:rsidR="00B91171" w:rsidRPr="00DF5E96" w:rsidRDefault="00B91171" w:rsidP="00B91171">
      <w:pPr>
        <w:pStyle w:val="111podpkt3"/>
        <w:rPr>
          <w:color w:val="auto"/>
        </w:rPr>
      </w:pPr>
      <w:r w:rsidRPr="00DF5E96">
        <w:rPr>
          <w:color w:val="auto"/>
        </w:rPr>
        <w:t>2.2.4.</w:t>
      </w:r>
      <w:r w:rsidRPr="00DF5E96">
        <w:rPr>
          <w:color w:val="auto"/>
        </w:rPr>
        <w:tab/>
        <w:t>Materiały na podsypkę i do zapraw</w:t>
      </w:r>
    </w:p>
    <w:p w14:paraId="6EF46E4D" w14:textId="77777777" w:rsidR="00B91171" w:rsidRPr="00DF5E96" w:rsidRDefault="00B91171" w:rsidP="00B91171">
      <w:pPr>
        <w:pStyle w:val="Akapit"/>
        <w:rPr>
          <w:color w:val="auto"/>
        </w:rPr>
      </w:pPr>
      <w:r w:rsidRPr="00DF5E96">
        <w:rPr>
          <w:color w:val="auto"/>
        </w:rPr>
        <w:t>Jeśli dokumentacja projektowa lub SST nie ustala inaczej, to należy stosować:</w:t>
      </w:r>
    </w:p>
    <w:p w14:paraId="323874B6" w14:textId="77777777" w:rsidR="00B91171" w:rsidRPr="00DF5E96" w:rsidRDefault="00B91171" w:rsidP="00B91171">
      <w:pPr>
        <w:pStyle w:val="-mylnik"/>
        <w:rPr>
          <w:color w:val="auto"/>
        </w:rPr>
      </w:pPr>
      <w:r w:rsidRPr="00DF5E96">
        <w:rPr>
          <w:color w:val="auto"/>
        </w:rPr>
        <w:t>na podsypkę cementowo-piaskową i do zapraw</w:t>
      </w:r>
    </w:p>
    <w:p w14:paraId="3AE243F5" w14:textId="77777777" w:rsidR="00B91171" w:rsidRPr="00DF5E96" w:rsidRDefault="00B91171" w:rsidP="00B91171">
      <w:pPr>
        <w:pStyle w:val="-mylnik"/>
        <w:spacing w:after="240"/>
        <w:rPr>
          <w:color w:val="auto"/>
        </w:rPr>
      </w:pPr>
      <w:r w:rsidRPr="00DF5E96">
        <w:rPr>
          <w:color w:val="auto"/>
        </w:rPr>
        <w:t>mieszankę cementu i piasku: z piasku naturalnego spełniającego wymagania dla gatunku i wg PN-B-l 1113, cementu 32,5 spełniającego wymagania PN-EN 197-1 i wody odmiany 1 odpowiadającej wymaganiom PN-88/B-32250.</w:t>
      </w:r>
    </w:p>
    <w:p w14:paraId="1555DFAE" w14:textId="77777777" w:rsidR="00B91171" w:rsidRPr="00DF5E96" w:rsidRDefault="00B91171" w:rsidP="00B91171">
      <w:pPr>
        <w:pStyle w:val="Akapit"/>
        <w:rPr>
          <w:color w:val="auto"/>
        </w:rPr>
      </w:pPr>
      <w:r w:rsidRPr="00DF5E96">
        <w:rPr>
          <w:color w:val="auto"/>
        </w:rPr>
        <w:t>Składowanie kruszywa, nie przeznaczonego do bezpośredniego wbudowania po dostarczeniu na budowę, powinno odbywać się na podłożu równym, utwardzonym i dobrze odwodnionym, przy zabezpieczeniu kruszywa przed zanieczyszczeniem i zmieszaniem z innymi materiałami kamiennymi.</w:t>
      </w:r>
    </w:p>
    <w:p w14:paraId="1A72C93D" w14:textId="77777777" w:rsidR="00B91171" w:rsidRPr="00DF5E96" w:rsidRDefault="00B91171" w:rsidP="00B91171">
      <w:pPr>
        <w:pStyle w:val="Akapit"/>
        <w:rPr>
          <w:color w:val="auto"/>
        </w:rPr>
      </w:pPr>
      <w:r w:rsidRPr="00DF5E96">
        <w:rPr>
          <w:color w:val="auto"/>
        </w:rPr>
        <w:t>Przechowywanie cementu powinno być zgodne z BN-88/6731-08.</w:t>
      </w:r>
    </w:p>
    <w:p w14:paraId="409EF763" w14:textId="77777777" w:rsidR="00B91171" w:rsidRPr="00DF5E96" w:rsidRDefault="00B91171" w:rsidP="00B91171">
      <w:pPr>
        <w:pStyle w:val="111podpkt3"/>
        <w:rPr>
          <w:color w:val="auto"/>
        </w:rPr>
      </w:pPr>
      <w:r w:rsidRPr="00DF5E96">
        <w:rPr>
          <w:color w:val="auto"/>
        </w:rPr>
        <w:t>2.2.5.</w:t>
      </w:r>
      <w:r w:rsidRPr="00DF5E96">
        <w:rPr>
          <w:color w:val="auto"/>
        </w:rPr>
        <w:tab/>
        <w:t>Materiały na ławy</w:t>
      </w:r>
    </w:p>
    <w:p w14:paraId="2D855CB8" w14:textId="77777777" w:rsidR="00B91171" w:rsidRPr="00DF5E96" w:rsidRDefault="00B91171" w:rsidP="00B91171">
      <w:pPr>
        <w:pStyle w:val="Akapit"/>
        <w:rPr>
          <w:color w:val="auto"/>
        </w:rPr>
      </w:pPr>
      <w:r w:rsidRPr="00DF5E96">
        <w:rPr>
          <w:color w:val="auto"/>
        </w:rPr>
        <w:t>Do wykonania ław pod krawężnik należy stosować, dla:</w:t>
      </w:r>
    </w:p>
    <w:p w14:paraId="7042CAD2" w14:textId="77777777" w:rsidR="00B91171" w:rsidRPr="00DF5E96" w:rsidRDefault="00B91171" w:rsidP="00B91171">
      <w:pPr>
        <w:pStyle w:val="Akapit"/>
        <w:rPr>
          <w:color w:val="auto"/>
        </w:rPr>
      </w:pPr>
      <w:r w:rsidRPr="00DF5E96">
        <w:rPr>
          <w:color w:val="auto"/>
        </w:rPr>
        <w:t>a)</w:t>
      </w:r>
      <w:r w:rsidRPr="00DF5E96">
        <w:rPr>
          <w:color w:val="auto"/>
        </w:rPr>
        <w:tab/>
        <w:t>ławy betonowej - beton klasy C12/15 lub C8/10 wg PN-EN 206-1,</w:t>
      </w:r>
    </w:p>
    <w:p w14:paraId="4D6BBB2C" w14:textId="77777777" w:rsidR="00B91171" w:rsidRPr="00DF5E96" w:rsidRDefault="00B91171" w:rsidP="00B91171">
      <w:pPr>
        <w:pStyle w:val="Akapit"/>
        <w:rPr>
          <w:color w:val="auto"/>
        </w:rPr>
      </w:pPr>
      <w:r w:rsidRPr="00DF5E96">
        <w:rPr>
          <w:color w:val="auto"/>
        </w:rPr>
        <w:t>b)</w:t>
      </w:r>
      <w:r w:rsidRPr="00DF5E96">
        <w:rPr>
          <w:color w:val="auto"/>
        </w:rPr>
        <w:tab/>
        <w:t>ławy żwirowej - żwir odpowiadający wymaganiom PN-B-11111.</w:t>
      </w:r>
    </w:p>
    <w:p w14:paraId="38F85B94" w14:textId="77777777" w:rsidR="00B91171" w:rsidRPr="00DF5E96" w:rsidRDefault="00B91171" w:rsidP="00B91171">
      <w:pPr>
        <w:pStyle w:val="Akapit"/>
        <w:rPr>
          <w:color w:val="auto"/>
        </w:rPr>
      </w:pPr>
      <w:r w:rsidRPr="00DF5E96">
        <w:rPr>
          <w:color w:val="auto"/>
        </w:rPr>
        <w:t>c)</w:t>
      </w:r>
      <w:r w:rsidRPr="00DF5E96">
        <w:rPr>
          <w:color w:val="auto"/>
        </w:rPr>
        <w:tab/>
        <w:t>ławy tłuczniowej - tłuczeń odpowiadający wymaganiom PN-B-11112.</w:t>
      </w:r>
    </w:p>
    <w:p w14:paraId="2ADE1961" w14:textId="77777777" w:rsidR="00B91171" w:rsidRPr="00DF5E96" w:rsidRDefault="00B91171" w:rsidP="00B91171">
      <w:pPr>
        <w:pStyle w:val="1Pkt"/>
        <w:rPr>
          <w:color w:val="auto"/>
        </w:rPr>
      </w:pPr>
      <w:r w:rsidRPr="00DF5E96">
        <w:rPr>
          <w:color w:val="auto"/>
        </w:rPr>
        <w:t>3. SPRZĘT</w:t>
      </w:r>
    </w:p>
    <w:p w14:paraId="25806533" w14:textId="77777777" w:rsidR="00B91171" w:rsidRPr="00DF5E96" w:rsidRDefault="00B91171" w:rsidP="00B91171">
      <w:pPr>
        <w:pStyle w:val="11podpkt"/>
        <w:rPr>
          <w:color w:val="auto"/>
        </w:rPr>
      </w:pPr>
      <w:r w:rsidRPr="00DF5E96">
        <w:rPr>
          <w:color w:val="auto"/>
        </w:rPr>
        <w:t>3.1.Ogólne wymagania dotyczące sprzętu</w:t>
      </w:r>
    </w:p>
    <w:p w14:paraId="49B70987" w14:textId="77777777" w:rsidR="00B91171" w:rsidRPr="00DF5E96" w:rsidRDefault="00B91171" w:rsidP="00B91171">
      <w:pPr>
        <w:pStyle w:val="Akapit"/>
        <w:rPr>
          <w:color w:val="auto"/>
        </w:rPr>
      </w:pPr>
      <w:r w:rsidRPr="00DF5E96">
        <w:rPr>
          <w:color w:val="auto"/>
        </w:rPr>
        <w:t>Ogólne wymagania dotyczące materiałów, ich pozyskiwania i składowania, podano w SST DM-00.00.00. „Wymagania Ogólne’</w:t>
      </w:r>
      <w:r w:rsidRPr="00DF5E96">
        <w:rPr>
          <w:color w:val="auto"/>
          <w:vertAlign w:val="superscript"/>
        </w:rPr>
        <w:t>5</w:t>
      </w:r>
      <w:r w:rsidRPr="00DF5E96">
        <w:rPr>
          <w:color w:val="auto"/>
        </w:rPr>
        <w:t>.</w:t>
      </w:r>
    </w:p>
    <w:p w14:paraId="0DF55C22" w14:textId="77777777" w:rsidR="00B91171" w:rsidRPr="00DF5E96" w:rsidRDefault="00B91171" w:rsidP="00B91171">
      <w:pPr>
        <w:pStyle w:val="11podpkt"/>
        <w:rPr>
          <w:color w:val="auto"/>
        </w:rPr>
      </w:pPr>
      <w:r w:rsidRPr="00DF5E96">
        <w:rPr>
          <w:color w:val="auto"/>
        </w:rPr>
        <w:t>3.2.Sprzęt do wykonywania Robót</w:t>
      </w:r>
    </w:p>
    <w:p w14:paraId="18DC40E5" w14:textId="77777777" w:rsidR="00B91171" w:rsidRPr="00DF5E96" w:rsidRDefault="00B91171" w:rsidP="00B91171">
      <w:pPr>
        <w:pStyle w:val="Akapit"/>
        <w:rPr>
          <w:color w:val="auto"/>
        </w:rPr>
      </w:pPr>
      <w:r w:rsidRPr="00DF5E96">
        <w:rPr>
          <w:color w:val="auto"/>
        </w:rPr>
        <w:t>Roboty wykonuje się ręcznie przy zastosowaniu:</w:t>
      </w:r>
    </w:p>
    <w:p w14:paraId="54B2620A" w14:textId="77777777" w:rsidR="00B91171" w:rsidRPr="00DF5E96" w:rsidRDefault="00B91171" w:rsidP="002F6608">
      <w:pPr>
        <w:pStyle w:val="Akapit"/>
        <w:numPr>
          <w:ilvl w:val="0"/>
          <w:numId w:val="25"/>
        </w:numPr>
        <w:spacing w:after="0"/>
        <w:rPr>
          <w:color w:val="auto"/>
        </w:rPr>
      </w:pPr>
      <w:r w:rsidRPr="00DF5E96">
        <w:rPr>
          <w:color w:val="auto"/>
        </w:rPr>
        <w:t>betoniarek do wytwarzania betonu i zapraw oraz przygotowania podsypki cementowo- piaskowej,</w:t>
      </w:r>
    </w:p>
    <w:p w14:paraId="5A67F319" w14:textId="77777777" w:rsidR="00B91171" w:rsidRPr="00DF5E96" w:rsidRDefault="00B91171" w:rsidP="002F6608">
      <w:pPr>
        <w:pStyle w:val="Akapit"/>
        <w:numPr>
          <w:ilvl w:val="0"/>
          <w:numId w:val="25"/>
        </w:numPr>
        <w:rPr>
          <w:color w:val="auto"/>
        </w:rPr>
      </w:pPr>
      <w:r w:rsidRPr="00DF5E96">
        <w:rPr>
          <w:color w:val="auto"/>
        </w:rPr>
        <w:t>wibratorów płytowych, ubijaków ręcznych lub mechanicznych.</w:t>
      </w:r>
    </w:p>
    <w:p w14:paraId="60E5DB46" w14:textId="77777777" w:rsidR="00B91171" w:rsidRPr="00DF5E96" w:rsidRDefault="00B91171" w:rsidP="00B91171">
      <w:pPr>
        <w:pStyle w:val="1Pkt"/>
        <w:rPr>
          <w:color w:val="auto"/>
        </w:rPr>
      </w:pPr>
      <w:r w:rsidRPr="00DF5E96">
        <w:rPr>
          <w:color w:val="auto"/>
        </w:rPr>
        <w:t>4. TRANSPORT</w:t>
      </w:r>
    </w:p>
    <w:p w14:paraId="6D19FA6C" w14:textId="77777777" w:rsidR="00B91171" w:rsidRPr="00DF5E96" w:rsidRDefault="00B91171" w:rsidP="00B91171">
      <w:pPr>
        <w:pStyle w:val="11podpkt"/>
        <w:rPr>
          <w:color w:val="auto"/>
        </w:rPr>
      </w:pPr>
      <w:r w:rsidRPr="00DF5E96">
        <w:rPr>
          <w:color w:val="auto"/>
        </w:rPr>
        <w:t>4.1. Ogólne wymagania dotyczące transportu</w:t>
      </w:r>
    </w:p>
    <w:p w14:paraId="18A8F3F4" w14:textId="77777777" w:rsidR="00B91171" w:rsidRPr="00DF5E96" w:rsidRDefault="00B91171" w:rsidP="00B91171">
      <w:pPr>
        <w:pStyle w:val="Akapit"/>
        <w:rPr>
          <w:color w:val="auto"/>
        </w:rPr>
      </w:pPr>
      <w:r w:rsidRPr="00DF5E96">
        <w:rPr>
          <w:color w:val="auto"/>
        </w:rPr>
        <w:t>Ogólne wymagania dotyczące transportu podano w SST DM-00.00.00. „Wymagania Ogólne”.</w:t>
      </w:r>
    </w:p>
    <w:p w14:paraId="24A38EB7" w14:textId="77777777" w:rsidR="00B91171" w:rsidRPr="00DF5E96" w:rsidRDefault="00B91171" w:rsidP="00B91171">
      <w:pPr>
        <w:pStyle w:val="11podpkt"/>
        <w:rPr>
          <w:color w:val="auto"/>
        </w:rPr>
      </w:pPr>
      <w:r w:rsidRPr="00DF5E96">
        <w:rPr>
          <w:color w:val="auto"/>
        </w:rPr>
        <w:t>4.2. Transport krawężników</w:t>
      </w:r>
    </w:p>
    <w:p w14:paraId="31A6C95D" w14:textId="77777777" w:rsidR="00B91171" w:rsidRPr="00DF5E96" w:rsidRDefault="00B91171" w:rsidP="00B91171">
      <w:pPr>
        <w:pStyle w:val="Akapit"/>
        <w:rPr>
          <w:color w:val="auto"/>
        </w:rPr>
      </w:pPr>
      <w:r w:rsidRPr="00DF5E96">
        <w:rPr>
          <w:color w:val="auto"/>
        </w:rPr>
        <w:t>Krawężniki mogą być przewożone dowolnymi środkami transportowymi.</w:t>
      </w:r>
    </w:p>
    <w:p w14:paraId="6687C82E" w14:textId="77777777" w:rsidR="00B91171" w:rsidRPr="00DF5E96" w:rsidRDefault="00B91171" w:rsidP="00B91171">
      <w:pPr>
        <w:pStyle w:val="Akapit"/>
        <w:rPr>
          <w:color w:val="auto"/>
        </w:rPr>
      </w:pPr>
      <w:r w:rsidRPr="00DF5E96">
        <w:rPr>
          <w:color w:val="auto"/>
        </w:rPr>
        <w:t>Krawężniki układać należy na środkach transportowych w pozycji pionowej z nachyleniem w kierunku jazdy.</w:t>
      </w:r>
    </w:p>
    <w:p w14:paraId="02176CEC" w14:textId="77777777" w:rsidR="00B91171" w:rsidRPr="00DF5E96" w:rsidRDefault="00B91171" w:rsidP="00B91171">
      <w:pPr>
        <w:pStyle w:val="Akapit"/>
        <w:rPr>
          <w:color w:val="auto"/>
        </w:rPr>
      </w:pPr>
      <w:r w:rsidRPr="00DF5E96">
        <w:rPr>
          <w:color w:val="auto"/>
        </w:rPr>
        <w:t xml:space="preserve">Krawężniki powinny być zabezpieczone przed przemieszczeniem się i uszkodzeniami w czasie transportu, a górna warstwa nie powinna </w:t>
      </w:r>
      <w:r w:rsidRPr="00DF5E96">
        <w:rPr>
          <w:color w:val="auto"/>
        </w:rPr>
        <w:lastRenderedPageBreak/>
        <w:t>wystawać poza ściany środka transportowego więcej niż 1/3 wysokości tej warstwy.</w:t>
      </w:r>
    </w:p>
    <w:p w14:paraId="57BA55E7" w14:textId="77777777" w:rsidR="00B91171" w:rsidRPr="00DF5E96" w:rsidRDefault="00B91171" w:rsidP="00B91171">
      <w:pPr>
        <w:pStyle w:val="11podpkt"/>
        <w:rPr>
          <w:color w:val="auto"/>
        </w:rPr>
      </w:pPr>
      <w:r w:rsidRPr="00DF5E96">
        <w:rPr>
          <w:color w:val="auto"/>
        </w:rPr>
        <w:t>4.3. Transport pozostałych materiałów</w:t>
      </w:r>
    </w:p>
    <w:p w14:paraId="227E534B" w14:textId="77777777" w:rsidR="00B91171" w:rsidRPr="00DF5E96" w:rsidRDefault="00B91171" w:rsidP="00B91171">
      <w:pPr>
        <w:pStyle w:val="Akapit"/>
        <w:rPr>
          <w:color w:val="auto"/>
        </w:rPr>
      </w:pPr>
      <w:r w:rsidRPr="00DF5E96">
        <w:rPr>
          <w:color w:val="auto"/>
        </w:rPr>
        <w:t>Transport cementu powinien się odbywać w warunkach zgodnych z BN-88/6731-08. Kruszywa można przewozić dowolnym środkiem transportu, w warunkach zabezpieczających je przed zanieczyszczeniem i zmieszaniem z innymi materiałami. Podczas transportu kruszywa powinny być zabezpieczone przed wysypaniem, a kruszywo drobne - przed rozpyleniem.</w:t>
      </w:r>
    </w:p>
    <w:p w14:paraId="634E1C97" w14:textId="77777777" w:rsidR="00B91171" w:rsidRPr="00DF5E96" w:rsidRDefault="00B91171" w:rsidP="00B91171">
      <w:pPr>
        <w:pStyle w:val="1Pkt"/>
        <w:rPr>
          <w:color w:val="auto"/>
        </w:rPr>
      </w:pPr>
      <w:r w:rsidRPr="00DF5E96">
        <w:rPr>
          <w:color w:val="auto"/>
        </w:rPr>
        <w:t>5. WYKONANIE ROBÓT</w:t>
      </w:r>
    </w:p>
    <w:p w14:paraId="46ABBD79" w14:textId="77777777" w:rsidR="00B91171" w:rsidRPr="00DF5E96" w:rsidRDefault="00B91171" w:rsidP="00B91171">
      <w:pPr>
        <w:pStyle w:val="11podpkt"/>
        <w:rPr>
          <w:color w:val="auto"/>
        </w:rPr>
      </w:pPr>
      <w:r w:rsidRPr="00DF5E96">
        <w:rPr>
          <w:color w:val="auto"/>
        </w:rPr>
        <w:t>5.1. Ogólne zasady wykonania robót</w:t>
      </w:r>
    </w:p>
    <w:p w14:paraId="4590A505" w14:textId="77777777" w:rsidR="00B91171" w:rsidRPr="00DF5E96" w:rsidRDefault="00B91171" w:rsidP="00B91171">
      <w:pPr>
        <w:pStyle w:val="Akapit"/>
        <w:rPr>
          <w:color w:val="auto"/>
        </w:rPr>
      </w:pPr>
      <w:r w:rsidRPr="00DF5E96">
        <w:rPr>
          <w:color w:val="auto"/>
        </w:rPr>
        <w:t>Ogólne zasady wykonania robót podano w SST DM-00.00.00. „Wymagania Ogólne”.</w:t>
      </w:r>
    </w:p>
    <w:p w14:paraId="59179764" w14:textId="77777777" w:rsidR="00B91171" w:rsidRPr="00DF5E96" w:rsidRDefault="00B91171" w:rsidP="00B91171">
      <w:pPr>
        <w:pStyle w:val="11podpkt"/>
        <w:rPr>
          <w:color w:val="auto"/>
        </w:rPr>
      </w:pPr>
      <w:r w:rsidRPr="00DF5E96">
        <w:rPr>
          <w:color w:val="auto"/>
        </w:rPr>
        <w:t>5.2. Zasady wykonywania robót</w:t>
      </w:r>
    </w:p>
    <w:p w14:paraId="7917CAB7" w14:textId="77777777" w:rsidR="00B91171" w:rsidRPr="00DF5E96" w:rsidRDefault="00B91171" w:rsidP="00B91171">
      <w:pPr>
        <w:pStyle w:val="Akapit"/>
        <w:rPr>
          <w:color w:val="auto"/>
        </w:rPr>
      </w:pPr>
      <w:r w:rsidRPr="00DF5E96">
        <w:rPr>
          <w:color w:val="auto"/>
        </w:rPr>
        <w:t>Sposób wykonania robót powinien być zgodny z dokumentacją projektową i SST. W przypadku braku wystarczających danych można korzystać z ustaleń podanych w niniejszej SST.</w:t>
      </w:r>
    </w:p>
    <w:p w14:paraId="20C8C432" w14:textId="77777777" w:rsidR="00B91171" w:rsidRPr="00DF5E96" w:rsidRDefault="00B91171" w:rsidP="00B91171">
      <w:pPr>
        <w:pStyle w:val="Akapit"/>
        <w:rPr>
          <w:color w:val="auto"/>
        </w:rPr>
      </w:pPr>
      <w:r w:rsidRPr="00DF5E96">
        <w:rPr>
          <w:color w:val="auto"/>
        </w:rPr>
        <w:t>Podstawowe czynności przy wykonywaniu robót obejmują:</w:t>
      </w:r>
    </w:p>
    <w:p w14:paraId="511B736D" w14:textId="77777777" w:rsidR="00B91171" w:rsidRPr="00DF5E96" w:rsidRDefault="00B91171" w:rsidP="00B91171">
      <w:pPr>
        <w:pStyle w:val="-mylnik"/>
        <w:rPr>
          <w:color w:val="auto"/>
        </w:rPr>
      </w:pPr>
      <w:r w:rsidRPr="00DF5E96">
        <w:rPr>
          <w:color w:val="auto"/>
        </w:rPr>
        <w:t>roboty przygotowawcze,</w:t>
      </w:r>
    </w:p>
    <w:p w14:paraId="2527FE75" w14:textId="77777777" w:rsidR="00B91171" w:rsidRPr="00DF5E96" w:rsidRDefault="00B91171" w:rsidP="00B91171">
      <w:pPr>
        <w:pStyle w:val="-mylnik"/>
        <w:rPr>
          <w:color w:val="auto"/>
        </w:rPr>
      </w:pPr>
      <w:r w:rsidRPr="00DF5E96">
        <w:rPr>
          <w:color w:val="auto"/>
        </w:rPr>
        <w:t>wykonanie ławy,</w:t>
      </w:r>
    </w:p>
    <w:p w14:paraId="0A598A86" w14:textId="77777777" w:rsidR="00B91171" w:rsidRPr="00DF5E96" w:rsidRDefault="00B91171" w:rsidP="00B91171">
      <w:pPr>
        <w:pStyle w:val="-mylnik"/>
        <w:rPr>
          <w:color w:val="auto"/>
        </w:rPr>
      </w:pPr>
      <w:r w:rsidRPr="00DF5E96">
        <w:rPr>
          <w:color w:val="auto"/>
        </w:rPr>
        <w:t>ustawienie krawężników,</w:t>
      </w:r>
    </w:p>
    <w:p w14:paraId="2823FD1D" w14:textId="77777777" w:rsidR="00B91171" w:rsidRPr="00DF5E96" w:rsidRDefault="00B91171" w:rsidP="00B91171">
      <w:pPr>
        <w:pStyle w:val="-mylnik"/>
        <w:rPr>
          <w:color w:val="auto"/>
        </w:rPr>
      </w:pPr>
      <w:r w:rsidRPr="00DF5E96">
        <w:rPr>
          <w:color w:val="auto"/>
        </w:rPr>
        <w:t>wypełnienie spoin,</w:t>
      </w:r>
    </w:p>
    <w:p w14:paraId="07B2117D" w14:textId="77777777" w:rsidR="00B91171" w:rsidRPr="00DF5E96" w:rsidRDefault="00B91171" w:rsidP="00B91171">
      <w:pPr>
        <w:pStyle w:val="-mylnik"/>
        <w:rPr>
          <w:color w:val="auto"/>
        </w:rPr>
      </w:pPr>
      <w:r w:rsidRPr="00DF5E96">
        <w:rPr>
          <w:color w:val="auto"/>
        </w:rPr>
        <w:t>roboty wykończeniowe.</w:t>
      </w:r>
    </w:p>
    <w:p w14:paraId="5555949E" w14:textId="77777777" w:rsidR="00B91171" w:rsidRPr="00DF5E96" w:rsidRDefault="00B91171" w:rsidP="00B91171">
      <w:pPr>
        <w:pStyle w:val="11podpkt"/>
        <w:rPr>
          <w:color w:val="auto"/>
        </w:rPr>
      </w:pPr>
      <w:r w:rsidRPr="00DF5E96">
        <w:rPr>
          <w:color w:val="auto"/>
        </w:rPr>
        <w:t>5.3.</w:t>
      </w:r>
      <w:r w:rsidRPr="00DF5E96">
        <w:rPr>
          <w:color w:val="auto"/>
        </w:rPr>
        <w:tab/>
        <w:t>Roboty przygotowawcze</w:t>
      </w:r>
    </w:p>
    <w:p w14:paraId="4F3351AE" w14:textId="77777777" w:rsidR="00B91171" w:rsidRPr="00DF5E96" w:rsidRDefault="00B91171" w:rsidP="00B91171">
      <w:pPr>
        <w:pStyle w:val="Akapit"/>
        <w:rPr>
          <w:color w:val="auto"/>
        </w:rPr>
      </w:pPr>
      <w:r w:rsidRPr="00DF5E96">
        <w:rPr>
          <w:color w:val="auto"/>
        </w:rPr>
        <w:t>Przed przystąpieniem do robót należy, na podstawie dokumentacji projektowej, SST lub wskazań Inspektora Nadzoru:</w:t>
      </w:r>
    </w:p>
    <w:p w14:paraId="7ED169B5" w14:textId="77777777" w:rsidR="00B91171" w:rsidRPr="00DF5E96" w:rsidRDefault="00B91171" w:rsidP="00B91171">
      <w:pPr>
        <w:pStyle w:val="-mylnik"/>
        <w:rPr>
          <w:color w:val="auto"/>
        </w:rPr>
      </w:pPr>
      <w:r w:rsidRPr="00DF5E96">
        <w:rPr>
          <w:color w:val="auto"/>
        </w:rPr>
        <w:t>ustalić lokalizację robót,</w:t>
      </w:r>
    </w:p>
    <w:p w14:paraId="42D13B5E" w14:textId="77777777" w:rsidR="00B91171" w:rsidRPr="00DF5E96" w:rsidRDefault="00B91171" w:rsidP="00B91171">
      <w:pPr>
        <w:pStyle w:val="-mylnik"/>
        <w:rPr>
          <w:color w:val="auto"/>
        </w:rPr>
      </w:pPr>
      <w:r w:rsidRPr="00DF5E96">
        <w:rPr>
          <w:color w:val="auto"/>
        </w:rPr>
        <w:t>ustalić dane niezbędne do szczegółowego wytyczenia robót oraz ustalenia danych wysokościowych,</w:t>
      </w:r>
    </w:p>
    <w:p w14:paraId="6FDF4D4D" w14:textId="77777777" w:rsidR="00B91171" w:rsidRPr="00DF5E96" w:rsidRDefault="00B91171" w:rsidP="00B91171">
      <w:pPr>
        <w:pStyle w:val="-mylnik"/>
        <w:rPr>
          <w:color w:val="auto"/>
        </w:rPr>
      </w:pPr>
      <w:r w:rsidRPr="00DF5E96">
        <w:rPr>
          <w:color w:val="auto"/>
        </w:rPr>
        <w:t>usunąć przeszkody, np. słupki, pachołki, elementy dróg, ogrodzeń itd.</w:t>
      </w:r>
    </w:p>
    <w:p w14:paraId="64A5801A" w14:textId="77777777" w:rsidR="00B91171" w:rsidRPr="00DF5E96" w:rsidRDefault="00B91171" w:rsidP="00B91171">
      <w:pPr>
        <w:pStyle w:val="-mylnik"/>
        <w:rPr>
          <w:color w:val="auto"/>
        </w:rPr>
      </w:pPr>
      <w:r w:rsidRPr="00DF5E96">
        <w:rPr>
          <w:color w:val="auto"/>
        </w:rPr>
        <w:t>ustalić materiały niezbędne do wykonania robót,</w:t>
      </w:r>
    </w:p>
    <w:p w14:paraId="3C304C79" w14:textId="77777777" w:rsidR="00B91171" w:rsidRPr="00DF5E96" w:rsidRDefault="00B91171" w:rsidP="00B91171">
      <w:pPr>
        <w:pStyle w:val="-mylnik"/>
        <w:rPr>
          <w:color w:val="auto"/>
        </w:rPr>
      </w:pPr>
      <w:r w:rsidRPr="00DF5E96">
        <w:rPr>
          <w:color w:val="auto"/>
        </w:rPr>
        <w:t>określić kolejność, sposób i termin wykonania robót.</w:t>
      </w:r>
    </w:p>
    <w:p w14:paraId="23F28E6F" w14:textId="77777777" w:rsidR="00B91171" w:rsidRPr="00DF5E96" w:rsidRDefault="00B91171" w:rsidP="00B91171">
      <w:pPr>
        <w:pStyle w:val="11podpkt"/>
        <w:rPr>
          <w:color w:val="auto"/>
        </w:rPr>
      </w:pPr>
      <w:r w:rsidRPr="00DF5E96">
        <w:rPr>
          <w:color w:val="auto"/>
        </w:rPr>
        <w:t>5.4.</w:t>
      </w:r>
      <w:r w:rsidRPr="00DF5E96">
        <w:rPr>
          <w:color w:val="auto"/>
        </w:rPr>
        <w:tab/>
        <w:t>Wykonanie ławy</w:t>
      </w:r>
    </w:p>
    <w:p w14:paraId="2B4EEEF3" w14:textId="77777777" w:rsidR="00B91171" w:rsidRPr="00DF5E96" w:rsidRDefault="00B91171" w:rsidP="00B91171">
      <w:pPr>
        <w:pStyle w:val="111podpkt3"/>
        <w:rPr>
          <w:color w:val="auto"/>
        </w:rPr>
      </w:pPr>
      <w:r w:rsidRPr="00DF5E96">
        <w:rPr>
          <w:color w:val="auto"/>
        </w:rPr>
        <w:t>5.4.1. Koryto pod ławę</w:t>
      </w:r>
    </w:p>
    <w:p w14:paraId="0E31A3B7" w14:textId="77777777" w:rsidR="00B91171" w:rsidRPr="00DF5E96" w:rsidRDefault="00B91171" w:rsidP="00B91171">
      <w:pPr>
        <w:pStyle w:val="Akapit"/>
        <w:rPr>
          <w:color w:val="auto"/>
        </w:rPr>
      </w:pPr>
      <w:r w:rsidRPr="00DF5E96">
        <w:rPr>
          <w:color w:val="auto"/>
        </w:rPr>
        <w:t>Wymiary wykopu, stanowiącego koryto pod ławę, powinny odpowiadać wymiarom ławy w planie z uwzględnieniem w szerokości dna wykopu ew. konstrukcji szalunku.</w:t>
      </w:r>
    </w:p>
    <w:p w14:paraId="2162693E" w14:textId="77777777" w:rsidR="00B91171" w:rsidRPr="00DF5E96" w:rsidRDefault="00B91171" w:rsidP="00B91171">
      <w:pPr>
        <w:pStyle w:val="Akapit"/>
        <w:rPr>
          <w:color w:val="auto"/>
        </w:rPr>
      </w:pPr>
      <w:r w:rsidRPr="00DF5E96">
        <w:rPr>
          <w:color w:val="auto"/>
        </w:rPr>
        <w:t xml:space="preserve">Wskaźnik zagęszczenia dna wykonanego koryta pod ławę powinien wynosić co najmniej 0,98 według normalnej metody </w:t>
      </w:r>
      <w:proofErr w:type="spellStart"/>
      <w:r w:rsidRPr="00DF5E96">
        <w:rPr>
          <w:color w:val="auto"/>
        </w:rPr>
        <w:t>Proctora</w:t>
      </w:r>
      <w:proofErr w:type="spellEnd"/>
      <w:r w:rsidRPr="00DF5E96">
        <w:rPr>
          <w:color w:val="auto"/>
        </w:rPr>
        <w:t>.</w:t>
      </w:r>
    </w:p>
    <w:p w14:paraId="576C271E" w14:textId="77777777" w:rsidR="00B91171" w:rsidRPr="00DF5E96" w:rsidRDefault="00B91171" w:rsidP="00B91171">
      <w:pPr>
        <w:pStyle w:val="111podpkt3"/>
        <w:rPr>
          <w:color w:val="auto"/>
        </w:rPr>
      </w:pPr>
      <w:r w:rsidRPr="00DF5E96">
        <w:rPr>
          <w:color w:val="auto"/>
        </w:rPr>
        <w:t>5.4.2. Ława betonowa</w:t>
      </w:r>
    </w:p>
    <w:p w14:paraId="6B25A18E" w14:textId="77777777" w:rsidR="00B91171" w:rsidRPr="00DF5E96" w:rsidRDefault="00B91171" w:rsidP="00B91171">
      <w:pPr>
        <w:pStyle w:val="Akapit"/>
        <w:rPr>
          <w:color w:val="auto"/>
        </w:rPr>
      </w:pPr>
      <w:r w:rsidRPr="00DF5E96">
        <w:rPr>
          <w:color w:val="auto"/>
        </w:rPr>
        <w:t>Ławę betonową zwykłą w gruntach spoistych wykonuje się bez szalowania, przy gruntach sypkich należy stosować szalowanie.</w:t>
      </w:r>
    </w:p>
    <w:p w14:paraId="1DB3C7DD" w14:textId="77777777" w:rsidR="00B91171" w:rsidRPr="00DF5E96" w:rsidRDefault="00B91171" w:rsidP="00B91171">
      <w:pPr>
        <w:pStyle w:val="Akapit"/>
        <w:rPr>
          <w:color w:val="auto"/>
        </w:rPr>
      </w:pPr>
      <w:r w:rsidRPr="00DF5E96">
        <w:rPr>
          <w:color w:val="auto"/>
        </w:rPr>
        <w:t>Ławę betonową z oporem wykonuje się w szalowaniu. Beton rozścielony w szalowaniu lub bezpośrednio w korycie powinien być wyrównywany warstwami. Betonowanie ław należy wykonywać zgodnie z wymaganiami PN-63/B-06251, przy czym należy stosować co 50 m szczeliny dylatacyjne wypełnione bitumiczną masą zalewową.</w:t>
      </w:r>
    </w:p>
    <w:p w14:paraId="150725C1" w14:textId="77777777" w:rsidR="00B91171" w:rsidRPr="00DF5E96" w:rsidRDefault="00B91171" w:rsidP="00B91171">
      <w:pPr>
        <w:pStyle w:val="11podpkt"/>
        <w:rPr>
          <w:color w:val="auto"/>
        </w:rPr>
      </w:pPr>
      <w:r w:rsidRPr="00DF5E96">
        <w:rPr>
          <w:color w:val="auto"/>
        </w:rPr>
        <w:t>5.5.</w:t>
      </w:r>
      <w:r w:rsidRPr="00DF5E96">
        <w:rPr>
          <w:color w:val="auto"/>
        </w:rPr>
        <w:tab/>
        <w:t>Ustawienie krawężników</w:t>
      </w:r>
    </w:p>
    <w:p w14:paraId="4E4026FE" w14:textId="77777777" w:rsidR="00B91171" w:rsidRPr="00DF5E96" w:rsidRDefault="00B91171" w:rsidP="00B91171">
      <w:pPr>
        <w:pStyle w:val="111podpkt3"/>
        <w:rPr>
          <w:color w:val="auto"/>
        </w:rPr>
      </w:pPr>
      <w:r w:rsidRPr="00DF5E96">
        <w:rPr>
          <w:color w:val="auto"/>
        </w:rPr>
        <w:t>5.5.1. Zasady ustawiania krawężników</w:t>
      </w:r>
    </w:p>
    <w:p w14:paraId="0E24BBDD" w14:textId="77777777" w:rsidR="00B91171" w:rsidRPr="00DF5E96" w:rsidRDefault="00B91171" w:rsidP="00B91171">
      <w:pPr>
        <w:pStyle w:val="Akapit"/>
        <w:rPr>
          <w:color w:val="auto"/>
        </w:rPr>
      </w:pPr>
      <w:r w:rsidRPr="00DF5E96">
        <w:rPr>
          <w:color w:val="auto"/>
        </w:rPr>
        <w:t>Światło (odległość górnej powierzchni krawężnika od jezdni) powinno być zgodne z ustaleniami dokumentacji projektowej.</w:t>
      </w:r>
    </w:p>
    <w:p w14:paraId="3247BBBE" w14:textId="77777777" w:rsidR="00B91171" w:rsidRPr="00DF5E96" w:rsidRDefault="00B91171" w:rsidP="00B91171">
      <w:pPr>
        <w:pStyle w:val="Akapit"/>
        <w:rPr>
          <w:color w:val="auto"/>
        </w:rPr>
      </w:pPr>
      <w:r w:rsidRPr="00DF5E96">
        <w:rPr>
          <w:color w:val="auto"/>
        </w:rPr>
        <w:t>Zewnętrzna ściana krawężnika od strony chodnika powinna być po ustawieniu krawężnika obsypana piaskiem, żwirem, tłuczniem lub miejscowym gruntem przepuszczalnym, starannie ubitym.</w:t>
      </w:r>
    </w:p>
    <w:p w14:paraId="04FA332E" w14:textId="77777777" w:rsidR="00B91171" w:rsidRPr="00DF5E96" w:rsidRDefault="00B91171" w:rsidP="00B91171">
      <w:pPr>
        <w:pStyle w:val="111podpkt3"/>
        <w:rPr>
          <w:color w:val="auto"/>
        </w:rPr>
      </w:pPr>
      <w:r w:rsidRPr="00DF5E96">
        <w:rPr>
          <w:color w:val="auto"/>
        </w:rPr>
        <w:t>5.5.2. Ustawienie krawężników na ławie betonowej</w:t>
      </w:r>
    </w:p>
    <w:p w14:paraId="0D8A264F" w14:textId="77777777" w:rsidR="00B91171" w:rsidRPr="00DF5E96" w:rsidRDefault="00B91171" w:rsidP="00B91171">
      <w:pPr>
        <w:pStyle w:val="Akapit"/>
        <w:rPr>
          <w:color w:val="auto"/>
        </w:rPr>
      </w:pPr>
      <w:r w:rsidRPr="00DF5E96">
        <w:rPr>
          <w:color w:val="auto"/>
        </w:rPr>
        <w:t>Ustawianie krawężników na ławie betonowej wykonuje się na podsypce z piasku lub na podsypce cementowo-piaskowej o grubości 3 cm po zagęszczeniu.</w:t>
      </w:r>
    </w:p>
    <w:p w14:paraId="07EC59D4" w14:textId="77777777" w:rsidR="00B91171" w:rsidRPr="00DF5E96" w:rsidRDefault="00B91171" w:rsidP="00B91171">
      <w:pPr>
        <w:pStyle w:val="111podpkt3"/>
        <w:rPr>
          <w:color w:val="auto"/>
        </w:rPr>
      </w:pPr>
      <w:r w:rsidRPr="00DF5E96">
        <w:rPr>
          <w:color w:val="auto"/>
        </w:rPr>
        <w:t>5.5.3. Wypełnianie spoin</w:t>
      </w:r>
    </w:p>
    <w:p w14:paraId="113EC52D" w14:textId="77777777" w:rsidR="00B91171" w:rsidRPr="00DF5E96" w:rsidRDefault="00B91171" w:rsidP="00B91171">
      <w:pPr>
        <w:pStyle w:val="Akapit"/>
        <w:rPr>
          <w:color w:val="auto"/>
        </w:rPr>
      </w:pPr>
      <w:r w:rsidRPr="00DF5E96">
        <w:rPr>
          <w:color w:val="auto"/>
        </w:rPr>
        <w:t xml:space="preserve">Spoiny krawężników nie powinny przekraczać szerokości 1 cm. Spoiny należy wypełnić żwirem, piaskiem lub zaprawą cementowo-piaskową, przygotowaną w stosunku 1:2. Zalewanie spoin krawężników zaprawą </w:t>
      </w:r>
      <w:proofErr w:type="spellStart"/>
      <w:r w:rsidRPr="00DF5E96">
        <w:rPr>
          <w:color w:val="auto"/>
        </w:rPr>
        <w:t>cementówo</w:t>
      </w:r>
      <w:proofErr w:type="spellEnd"/>
      <w:r w:rsidRPr="00DF5E96">
        <w:rPr>
          <w:color w:val="auto"/>
        </w:rPr>
        <w:t xml:space="preserve">-piaskową stosuje się wyłącznie do </w:t>
      </w:r>
      <w:r w:rsidRPr="00DF5E96">
        <w:rPr>
          <w:color w:val="auto"/>
          <w:vertAlign w:val="superscript"/>
        </w:rPr>
        <w:t>:</w:t>
      </w:r>
      <w:r w:rsidRPr="00DF5E96">
        <w:rPr>
          <w:color w:val="auto"/>
        </w:rPr>
        <w:t xml:space="preserve"> krawężników ustawionych na ławie betonowej.</w:t>
      </w:r>
    </w:p>
    <w:p w14:paraId="301F1ACD" w14:textId="77777777" w:rsidR="00B91171" w:rsidRPr="00DF5E96" w:rsidRDefault="00B91171" w:rsidP="00B91171">
      <w:pPr>
        <w:pStyle w:val="Akapit"/>
        <w:rPr>
          <w:color w:val="auto"/>
        </w:rPr>
      </w:pPr>
      <w:r w:rsidRPr="00DF5E96">
        <w:rPr>
          <w:color w:val="auto"/>
        </w:rPr>
        <w:t xml:space="preserve">Spoiny krawężników przed zalaniem zaprawą należy oczyścić i zmyć wodą. Dla zabezpieczenia przed wpływami temperatury krawężniki </w:t>
      </w:r>
      <w:r w:rsidRPr="00DF5E96">
        <w:rPr>
          <w:color w:val="auto"/>
        </w:rPr>
        <w:lastRenderedPageBreak/>
        <w:t>ustawione na podsypce cementowo- piaskowej i o spoinach zalanych zaprawą należy zalewać co 50 m bitumiczną masą zalewową nad szczeliną dylatacyjną ławy.</w:t>
      </w:r>
    </w:p>
    <w:p w14:paraId="345400F1" w14:textId="77777777" w:rsidR="00B91171" w:rsidRPr="00DF5E96" w:rsidRDefault="00B91171" w:rsidP="00B91171">
      <w:pPr>
        <w:pStyle w:val="111podpkt3"/>
        <w:rPr>
          <w:color w:val="auto"/>
        </w:rPr>
      </w:pPr>
      <w:r w:rsidRPr="00DF5E96">
        <w:rPr>
          <w:color w:val="auto"/>
        </w:rPr>
        <w:t>5.6.  Roboty wykończeniowe</w:t>
      </w:r>
    </w:p>
    <w:p w14:paraId="15B4E88F" w14:textId="77777777" w:rsidR="00B91171" w:rsidRPr="00DF5E96" w:rsidRDefault="00B91171" w:rsidP="00B91171">
      <w:pPr>
        <w:pStyle w:val="Akapit"/>
        <w:rPr>
          <w:color w:val="auto"/>
        </w:rPr>
      </w:pPr>
      <w:r w:rsidRPr="00DF5E96">
        <w:rPr>
          <w:color w:val="auto"/>
        </w:rPr>
        <w:t>Roboty wykończeniowe powinny być zgodne z dokumentacją projektową i SST. Do robót wykończeniowych należą prace związane z dostosowaniem wykonanych robót do istniejących warunków terenowych, takie jak:</w:t>
      </w:r>
    </w:p>
    <w:p w14:paraId="584A629B" w14:textId="77777777" w:rsidR="00B91171" w:rsidRPr="00DF5E96" w:rsidRDefault="00B91171" w:rsidP="00B91171">
      <w:pPr>
        <w:pStyle w:val="-mylnik"/>
        <w:rPr>
          <w:color w:val="auto"/>
        </w:rPr>
      </w:pPr>
      <w:r w:rsidRPr="00DF5E96">
        <w:rPr>
          <w:color w:val="auto"/>
        </w:rPr>
        <w:t>odtworzenie elementów czasowo usuniętych,</w:t>
      </w:r>
    </w:p>
    <w:p w14:paraId="38B5B80A" w14:textId="77777777" w:rsidR="00B91171" w:rsidRPr="00DF5E96" w:rsidRDefault="00B91171" w:rsidP="00B91171">
      <w:pPr>
        <w:pStyle w:val="-mylnik"/>
        <w:rPr>
          <w:color w:val="auto"/>
        </w:rPr>
      </w:pPr>
      <w:r w:rsidRPr="00DF5E96">
        <w:rPr>
          <w:color w:val="auto"/>
        </w:rPr>
        <w:t>roboty porządkujące otoczenie terenu robót.</w:t>
      </w:r>
    </w:p>
    <w:p w14:paraId="2E622868" w14:textId="77777777" w:rsidR="00B91171" w:rsidRPr="00DF5E96" w:rsidRDefault="00B91171" w:rsidP="00B91171">
      <w:pPr>
        <w:pStyle w:val="1Pkt"/>
        <w:rPr>
          <w:color w:val="auto"/>
        </w:rPr>
      </w:pPr>
      <w:r w:rsidRPr="00DF5E96">
        <w:rPr>
          <w:color w:val="auto"/>
        </w:rPr>
        <w:t>6. KONTROLA JAKOŚCI ROBÓT</w:t>
      </w:r>
    </w:p>
    <w:p w14:paraId="06B4F048" w14:textId="77777777" w:rsidR="00B91171" w:rsidRPr="00DF5E96" w:rsidRDefault="00B91171" w:rsidP="00B91171">
      <w:pPr>
        <w:pStyle w:val="11podpkt"/>
        <w:rPr>
          <w:color w:val="auto"/>
        </w:rPr>
      </w:pPr>
      <w:r w:rsidRPr="00DF5E96">
        <w:rPr>
          <w:color w:val="auto"/>
        </w:rPr>
        <w:t>6.1.</w:t>
      </w:r>
      <w:r w:rsidRPr="00DF5E96">
        <w:rPr>
          <w:color w:val="auto"/>
        </w:rPr>
        <w:tab/>
        <w:t>Ogólne zasady kontroli jakości Robót</w:t>
      </w:r>
    </w:p>
    <w:p w14:paraId="6672AD1B" w14:textId="77777777" w:rsidR="00B91171" w:rsidRPr="00DF5E96" w:rsidRDefault="00B91171" w:rsidP="00B91171">
      <w:pPr>
        <w:pStyle w:val="Akapit"/>
        <w:rPr>
          <w:color w:val="auto"/>
        </w:rPr>
      </w:pPr>
      <w:r w:rsidRPr="00DF5E96">
        <w:rPr>
          <w:color w:val="auto"/>
        </w:rPr>
        <w:t>Ogólne zasady kontroli jakości robót podano w SST DM-00.00.00. „Wymagania Ogólne”.</w:t>
      </w:r>
    </w:p>
    <w:p w14:paraId="5867D26D" w14:textId="77777777" w:rsidR="00B91171" w:rsidRPr="00DF5E96" w:rsidRDefault="00B91171" w:rsidP="00B91171">
      <w:pPr>
        <w:pStyle w:val="11podpkt"/>
        <w:rPr>
          <w:color w:val="auto"/>
        </w:rPr>
      </w:pPr>
      <w:r w:rsidRPr="00DF5E96">
        <w:rPr>
          <w:color w:val="auto"/>
        </w:rPr>
        <w:t>6.2.</w:t>
      </w:r>
      <w:r w:rsidRPr="00DF5E96">
        <w:rPr>
          <w:color w:val="auto"/>
        </w:rPr>
        <w:tab/>
        <w:t>Badania przed przystąpieniem do robót</w:t>
      </w:r>
    </w:p>
    <w:p w14:paraId="220095D6" w14:textId="77777777" w:rsidR="00B91171" w:rsidRPr="00DF5E96" w:rsidRDefault="00B91171" w:rsidP="00B91171">
      <w:pPr>
        <w:pStyle w:val="Akapit"/>
        <w:rPr>
          <w:color w:val="auto"/>
        </w:rPr>
      </w:pPr>
      <w:r w:rsidRPr="00DF5E96">
        <w:rPr>
          <w:color w:val="auto"/>
        </w:rPr>
        <w:t>Przed przystąpieniem do robót Wykonawca powinien:</w:t>
      </w:r>
    </w:p>
    <w:p w14:paraId="0B80FE59" w14:textId="77777777" w:rsidR="00B91171" w:rsidRPr="00DF5E96" w:rsidRDefault="00B91171" w:rsidP="00B91171">
      <w:pPr>
        <w:pStyle w:val="-mylnik"/>
        <w:rPr>
          <w:color w:val="auto"/>
        </w:rPr>
      </w:pPr>
      <w:r w:rsidRPr="00DF5E96">
        <w:rPr>
          <w:color w:val="auto"/>
        </w:rPr>
        <w:t>uzyskać wymagane dokumenty, dopuszczające wyroby budowlane do obrotu i powszechnego stosowania (certyfikaty zgodności, deklaracje zgodności, ew. badania materiałów wykonane przez dostawców itp.),</w:t>
      </w:r>
    </w:p>
    <w:p w14:paraId="6EAA5A5F" w14:textId="77777777" w:rsidR="00B91171" w:rsidRPr="00DF5E96" w:rsidRDefault="00B91171" w:rsidP="00B91171">
      <w:pPr>
        <w:pStyle w:val="-mylnik"/>
        <w:rPr>
          <w:color w:val="auto"/>
        </w:rPr>
      </w:pPr>
      <w:r w:rsidRPr="00DF5E96">
        <w:rPr>
          <w:color w:val="auto"/>
        </w:rPr>
        <w:t xml:space="preserve">ew. wykonać własne badania właściwości materiałów przeznaczonych do wykonania robót, określone w </w:t>
      </w:r>
      <w:proofErr w:type="spellStart"/>
      <w:r w:rsidRPr="00DF5E96">
        <w:rPr>
          <w:color w:val="auto"/>
        </w:rPr>
        <w:t>pkcie</w:t>
      </w:r>
      <w:proofErr w:type="spellEnd"/>
      <w:r w:rsidRPr="00DF5E96">
        <w:rPr>
          <w:color w:val="auto"/>
        </w:rPr>
        <w:t xml:space="preserve"> 2 (tablicy 1),</w:t>
      </w:r>
    </w:p>
    <w:p w14:paraId="1859D7A4" w14:textId="77777777" w:rsidR="00B91171" w:rsidRPr="00DF5E96" w:rsidRDefault="00B91171" w:rsidP="00B91171">
      <w:pPr>
        <w:pStyle w:val="-mylnik"/>
        <w:rPr>
          <w:color w:val="auto"/>
        </w:rPr>
      </w:pPr>
      <w:r w:rsidRPr="00DF5E96">
        <w:rPr>
          <w:color w:val="auto"/>
        </w:rPr>
        <w:t>sprawdzić cechy zewnętrzne krawężników.</w:t>
      </w:r>
    </w:p>
    <w:p w14:paraId="49B25C0F" w14:textId="77777777" w:rsidR="00B91171" w:rsidRPr="00DF5E96" w:rsidRDefault="00B91171" w:rsidP="00B91171">
      <w:pPr>
        <w:pStyle w:val="-mylnik"/>
        <w:numPr>
          <w:ilvl w:val="0"/>
          <w:numId w:val="0"/>
        </w:numPr>
        <w:ind w:left="709"/>
        <w:rPr>
          <w:color w:val="auto"/>
        </w:rPr>
      </w:pPr>
    </w:p>
    <w:p w14:paraId="5A828F1A" w14:textId="77777777" w:rsidR="00B91171" w:rsidRPr="00DF5E96" w:rsidRDefault="00B91171" w:rsidP="00B91171">
      <w:pPr>
        <w:pStyle w:val="Akapit"/>
        <w:rPr>
          <w:color w:val="auto"/>
        </w:rPr>
      </w:pPr>
      <w:r w:rsidRPr="00DF5E96">
        <w:rPr>
          <w:color w:val="auto"/>
        </w:rPr>
        <w:t>Wszystkie dokumenty oraz wyniki badań Wykonawca przedstawia Inspektorowi Nadzoru do akceptacji.</w:t>
      </w:r>
    </w:p>
    <w:p w14:paraId="5DB8C89D" w14:textId="77777777" w:rsidR="00B91171" w:rsidRPr="00DF5E96" w:rsidRDefault="00B91171" w:rsidP="00B91171">
      <w:pPr>
        <w:pStyle w:val="Akapit"/>
        <w:rPr>
          <w:color w:val="auto"/>
        </w:rPr>
      </w:pPr>
      <w:r w:rsidRPr="00DF5E96">
        <w:rPr>
          <w:color w:val="auto"/>
        </w:rPr>
        <w:t>Sprawdzenie wyglądu zewnętrznego krawężników należy przeprowadzić na podstawie oględzin elementu przez pomiar i ocenę uszkodzeń występujących na powierzchniach i krawędziach elementu zgodnie z wymaganiami tablicy 1 i ustaleniami PN-EN 1340.</w:t>
      </w:r>
    </w:p>
    <w:p w14:paraId="14F505A8" w14:textId="77777777" w:rsidR="00B91171" w:rsidRPr="00DF5E96" w:rsidRDefault="00B91171" w:rsidP="00B91171">
      <w:pPr>
        <w:pStyle w:val="Akapit"/>
        <w:rPr>
          <w:color w:val="auto"/>
        </w:rPr>
      </w:pPr>
      <w:r w:rsidRPr="00DF5E96">
        <w:rPr>
          <w:color w:val="auto"/>
        </w:rPr>
        <w:t xml:space="preserve">Badania pozostałych materiałów stosowanych przy ustawianiu krawężników betonowych powinny obejmować właściwości, określone w normach podanych dla odpowiednich materiałów w </w:t>
      </w:r>
      <w:proofErr w:type="spellStart"/>
      <w:r w:rsidRPr="00DF5E96">
        <w:rPr>
          <w:color w:val="auto"/>
        </w:rPr>
        <w:t>pkcie</w:t>
      </w:r>
      <w:proofErr w:type="spellEnd"/>
      <w:r w:rsidRPr="00DF5E96">
        <w:rPr>
          <w:color w:val="auto"/>
        </w:rPr>
        <w:t xml:space="preserve"> 2.</w:t>
      </w:r>
    </w:p>
    <w:p w14:paraId="16E6B09C" w14:textId="77777777" w:rsidR="00B91171" w:rsidRPr="00DF5E96" w:rsidRDefault="00B91171" w:rsidP="00B91171">
      <w:pPr>
        <w:pStyle w:val="11podpkt"/>
        <w:rPr>
          <w:color w:val="auto"/>
        </w:rPr>
      </w:pPr>
      <w:r w:rsidRPr="00DF5E96">
        <w:rPr>
          <w:color w:val="auto"/>
        </w:rPr>
        <w:t>6.3. Badania w czasie robót</w:t>
      </w:r>
    </w:p>
    <w:p w14:paraId="2B121B74" w14:textId="77777777" w:rsidR="00B91171" w:rsidRPr="00DF5E96" w:rsidRDefault="00B91171" w:rsidP="00B91171">
      <w:pPr>
        <w:pStyle w:val="111podpkt3"/>
        <w:rPr>
          <w:color w:val="auto"/>
        </w:rPr>
      </w:pPr>
      <w:r w:rsidRPr="00DF5E96">
        <w:rPr>
          <w:color w:val="auto"/>
        </w:rPr>
        <w:t>6.3.1. Sprawdzenie koryta pod ławę</w:t>
      </w:r>
    </w:p>
    <w:p w14:paraId="70B3EF41" w14:textId="77777777" w:rsidR="00B91171" w:rsidRPr="00DF5E96" w:rsidRDefault="00B91171" w:rsidP="00B91171">
      <w:pPr>
        <w:pStyle w:val="Akapit"/>
        <w:rPr>
          <w:color w:val="auto"/>
        </w:rPr>
      </w:pPr>
      <w:r w:rsidRPr="00DF5E96">
        <w:rPr>
          <w:color w:val="auto"/>
        </w:rPr>
        <w:t>Należy sprawdzać wymiary koryta oraz zagęszczenie podłoża na dnie wykopu. Tolerancja dla szerokości wykopu wynosi ± 2 cm. Zagęszczenie podłoża powinno być zgodne z pkt 5.4.1.</w:t>
      </w:r>
    </w:p>
    <w:p w14:paraId="41EE80B5" w14:textId="77777777" w:rsidR="00B91171" w:rsidRPr="00DF5E96" w:rsidRDefault="00B91171" w:rsidP="00B91171">
      <w:pPr>
        <w:pStyle w:val="11podpkt"/>
        <w:rPr>
          <w:color w:val="auto"/>
        </w:rPr>
      </w:pPr>
      <w:r w:rsidRPr="00DF5E96">
        <w:rPr>
          <w:color w:val="auto"/>
        </w:rPr>
        <w:t>6.3.2. Sprawdzenie ław</w:t>
      </w:r>
    </w:p>
    <w:p w14:paraId="75CC6F66" w14:textId="77777777" w:rsidR="00B91171" w:rsidRPr="00DF5E96" w:rsidRDefault="00B91171" w:rsidP="00B91171">
      <w:pPr>
        <w:pStyle w:val="Akapit"/>
        <w:rPr>
          <w:color w:val="auto"/>
        </w:rPr>
      </w:pPr>
      <w:r w:rsidRPr="00DF5E96">
        <w:rPr>
          <w:color w:val="auto"/>
        </w:rPr>
        <w:t>Przy wykonywaniu ław badaniu podlegają:</w:t>
      </w:r>
    </w:p>
    <w:p w14:paraId="3EDA9F7B" w14:textId="77777777" w:rsidR="00B91171" w:rsidRPr="00DF5E96" w:rsidRDefault="00B91171" w:rsidP="00B91171">
      <w:pPr>
        <w:pStyle w:val="Akapit"/>
        <w:rPr>
          <w:b/>
          <w:color w:val="auto"/>
        </w:rPr>
      </w:pPr>
      <w:r w:rsidRPr="00DF5E96">
        <w:rPr>
          <w:b/>
          <w:color w:val="auto"/>
        </w:rPr>
        <w:t>a) zgodność profilu podłużnego górnej powierzchni ław z dokumentacją projektową.</w:t>
      </w:r>
    </w:p>
    <w:p w14:paraId="6424FC3C" w14:textId="77777777" w:rsidR="00B91171" w:rsidRPr="00DF5E96" w:rsidRDefault="00B91171" w:rsidP="00B91171">
      <w:pPr>
        <w:pStyle w:val="Akapit"/>
        <w:rPr>
          <w:color w:val="auto"/>
        </w:rPr>
      </w:pPr>
      <w:r w:rsidRPr="00DF5E96">
        <w:rPr>
          <w:color w:val="auto"/>
        </w:rPr>
        <w:t>Profil podłużny górnej powierzchni ławy powinien być zgodny z projektowaną niweletą. Dopuszczalne odchylenia mogą wynosić ± 1 cm na każde 100 m ławy,</w:t>
      </w:r>
    </w:p>
    <w:p w14:paraId="79ED7FBB" w14:textId="77777777" w:rsidR="00B91171" w:rsidRPr="00DF5E96" w:rsidRDefault="00B91171" w:rsidP="00B91171">
      <w:pPr>
        <w:pStyle w:val="Akapit"/>
        <w:rPr>
          <w:b/>
          <w:color w:val="auto"/>
        </w:rPr>
      </w:pPr>
      <w:r w:rsidRPr="00DF5E96">
        <w:rPr>
          <w:b/>
          <w:color w:val="auto"/>
        </w:rPr>
        <w:t>b) wymiary ław.</w:t>
      </w:r>
    </w:p>
    <w:p w14:paraId="274A2564" w14:textId="77777777" w:rsidR="00B91171" w:rsidRPr="00DF5E96" w:rsidRDefault="00B91171" w:rsidP="00B91171">
      <w:pPr>
        <w:pStyle w:val="Akapit"/>
        <w:rPr>
          <w:color w:val="auto"/>
        </w:rPr>
      </w:pPr>
      <w:r w:rsidRPr="00DF5E96">
        <w:rPr>
          <w:color w:val="auto"/>
        </w:rPr>
        <w:t>Wymiary ław należy sprawdzić w dwóch dowolnie wybranych punktach na każde 100 m ławy. Tolerancje wymiarów wynoszą:</w:t>
      </w:r>
    </w:p>
    <w:p w14:paraId="62893BED" w14:textId="77777777" w:rsidR="00B91171" w:rsidRPr="00DF5E96" w:rsidRDefault="00B91171" w:rsidP="00B91171">
      <w:pPr>
        <w:pStyle w:val="-mylnik"/>
        <w:rPr>
          <w:color w:val="auto"/>
        </w:rPr>
      </w:pPr>
      <w:r w:rsidRPr="00DF5E96">
        <w:rPr>
          <w:color w:val="auto"/>
        </w:rPr>
        <w:t>dla wysokości ± 10% wysokości projektowanej,</w:t>
      </w:r>
    </w:p>
    <w:p w14:paraId="45CCE1B1" w14:textId="77777777" w:rsidR="00B91171" w:rsidRPr="00DF5E96" w:rsidRDefault="00B91171" w:rsidP="00B91171">
      <w:pPr>
        <w:pStyle w:val="-mylnik"/>
        <w:spacing w:after="240"/>
        <w:rPr>
          <w:color w:val="auto"/>
        </w:rPr>
      </w:pPr>
      <w:r w:rsidRPr="00DF5E96">
        <w:rPr>
          <w:color w:val="auto"/>
        </w:rPr>
        <w:t>dla szerokości ± 10% szerokości projektowanej,</w:t>
      </w:r>
    </w:p>
    <w:p w14:paraId="5FFB2109" w14:textId="77777777" w:rsidR="00B91171" w:rsidRPr="00DF5E96" w:rsidRDefault="00B91171" w:rsidP="00B91171">
      <w:pPr>
        <w:pStyle w:val="Akapit"/>
        <w:rPr>
          <w:b/>
          <w:color w:val="auto"/>
        </w:rPr>
      </w:pPr>
      <w:r w:rsidRPr="00DF5E96">
        <w:rPr>
          <w:b/>
          <w:color w:val="auto"/>
        </w:rPr>
        <w:t>c) równość górnej powierzchni ław.</w:t>
      </w:r>
    </w:p>
    <w:p w14:paraId="402F3906" w14:textId="77777777" w:rsidR="00B91171" w:rsidRPr="00DF5E96" w:rsidRDefault="00B91171" w:rsidP="00B91171">
      <w:pPr>
        <w:pStyle w:val="Akapit"/>
        <w:rPr>
          <w:color w:val="auto"/>
        </w:rPr>
      </w:pPr>
      <w:r w:rsidRPr="00DF5E96">
        <w:rPr>
          <w:color w:val="auto"/>
        </w:rPr>
        <w:t>Równość górnej powierzchni ławy sprawdza się przez przyłożenie w dwóch punktach, na każde 100 m ławy, trzymetrowej łaty. Prześwit pomiędzy górną powierzchnią ławy i przyłożoną łatą nie może przekraczać 1 cm,</w:t>
      </w:r>
    </w:p>
    <w:p w14:paraId="6EAB8474" w14:textId="77777777" w:rsidR="00B91171" w:rsidRPr="00DF5E96" w:rsidRDefault="00B91171" w:rsidP="00B91171">
      <w:pPr>
        <w:pStyle w:val="Akapit"/>
        <w:rPr>
          <w:b/>
          <w:color w:val="auto"/>
        </w:rPr>
      </w:pPr>
      <w:r w:rsidRPr="00DF5E96">
        <w:rPr>
          <w:b/>
          <w:color w:val="auto"/>
        </w:rPr>
        <w:t>d) zagęszczenie ław z kruszyw.</w:t>
      </w:r>
    </w:p>
    <w:p w14:paraId="450537D9" w14:textId="77777777" w:rsidR="00B91171" w:rsidRPr="00DF5E96" w:rsidRDefault="00B91171" w:rsidP="00B91171">
      <w:pPr>
        <w:pStyle w:val="Akapit"/>
        <w:rPr>
          <w:color w:val="auto"/>
        </w:rPr>
      </w:pPr>
      <w:r w:rsidRPr="00DF5E96">
        <w:rPr>
          <w:color w:val="auto"/>
        </w:rPr>
        <w:t>Zagęszczenie ław bada się w dwóch przekrojach na każde 100 m. Ławy ze żwiru lub piasku nie mogą wykazywać śladu urządzenia zagęszczającego.</w:t>
      </w:r>
    </w:p>
    <w:p w14:paraId="743C5446" w14:textId="77777777" w:rsidR="00B91171" w:rsidRPr="00DF5E96" w:rsidRDefault="00B91171" w:rsidP="00B91171">
      <w:pPr>
        <w:pStyle w:val="Akapit"/>
        <w:rPr>
          <w:color w:val="auto"/>
        </w:rPr>
      </w:pPr>
      <w:r w:rsidRPr="00DF5E96">
        <w:rPr>
          <w:color w:val="auto"/>
        </w:rPr>
        <w:t xml:space="preserve">Ławy z tłucznia, badane próbą wyjęcia poszczególnych </w:t>
      </w:r>
      <w:proofErr w:type="spellStart"/>
      <w:r w:rsidRPr="00DF5E96">
        <w:rPr>
          <w:color w:val="auto"/>
        </w:rPr>
        <w:t>ziam</w:t>
      </w:r>
      <w:proofErr w:type="spellEnd"/>
      <w:r w:rsidRPr="00DF5E96">
        <w:rPr>
          <w:color w:val="auto"/>
        </w:rPr>
        <w:t xml:space="preserve"> tłucznia, nie powinny pozwalać na wyjęcie ziarna z ławy,</w:t>
      </w:r>
    </w:p>
    <w:p w14:paraId="4979F678" w14:textId="77777777" w:rsidR="00B91171" w:rsidRPr="00DF5E96" w:rsidRDefault="00B91171" w:rsidP="00B91171">
      <w:pPr>
        <w:pStyle w:val="Akapit"/>
        <w:rPr>
          <w:b/>
          <w:color w:val="auto"/>
        </w:rPr>
      </w:pPr>
      <w:r w:rsidRPr="00DF5E96">
        <w:rPr>
          <w:b/>
          <w:color w:val="auto"/>
        </w:rPr>
        <w:t>e) odchylenie linii ław od projektowanego kierunku.</w:t>
      </w:r>
    </w:p>
    <w:p w14:paraId="66F128F1" w14:textId="77777777" w:rsidR="00B91171" w:rsidRPr="00DF5E96" w:rsidRDefault="00B91171" w:rsidP="00B91171">
      <w:pPr>
        <w:pStyle w:val="Akapit"/>
        <w:rPr>
          <w:color w:val="auto"/>
        </w:rPr>
      </w:pPr>
      <w:r w:rsidRPr="00DF5E96">
        <w:rPr>
          <w:color w:val="auto"/>
        </w:rPr>
        <w:t>Dopuszczalne odchylenie linii ław od projektowanego kierunku nie może przekraczać ± 2 cm na każde 100 m wykonanej ławy.</w:t>
      </w:r>
    </w:p>
    <w:p w14:paraId="4CBC8D1A" w14:textId="77777777" w:rsidR="00B91171" w:rsidRPr="00DF5E96" w:rsidRDefault="00B91171" w:rsidP="00B91171">
      <w:pPr>
        <w:pStyle w:val="111podpkt3"/>
        <w:rPr>
          <w:color w:val="auto"/>
        </w:rPr>
      </w:pPr>
      <w:r w:rsidRPr="00DF5E96">
        <w:rPr>
          <w:color w:val="auto"/>
        </w:rPr>
        <w:t>6.3.3. Sprawdzenie ustawienia krawężników</w:t>
      </w:r>
    </w:p>
    <w:p w14:paraId="787DF955" w14:textId="77777777" w:rsidR="00B91171" w:rsidRPr="00DF5E96" w:rsidRDefault="00B91171" w:rsidP="00B91171">
      <w:pPr>
        <w:pStyle w:val="Akapit"/>
        <w:rPr>
          <w:color w:val="auto"/>
        </w:rPr>
      </w:pPr>
      <w:r w:rsidRPr="00DF5E96">
        <w:rPr>
          <w:color w:val="auto"/>
        </w:rPr>
        <w:lastRenderedPageBreak/>
        <w:t>Przy ustawianiu krawężników należy sprawdzać:</w:t>
      </w:r>
    </w:p>
    <w:p w14:paraId="13D31862" w14:textId="77777777" w:rsidR="00B91171" w:rsidRPr="00DF5E96" w:rsidRDefault="00B91171" w:rsidP="002F6608">
      <w:pPr>
        <w:pStyle w:val="Akapit"/>
        <w:numPr>
          <w:ilvl w:val="0"/>
          <w:numId w:val="26"/>
        </w:numPr>
        <w:rPr>
          <w:color w:val="auto"/>
        </w:rPr>
      </w:pPr>
      <w:r w:rsidRPr="00DF5E96">
        <w:rPr>
          <w:color w:val="auto"/>
        </w:rPr>
        <w:t>dopuszczalne odchylenia linii krawężników w poziomie od linii projektowanej, które wynosi ± 1 cm na każde 100 m ustawionego krawężnika,</w:t>
      </w:r>
    </w:p>
    <w:p w14:paraId="245B2DA9" w14:textId="77777777" w:rsidR="00B91171" w:rsidRPr="00DF5E96" w:rsidRDefault="00B91171" w:rsidP="002F6608">
      <w:pPr>
        <w:pStyle w:val="Akapit"/>
        <w:numPr>
          <w:ilvl w:val="0"/>
          <w:numId w:val="26"/>
        </w:numPr>
        <w:rPr>
          <w:color w:val="auto"/>
        </w:rPr>
      </w:pPr>
      <w:r w:rsidRPr="00DF5E96">
        <w:rPr>
          <w:color w:val="auto"/>
        </w:rPr>
        <w:t>dopuszczalne odchylenie niwelety górnej płaszczyzny krawężnika od niwelety projektowanej, które wynosi ± 1 cm na każde 100 m ustawionego krawężnika,</w:t>
      </w:r>
    </w:p>
    <w:p w14:paraId="58F37FDD" w14:textId="77777777" w:rsidR="00B91171" w:rsidRPr="00DF5E96" w:rsidRDefault="00B91171" w:rsidP="002F6608">
      <w:pPr>
        <w:pStyle w:val="Akapit"/>
        <w:numPr>
          <w:ilvl w:val="0"/>
          <w:numId w:val="26"/>
        </w:numPr>
        <w:rPr>
          <w:color w:val="auto"/>
        </w:rPr>
      </w:pPr>
      <w:r w:rsidRPr="00DF5E96">
        <w:rPr>
          <w:color w:val="auto"/>
        </w:rPr>
        <w:t>równość górnej powierzchni krawężników, sprawdzane przez przyłożenie w dwóch punktach na każde 100 m krawężnika, trzymetrowej łaty, przy czym prześwit pomiędzy górną powierzchnią krawężnika i przyłożoną łatą nie może przekraczać 1 cm,</w:t>
      </w:r>
    </w:p>
    <w:p w14:paraId="107D2877" w14:textId="77777777" w:rsidR="00B91171" w:rsidRPr="00DF5E96" w:rsidRDefault="00B91171" w:rsidP="002F6608">
      <w:pPr>
        <w:pStyle w:val="Akapit"/>
        <w:numPr>
          <w:ilvl w:val="0"/>
          <w:numId w:val="26"/>
        </w:numPr>
        <w:rPr>
          <w:color w:val="auto"/>
        </w:rPr>
      </w:pPr>
      <w:r w:rsidRPr="00DF5E96">
        <w:rPr>
          <w:color w:val="auto"/>
        </w:rPr>
        <w:t>dokładność wypełnienia spoin bada się co 10 metrów. Spoiny muszą być wypełnione całkowicie na pełną głębokość.</w:t>
      </w:r>
    </w:p>
    <w:p w14:paraId="2C861547" w14:textId="77777777" w:rsidR="00B91171" w:rsidRPr="00DF5E96" w:rsidRDefault="00B91171" w:rsidP="00B91171">
      <w:pPr>
        <w:pStyle w:val="1Pkt"/>
        <w:rPr>
          <w:color w:val="auto"/>
        </w:rPr>
      </w:pPr>
      <w:r w:rsidRPr="00DF5E96">
        <w:rPr>
          <w:color w:val="auto"/>
        </w:rPr>
        <w:t>7. OBMIAR ROBÓT</w:t>
      </w:r>
    </w:p>
    <w:p w14:paraId="2EEB198A" w14:textId="77777777" w:rsidR="00B91171" w:rsidRPr="00DF5E96" w:rsidRDefault="00B91171" w:rsidP="00B91171">
      <w:pPr>
        <w:pStyle w:val="11podpkt"/>
        <w:rPr>
          <w:color w:val="auto"/>
        </w:rPr>
      </w:pPr>
      <w:r w:rsidRPr="00DF5E96">
        <w:rPr>
          <w:color w:val="auto"/>
        </w:rPr>
        <w:t>7.1. Ogólne zasady obmiaru robót</w:t>
      </w:r>
    </w:p>
    <w:p w14:paraId="0C3F8752" w14:textId="77777777" w:rsidR="00B91171" w:rsidRPr="00DF5E96" w:rsidRDefault="00B91171" w:rsidP="00B91171">
      <w:pPr>
        <w:pStyle w:val="Akapit"/>
        <w:rPr>
          <w:color w:val="auto"/>
        </w:rPr>
      </w:pPr>
      <w:r w:rsidRPr="00DF5E96">
        <w:rPr>
          <w:color w:val="auto"/>
        </w:rPr>
        <w:t>Ogólne zasady obmiaru robót podano SST DM-00.00.00 „Wymagania ogólne”.</w:t>
      </w:r>
    </w:p>
    <w:p w14:paraId="7C371380" w14:textId="77777777" w:rsidR="00B91171" w:rsidRPr="00DF5E96" w:rsidRDefault="00B91171" w:rsidP="00B91171">
      <w:pPr>
        <w:pStyle w:val="11podpkt"/>
        <w:rPr>
          <w:color w:val="auto"/>
        </w:rPr>
      </w:pPr>
      <w:r w:rsidRPr="00DF5E96">
        <w:rPr>
          <w:color w:val="auto"/>
        </w:rPr>
        <w:t>7.2. Jednostka obmiarowa</w:t>
      </w:r>
    </w:p>
    <w:p w14:paraId="67F416F9" w14:textId="77777777" w:rsidR="00B91171" w:rsidRPr="00DF5E96" w:rsidRDefault="00B91171" w:rsidP="00B91171">
      <w:pPr>
        <w:pStyle w:val="Akapit"/>
        <w:rPr>
          <w:color w:val="auto"/>
        </w:rPr>
      </w:pPr>
      <w:r w:rsidRPr="00DF5E96">
        <w:rPr>
          <w:color w:val="auto"/>
        </w:rPr>
        <w:t>Jednostką obmiarową jest m (metr) ustawionego krawężnika.</w:t>
      </w:r>
    </w:p>
    <w:p w14:paraId="1A2249DE" w14:textId="77777777" w:rsidR="00B91171" w:rsidRPr="00DF5E96" w:rsidRDefault="00B91171" w:rsidP="00B91171">
      <w:pPr>
        <w:pStyle w:val="1Pkt"/>
        <w:rPr>
          <w:color w:val="auto"/>
        </w:rPr>
      </w:pPr>
      <w:r w:rsidRPr="00DF5E96">
        <w:rPr>
          <w:color w:val="auto"/>
        </w:rPr>
        <w:t>8. ODBIÓR ROBÓT</w:t>
      </w:r>
    </w:p>
    <w:p w14:paraId="30788358" w14:textId="77777777" w:rsidR="00B91171" w:rsidRPr="00DF5E96" w:rsidRDefault="00B91171" w:rsidP="00B91171">
      <w:pPr>
        <w:pStyle w:val="11podpkt"/>
        <w:rPr>
          <w:color w:val="auto"/>
        </w:rPr>
      </w:pPr>
      <w:r w:rsidRPr="00DF5E96">
        <w:rPr>
          <w:color w:val="auto"/>
        </w:rPr>
        <w:t>8.1. Ogólne zasady odbioru robót</w:t>
      </w:r>
    </w:p>
    <w:p w14:paraId="1A539B91" w14:textId="77777777" w:rsidR="00B91171" w:rsidRPr="00DF5E96" w:rsidRDefault="00B91171" w:rsidP="00B91171">
      <w:pPr>
        <w:pStyle w:val="Akapit"/>
        <w:rPr>
          <w:color w:val="auto"/>
        </w:rPr>
      </w:pPr>
      <w:r w:rsidRPr="00DF5E96">
        <w:rPr>
          <w:color w:val="auto"/>
        </w:rPr>
        <w:t>Ogólne zasady odbioru robót podano w SST DM-00.00.00. „Wymagania Ogólne”.</w:t>
      </w:r>
    </w:p>
    <w:p w14:paraId="1483BFED" w14:textId="77777777" w:rsidR="00B91171" w:rsidRPr="00DF5E96" w:rsidRDefault="00B91171" w:rsidP="00B91171">
      <w:pPr>
        <w:pStyle w:val="11podpkt"/>
        <w:rPr>
          <w:color w:val="auto"/>
        </w:rPr>
      </w:pPr>
      <w:r w:rsidRPr="00DF5E96">
        <w:rPr>
          <w:color w:val="auto"/>
        </w:rPr>
        <w:t>8.2. Odbiór robót zanikających i ulegających zakryciu</w:t>
      </w:r>
    </w:p>
    <w:p w14:paraId="1D66AE0F" w14:textId="77777777" w:rsidR="00B91171" w:rsidRPr="00DF5E96" w:rsidRDefault="00B91171" w:rsidP="00B91171">
      <w:pPr>
        <w:pStyle w:val="Akapit"/>
        <w:rPr>
          <w:color w:val="auto"/>
        </w:rPr>
      </w:pPr>
      <w:r w:rsidRPr="00DF5E96">
        <w:rPr>
          <w:color w:val="auto"/>
        </w:rPr>
        <w:t>Odbiorowi robót zanikających i ulegających zakryciu podlegają: wykonanie koryta pod ławę, wykonanie ławy, wykonanie podsypki.</w:t>
      </w:r>
    </w:p>
    <w:p w14:paraId="07302974" w14:textId="77777777" w:rsidR="00B91171" w:rsidRPr="00DF5E96" w:rsidRDefault="00B91171" w:rsidP="00B91171">
      <w:pPr>
        <w:pStyle w:val="Akapit"/>
        <w:rPr>
          <w:color w:val="auto"/>
        </w:rPr>
      </w:pPr>
      <w:r w:rsidRPr="00DF5E96">
        <w:rPr>
          <w:color w:val="auto"/>
        </w:rPr>
        <w:t xml:space="preserve">Odbiór tych robót powinien być zgodny z wymaganiami </w:t>
      </w:r>
      <w:proofErr w:type="spellStart"/>
      <w:r w:rsidRPr="00DF5E96">
        <w:rPr>
          <w:color w:val="auto"/>
        </w:rPr>
        <w:t>pktu</w:t>
      </w:r>
      <w:proofErr w:type="spellEnd"/>
      <w:r w:rsidRPr="00DF5E96">
        <w:rPr>
          <w:color w:val="auto"/>
        </w:rPr>
        <w:t xml:space="preserve"> 8.2 SST D-M-00.00.00</w:t>
      </w:r>
      <w:r w:rsidRPr="00DF5E96">
        <w:rPr>
          <w:color w:val="auto"/>
        </w:rPr>
        <w:tab/>
        <w:t>„Wymagania ogólne” oraz niniejszej SST</w:t>
      </w:r>
    </w:p>
    <w:p w14:paraId="5DB2FCDD" w14:textId="77777777" w:rsidR="00B91171" w:rsidRPr="00DF5E96" w:rsidRDefault="00B91171" w:rsidP="00B91171">
      <w:pPr>
        <w:pStyle w:val="1Pkt"/>
        <w:rPr>
          <w:color w:val="auto"/>
        </w:rPr>
      </w:pPr>
      <w:r w:rsidRPr="00DF5E96">
        <w:rPr>
          <w:color w:val="auto"/>
        </w:rPr>
        <w:t>9. PODSTAWA PŁATNOŚCI</w:t>
      </w:r>
    </w:p>
    <w:p w14:paraId="369B8D31" w14:textId="77777777" w:rsidR="00B91171" w:rsidRPr="00DF5E96" w:rsidRDefault="00B91171" w:rsidP="00B91171">
      <w:pPr>
        <w:pStyle w:val="11podpkt"/>
        <w:rPr>
          <w:color w:val="auto"/>
        </w:rPr>
      </w:pPr>
      <w:r w:rsidRPr="00DF5E96">
        <w:rPr>
          <w:color w:val="auto"/>
        </w:rPr>
        <w:t>9.1. Ogólne ustalenia dotyczące podstawy płatności</w:t>
      </w:r>
    </w:p>
    <w:p w14:paraId="088461A7" w14:textId="77777777" w:rsidR="00B91171" w:rsidRPr="00DF5E96" w:rsidRDefault="00B91171" w:rsidP="00B91171">
      <w:pPr>
        <w:pStyle w:val="Akapit"/>
        <w:rPr>
          <w:color w:val="auto"/>
        </w:rPr>
      </w:pPr>
      <w:r w:rsidRPr="00DF5E96">
        <w:rPr>
          <w:color w:val="auto"/>
        </w:rPr>
        <w:t>Ogólne ustalenia dotyczące podstawy płatności podano w SST DM-00.00.00 „Wymagania ogólne”.</w:t>
      </w:r>
    </w:p>
    <w:p w14:paraId="59A2F6C5" w14:textId="77777777" w:rsidR="004D2E55" w:rsidRPr="00DF5E96" w:rsidRDefault="004D2E55" w:rsidP="004D2E55">
      <w:pPr>
        <w:pStyle w:val="11podpkt"/>
        <w:rPr>
          <w:b w:val="0"/>
          <w:color w:val="auto"/>
        </w:rPr>
      </w:pPr>
      <w:r w:rsidRPr="00DF5E96">
        <w:rPr>
          <w:b w:val="0"/>
          <w:color w:val="auto"/>
        </w:rPr>
        <w:t>Rozliczenie robót odbywać się będzie na podstawie stawki ryczałtowej.</w:t>
      </w:r>
    </w:p>
    <w:p w14:paraId="5BE1B8C2" w14:textId="77777777" w:rsidR="00B91171" w:rsidRPr="00DF5E96" w:rsidRDefault="00B91171" w:rsidP="00B91171">
      <w:pPr>
        <w:pStyle w:val="1Pkt"/>
        <w:rPr>
          <w:color w:val="auto"/>
        </w:rPr>
      </w:pPr>
      <w:r w:rsidRPr="00DF5E96">
        <w:rPr>
          <w:color w:val="auto"/>
        </w:rPr>
        <w:t>10.</w:t>
      </w:r>
      <w:r w:rsidRPr="00DF5E96">
        <w:rPr>
          <w:color w:val="auto"/>
        </w:rPr>
        <w:tab/>
        <w:t xml:space="preserve">PRZEPISY ZWIĄZANE </w:t>
      </w:r>
    </w:p>
    <w:p w14:paraId="7D79D878" w14:textId="77777777" w:rsidR="00B91171" w:rsidRPr="00DF5E96" w:rsidRDefault="00B91171" w:rsidP="00B91171">
      <w:pPr>
        <w:pStyle w:val="11podpkt"/>
        <w:rPr>
          <w:color w:val="auto"/>
        </w:rPr>
      </w:pPr>
      <w:r w:rsidRPr="00DF5E96">
        <w:rPr>
          <w:color w:val="auto"/>
        </w:rPr>
        <w:t>10.1. Normy</w:t>
      </w:r>
    </w:p>
    <w:p w14:paraId="4672664F" w14:textId="77777777" w:rsidR="00B91171" w:rsidRPr="00DF5E96" w:rsidRDefault="00B91171" w:rsidP="002F6608">
      <w:pPr>
        <w:pStyle w:val="Akapit"/>
        <w:numPr>
          <w:ilvl w:val="1"/>
          <w:numId w:val="27"/>
        </w:numPr>
        <w:spacing w:after="0"/>
        <w:ind w:left="426"/>
        <w:rPr>
          <w:color w:val="auto"/>
        </w:rPr>
      </w:pPr>
      <w:r w:rsidRPr="00DF5E96">
        <w:rPr>
          <w:color w:val="auto"/>
        </w:rPr>
        <w:t>PN-EN 197-1:2002 Cement. Część 1: Skład, wymagania i kryteria zgodności dotyczące cementu powszechnego użytku</w:t>
      </w:r>
    </w:p>
    <w:p w14:paraId="2DCBC223" w14:textId="77777777" w:rsidR="00B91171" w:rsidRPr="00DF5E96" w:rsidRDefault="00B91171" w:rsidP="002F6608">
      <w:pPr>
        <w:pStyle w:val="Akapit"/>
        <w:numPr>
          <w:ilvl w:val="1"/>
          <w:numId w:val="27"/>
        </w:numPr>
        <w:spacing w:after="0"/>
        <w:ind w:left="426"/>
        <w:rPr>
          <w:color w:val="auto"/>
        </w:rPr>
      </w:pPr>
      <w:r w:rsidRPr="00DF5E96">
        <w:rPr>
          <w:color w:val="auto"/>
        </w:rPr>
        <w:t>PN-EN 206-1:2003 Beton. Część 1: Wymagania, właściwości, produkcja i zgodność</w:t>
      </w:r>
    </w:p>
    <w:p w14:paraId="7CE37F98" w14:textId="77777777" w:rsidR="00B91171" w:rsidRPr="00DF5E96" w:rsidRDefault="00B91171" w:rsidP="002F6608">
      <w:pPr>
        <w:pStyle w:val="Akapit"/>
        <w:numPr>
          <w:ilvl w:val="1"/>
          <w:numId w:val="27"/>
        </w:numPr>
        <w:spacing w:after="0"/>
        <w:ind w:left="426"/>
        <w:rPr>
          <w:color w:val="auto"/>
        </w:rPr>
      </w:pPr>
      <w:r w:rsidRPr="00DF5E96">
        <w:rPr>
          <w:color w:val="auto"/>
        </w:rPr>
        <w:t>PN-EN 1340:2003 Krawężniki betonowe. Wymagania i metody badan</w:t>
      </w:r>
    </w:p>
    <w:p w14:paraId="3EA2E3FA" w14:textId="77777777" w:rsidR="00B91171" w:rsidRPr="00DF5E96" w:rsidRDefault="00B91171" w:rsidP="002F6608">
      <w:pPr>
        <w:pStyle w:val="Akapit"/>
        <w:numPr>
          <w:ilvl w:val="1"/>
          <w:numId w:val="27"/>
        </w:numPr>
        <w:spacing w:after="0"/>
        <w:ind w:left="426"/>
        <w:rPr>
          <w:color w:val="auto"/>
        </w:rPr>
      </w:pPr>
      <w:r w:rsidRPr="00DF5E96">
        <w:rPr>
          <w:color w:val="auto"/>
        </w:rPr>
        <w:t>PN-63/B-06251 Roboty betonowe i żelbetowe</w:t>
      </w:r>
    </w:p>
    <w:p w14:paraId="0A10CE1B" w14:textId="77777777" w:rsidR="00B91171" w:rsidRPr="00DF5E96" w:rsidRDefault="00B91171" w:rsidP="002F6608">
      <w:pPr>
        <w:pStyle w:val="Akapit"/>
        <w:numPr>
          <w:ilvl w:val="1"/>
          <w:numId w:val="27"/>
        </w:numPr>
        <w:spacing w:after="0"/>
        <w:ind w:left="426"/>
        <w:rPr>
          <w:color w:val="auto"/>
        </w:rPr>
      </w:pPr>
      <w:r w:rsidRPr="00DF5E96">
        <w:rPr>
          <w:color w:val="auto"/>
        </w:rPr>
        <w:t>PN-B-11111:1996 Kruszywa mineralne. Kruszywa naturalne do nawierzchni drogowych. Żwir i mieszanka</w:t>
      </w:r>
    </w:p>
    <w:p w14:paraId="41BFA4F2" w14:textId="77777777" w:rsidR="00B91171" w:rsidRPr="00DF5E96" w:rsidRDefault="00B91171" w:rsidP="002F6608">
      <w:pPr>
        <w:pStyle w:val="Akapit"/>
        <w:numPr>
          <w:ilvl w:val="1"/>
          <w:numId w:val="27"/>
        </w:numPr>
        <w:spacing w:after="0"/>
        <w:ind w:left="426"/>
        <w:rPr>
          <w:color w:val="auto"/>
        </w:rPr>
      </w:pPr>
      <w:r w:rsidRPr="00DF5E96">
        <w:rPr>
          <w:color w:val="auto"/>
        </w:rPr>
        <w:t>PN-B-11112:1996 Kruszywa mineralne. Kruszywo łamane do nawierzchni drogowych</w:t>
      </w:r>
    </w:p>
    <w:p w14:paraId="7027A829" w14:textId="77777777" w:rsidR="00B91171" w:rsidRPr="00DF5E96" w:rsidRDefault="00B91171" w:rsidP="002F6608">
      <w:pPr>
        <w:pStyle w:val="Akapit"/>
        <w:numPr>
          <w:ilvl w:val="1"/>
          <w:numId w:val="27"/>
        </w:numPr>
        <w:spacing w:after="0"/>
        <w:ind w:left="426"/>
        <w:rPr>
          <w:color w:val="auto"/>
        </w:rPr>
      </w:pPr>
      <w:r w:rsidRPr="00DF5E96">
        <w:rPr>
          <w:color w:val="auto"/>
        </w:rPr>
        <w:t>PN-B-11113:1996 Kruszywa mineralne. Kruszywa naturalne do nawierzchni drogowych. Piasek</w:t>
      </w:r>
    </w:p>
    <w:p w14:paraId="3C6B1B57" w14:textId="77777777" w:rsidR="00B91171" w:rsidRPr="00DF5E96" w:rsidRDefault="00B91171" w:rsidP="002F6608">
      <w:pPr>
        <w:pStyle w:val="Akapit"/>
        <w:numPr>
          <w:ilvl w:val="1"/>
          <w:numId w:val="27"/>
        </w:numPr>
        <w:spacing w:after="0"/>
        <w:ind w:left="426"/>
        <w:rPr>
          <w:color w:val="auto"/>
        </w:rPr>
      </w:pPr>
      <w:r w:rsidRPr="00DF5E96">
        <w:rPr>
          <w:color w:val="auto"/>
        </w:rPr>
        <w:t>PN-EN 206-1:2003 "Beton. Część ł. Wymagania, właściwości, produkcja, zgodność.</w:t>
      </w:r>
    </w:p>
    <w:p w14:paraId="7404A88D" w14:textId="77777777" w:rsidR="00B91171" w:rsidRPr="00DF5E96" w:rsidRDefault="00B91171" w:rsidP="002F6608">
      <w:pPr>
        <w:pStyle w:val="Akapit"/>
        <w:numPr>
          <w:ilvl w:val="1"/>
          <w:numId w:val="27"/>
        </w:numPr>
        <w:ind w:left="426"/>
        <w:rPr>
          <w:color w:val="auto"/>
        </w:rPr>
      </w:pPr>
      <w:r w:rsidRPr="00DF5E96">
        <w:rPr>
          <w:color w:val="auto"/>
        </w:rPr>
        <w:t>PN-EN 1008 Woda zarobowa do betonu. Specyfikacja, pobierania próbek</w:t>
      </w:r>
    </w:p>
    <w:p w14:paraId="71C32227" w14:textId="77777777" w:rsidR="00B91171" w:rsidRPr="00DF5E96" w:rsidRDefault="00B91171" w:rsidP="00B91171">
      <w:pPr>
        <w:pStyle w:val="11podpkt"/>
        <w:rPr>
          <w:color w:val="auto"/>
        </w:rPr>
      </w:pPr>
      <w:r w:rsidRPr="00DF5E96">
        <w:rPr>
          <w:color w:val="auto"/>
        </w:rPr>
        <w:t>10.2. Inne dokumenty</w:t>
      </w:r>
    </w:p>
    <w:p w14:paraId="660238F6" w14:textId="77777777" w:rsidR="00B91171" w:rsidRPr="00DF5E96" w:rsidRDefault="00B91171" w:rsidP="002F6608">
      <w:pPr>
        <w:pStyle w:val="Akapit"/>
        <w:numPr>
          <w:ilvl w:val="0"/>
          <w:numId w:val="28"/>
        </w:numPr>
        <w:ind w:left="426"/>
        <w:rPr>
          <w:color w:val="auto"/>
        </w:rPr>
      </w:pPr>
      <w:r w:rsidRPr="00DF5E96">
        <w:rPr>
          <w:color w:val="auto"/>
        </w:rPr>
        <w:t>Katalog szczegółów drogowych ulic, placów i parków miejskich, Centrum Techniki Budownictwa Komunalnego, Warszawa 1987</w:t>
      </w:r>
    </w:p>
    <w:p w14:paraId="7E502CE0" w14:textId="77777777" w:rsidR="008805AA" w:rsidRPr="00DF5E96" w:rsidRDefault="008805AA">
      <w:pPr>
        <w:rPr>
          <w:rFonts w:ascii="Arial Narrow" w:hAnsi="Arial Narrow"/>
          <w:color w:val="auto"/>
          <w:sz w:val="20"/>
        </w:rPr>
      </w:pPr>
      <w:r w:rsidRPr="00DF5E96">
        <w:rPr>
          <w:rFonts w:ascii="Arial Narrow" w:hAnsi="Arial Narrow"/>
          <w:color w:val="auto"/>
          <w:sz w:val="20"/>
        </w:rPr>
        <w:br w:type="page"/>
      </w:r>
    </w:p>
    <w:p w14:paraId="1BA28C00" w14:textId="77777777" w:rsidR="00540841" w:rsidRPr="00DF5E96" w:rsidRDefault="00540841" w:rsidP="00540841">
      <w:pPr>
        <w:rPr>
          <w:rFonts w:ascii="Arial Narrow" w:hAnsi="Arial Narrow"/>
          <w:b/>
          <w:color w:val="auto"/>
          <w:sz w:val="28"/>
        </w:rPr>
      </w:pPr>
      <w:r w:rsidRPr="00DF5E96">
        <w:rPr>
          <w:rFonts w:ascii="Arial Narrow" w:hAnsi="Arial Narrow"/>
          <w:b/>
          <w:color w:val="auto"/>
          <w:sz w:val="28"/>
        </w:rPr>
        <w:lastRenderedPageBreak/>
        <w:t>SZCZEGÓŁOWE SPECYFIKACJE TECHNICZNE</w:t>
      </w:r>
    </w:p>
    <w:p w14:paraId="45E199D1" w14:textId="77777777" w:rsidR="00540841" w:rsidRPr="00DF5E96" w:rsidRDefault="00540841" w:rsidP="00540841">
      <w:pPr>
        <w:rPr>
          <w:rFonts w:ascii="Arial Narrow" w:hAnsi="Arial Narrow"/>
          <w:b/>
          <w:color w:val="auto"/>
          <w:sz w:val="40"/>
        </w:rPr>
      </w:pPr>
    </w:p>
    <w:p w14:paraId="7AD6BB24" w14:textId="77777777" w:rsidR="00540841" w:rsidRPr="00DF5E96" w:rsidRDefault="00540841" w:rsidP="00540841">
      <w:pPr>
        <w:pStyle w:val="SSTNaglowek"/>
        <w:rPr>
          <w:rFonts w:ascii="Arial Narrow" w:hAnsi="Arial Narrow"/>
          <w:color w:val="auto"/>
        </w:rPr>
      </w:pPr>
      <w:bookmarkStart w:id="487" w:name="_Toc88661900"/>
      <w:r w:rsidRPr="00DF5E96">
        <w:rPr>
          <w:rFonts w:ascii="Arial Narrow" w:hAnsi="Arial Narrow"/>
          <w:color w:val="auto"/>
        </w:rPr>
        <w:t>SST-D-08.05.01</w:t>
      </w:r>
      <w:r w:rsidRPr="00DF5E96">
        <w:rPr>
          <w:rFonts w:ascii="Arial Narrow" w:hAnsi="Arial Narrow"/>
          <w:b w:val="0"/>
          <w:color w:val="auto"/>
        </w:rPr>
        <w:br/>
      </w:r>
      <w:r w:rsidRPr="00DF5E96">
        <w:rPr>
          <w:rFonts w:ascii="Arial Narrow" w:hAnsi="Arial Narrow"/>
          <w:color w:val="auto"/>
        </w:rPr>
        <w:t>ŚCIEKI Z PREFABRYKOWANYCH ELEMENTÓW BETONOWYCH</w:t>
      </w:r>
      <w:bookmarkEnd w:id="487"/>
    </w:p>
    <w:p w14:paraId="1AD65A94" w14:textId="77777777" w:rsidR="00540841" w:rsidRPr="00DF5E96" w:rsidRDefault="00540841" w:rsidP="00540841">
      <w:pPr>
        <w:pStyle w:val="1Pkt"/>
        <w:rPr>
          <w:color w:val="auto"/>
        </w:rPr>
      </w:pPr>
      <w:r w:rsidRPr="00DF5E96">
        <w:rPr>
          <w:color w:val="auto"/>
        </w:rPr>
        <w:t xml:space="preserve">1. WSTĘP </w:t>
      </w:r>
    </w:p>
    <w:p w14:paraId="2C5D950B" w14:textId="77777777" w:rsidR="00540841" w:rsidRPr="00DF5E96" w:rsidRDefault="00540841" w:rsidP="00540841">
      <w:pPr>
        <w:pStyle w:val="11podpkt"/>
        <w:rPr>
          <w:color w:val="auto"/>
        </w:rPr>
      </w:pPr>
      <w:r w:rsidRPr="00DF5E96">
        <w:rPr>
          <w:color w:val="auto"/>
        </w:rPr>
        <w:t>1.1. Przedmiot SST</w:t>
      </w:r>
    </w:p>
    <w:p w14:paraId="1D2B8018" w14:textId="77777777" w:rsidR="00540841" w:rsidRPr="00DF5E96" w:rsidRDefault="00540841" w:rsidP="00540841">
      <w:pPr>
        <w:pStyle w:val="Akapit"/>
        <w:rPr>
          <w:color w:val="auto"/>
        </w:rPr>
      </w:pPr>
      <w:r w:rsidRPr="00DF5E96">
        <w:rPr>
          <w:color w:val="auto"/>
        </w:rPr>
        <w:t>Przedmiotem niniejszej szczegółowej specyfikacji technicznej (SST) są wymagania ogólne dotyczące wykonania i odbioru robót związanych z wykonaniem ścieków z prefabrykowanych elementów betonowych.</w:t>
      </w:r>
    </w:p>
    <w:p w14:paraId="28DDDBEE" w14:textId="77777777" w:rsidR="00540841" w:rsidRPr="00DF5E96" w:rsidRDefault="00540841" w:rsidP="00540841">
      <w:pPr>
        <w:pStyle w:val="11podpkt"/>
        <w:rPr>
          <w:color w:val="auto"/>
        </w:rPr>
      </w:pPr>
      <w:r w:rsidRPr="00DF5E96">
        <w:rPr>
          <w:color w:val="auto"/>
        </w:rPr>
        <w:t>1.2. Zakres stosowania SST</w:t>
      </w:r>
    </w:p>
    <w:p w14:paraId="624B10AD" w14:textId="77777777" w:rsidR="00540841" w:rsidRPr="00DF5E96" w:rsidRDefault="00540841" w:rsidP="00540841">
      <w:pPr>
        <w:pStyle w:val="Akapit"/>
        <w:rPr>
          <w:color w:val="auto"/>
        </w:rPr>
      </w:pPr>
      <w:r w:rsidRPr="00DF5E96">
        <w:rPr>
          <w:color w:val="auto"/>
        </w:rPr>
        <w:t>Szczegółowa specyfikacja techniczna (SST) jest stosowana jako dokument przetargowy i kontraktowy przy zlecaniu i realizacji robót na drogach dla przedmiotowego zadania.</w:t>
      </w:r>
    </w:p>
    <w:p w14:paraId="74CBA72B" w14:textId="77777777" w:rsidR="00540841" w:rsidRPr="00DF5E96" w:rsidRDefault="00540841" w:rsidP="00540841">
      <w:pPr>
        <w:pStyle w:val="11podpkt"/>
        <w:rPr>
          <w:color w:val="auto"/>
        </w:rPr>
      </w:pPr>
      <w:r w:rsidRPr="00DF5E96">
        <w:rPr>
          <w:color w:val="auto"/>
        </w:rPr>
        <w:t>1.3. Zakres robót objętych SST</w:t>
      </w:r>
    </w:p>
    <w:p w14:paraId="43D91328" w14:textId="77777777" w:rsidR="00540841" w:rsidRPr="00DF5E96" w:rsidRDefault="00540841" w:rsidP="00540841">
      <w:pPr>
        <w:pStyle w:val="Akapit"/>
        <w:rPr>
          <w:color w:val="auto"/>
        </w:rPr>
      </w:pPr>
      <w:r w:rsidRPr="00DF5E96">
        <w:rPr>
          <w:color w:val="auto"/>
        </w:rPr>
        <w:t>Ustalenia zawarte w niniejszej specyfikacji dotyczą zasad prowadzenia robót związanych z wykonaniem:</w:t>
      </w:r>
    </w:p>
    <w:p w14:paraId="25B7B3F3" w14:textId="77777777" w:rsidR="00DC25CF" w:rsidRDefault="001365E9" w:rsidP="003510D3">
      <w:pPr>
        <w:pStyle w:val="Akapit"/>
        <w:numPr>
          <w:ilvl w:val="0"/>
          <w:numId w:val="29"/>
        </w:numPr>
        <w:rPr>
          <w:color w:val="auto"/>
        </w:rPr>
      </w:pPr>
      <w:r w:rsidRPr="001365E9">
        <w:rPr>
          <w:color w:val="auto"/>
        </w:rPr>
        <w:t>ścieku trójkątnego ławie betonowej z oporem gr. 15cm z betonu klasy C12/15</w:t>
      </w:r>
      <w:r w:rsidR="00DC25CF">
        <w:rPr>
          <w:color w:val="auto"/>
        </w:rPr>
        <w:t>,</w:t>
      </w:r>
    </w:p>
    <w:p w14:paraId="79C0CD27" w14:textId="29D11C35" w:rsidR="00540841" w:rsidRPr="00DF5E96" w:rsidRDefault="00DC25CF" w:rsidP="003510D3">
      <w:pPr>
        <w:pStyle w:val="Akapit"/>
        <w:numPr>
          <w:ilvl w:val="0"/>
          <w:numId w:val="29"/>
        </w:numPr>
        <w:rPr>
          <w:color w:val="auto"/>
        </w:rPr>
      </w:pPr>
      <w:r w:rsidRPr="00DC25CF">
        <w:rPr>
          <w:color w:val="auto"/>
        </w:rPr>
        <w:t>ścieku z prefabrykatów betonowych – typ korytkowy na podsypce cementowo-piaskowej grubości 5 cm i ławie z kruszywa</w:t>
      </w:r>
      <w:r w:rsidR="001365E9">
        <w:rPr>
          <w:color w:val="auto"/>
        </w:rPr>
        <w:t>.</w:t>
      </w:r>
    </w:p>
    <w:p w14:paraId="748B5962" w14:textId="77777777" w:rsidR="00540841" w:rsidRPr="00DF5E96" w:rsidRDefault="00540841" w:rsidP="00540841">
      <w:pPr>
        <w:pStyle w:val="11podpkt"/>
        <w:rPr>
          <w:color w:val="auto"/>
        </w:rPr>
      </w:pPr>
      <w:r w:rsidRPr="00DF5E96">
        <w:rPr>
          <w:color w:val="auto"/>
        </w:rPr>
        <w:t>1.4. Określenia podstawowe</w:t>
      </w:r>
    </w:p>
    <w:p w14:paraId="20F10D7F" w14:textId="77777777" w:rsidR="00540841" w:rsidRPr="00DF5E96" w:rsidRDefault="00540841" w:rsidP="00540841">
      <w:pPr>
        <w:pStyle w:val="Akapit"/>
        <w:rPr>
          <w:color w:val="auto"/>
        </w:rPr>
      </w:pPr>
      <w:r w:rsidRPr="00DF5E96">
        <w:rPr>
          <w:color w:val="auto"/>
        </w:rPr>
        <w:t>Użyte w SST wymienione poniżej określenia należy rozumieć w każdym przypadku następująco:</w:t>
      </w:r>
    </w:p>
    <w:p w14:paraId="5A9F9594" w14:textId="77777777" w:rsidR="00540841" w:rsidRPr="00DF5E96" w:rsidRDefault="00540841" w:rsidP="00540841">
      <w:pPr>
        <w:pStyle w:val="Akapit"/>
        <w:rPr>
          <w:color w:val="auto"/>
        </w:rPr>
      </w:pPr>
      <w:r w:rsidRPr="00DF5E96">
        <w:rPr>
          <w:bCs/>
          <w:color w:val="auto"/>
        </w:rPr>
        <w:t>1.4.1.</w:t>
      </w:r>
      <w:r w:rsidRPr="00DF5E96">
        <w:rPr>
          <w:bCs/>
          <w:color w:val="auto"/>
        </w:rPr>
        <w:tab/>
      </w:r>
      <w:r w:rsidRPr="00DF5E96">
        <w:rPr>
          <w:bCs/>
          <w:i/>
          <w:color w:val="auto"/>
        </w:rPr>
        <w:t xml:space="preserve">Ściek terenowy - </w:t>
      </w:r>
      <w:r w:rsidRPr="00DF5E96">
        <w:rPr>
          <w:bCs/>
          <w:color w:val="auto"/>
        </w:rPr>
        <w:t>element zlokalizowany poza jezdnią lub chodnikiem służący do odprowadzenia wód opadowych z nawierzchni jezdni, chodników oraz przyległego terenu do odbiorników sztucznych lub naturalnych</w:t>
      </w:r>
      <w:r w:rsidRPr="00DF5E96">
        <w:rPr>
          <w:bCs/>
          <w:i/>
          <w:color w:val="auto"/>
        </w:rPr>
        <w:t>.</w:t>
      </w:r>
    </w:p>
    <w:p w14:paraId="373A43CE" w14:textId="00BCD619" w:rsidR="00540841" w:rsidRPr="00DF5E96" w:rsidRDefault="00540841" w:rsidP="00540841">
      <w:pPr>
        <w:pStyle w:val="Akapit"/>
        <w:rPr>
          <w:color w:val="auto"/>
          <w:highlight w:val="yellow"/>
        </w:rPr>
      </w:pPr>
      <w:r w:rsidRPr="00DF5E96">
        <w:rPr>
          <w:color w:val="auto"/>
        </w:rPr>
        <w:t>1.4.2.</w:t>
      </w:r>
      <w:r w:rsidRPr="00DF5E96">
        <w:rPr>
          <w:color w:val="auto"/>
        </w:rPr>
        <w:tab/>
        <w:t>Pozostałe określenia podstawowe są zgodne z obowiązującymi, odpowiednimi polskimi normami i z definicjami podanymi w SST D-M-00.00.00 „Wymagania ogólne” pkt 1.4.</w:t>
      </w:r>
    </w:p>
    <w:p w14:paraId="51480509" w14:textId="77777777" w:rsidR="00540841" w:rsidRPr="00DF5E96" w:rsidRDefault="00540841" w:rsidP="00540841">
      <w:pPr>
        <w:pStyle w:val="11podpkt"/>
        <w:rPr>
          <w:color w:val="auto"/>
        </w:rPr>
      </w:pPr>
      <w:r w:rsidRPr="00DF5E96">
        <w:rPr>
          <w:color w:val="auto"/>
        </w:rPr>
        <w:t>1.5. Ogólne wymagania dotyczące robót</w:t>
      </w:r>
    </w:p>
    <w:p w14:paraId="52F603E2" w14:textId="77777777" w:rsidR="00540841" w:rsidRPr="00DF5E96" w:rsidRDefault="00540841" w:rsidP="00540841">
      <w:pPr>
        <w:pStyle w:val="Akapit"/>
        <w:rPr>
          <w:color w:val="auto"/>
        </w:rPr>
      </w:pPr>
      <w:r w:rsidRPr="00DF5E96">
        <w:rPr>
          <w:color w:val="auto"/>
        </w:rPr>
        <w:t>Ogólne wymagania dotyczące robót podano w SST D-M-00.00.00 „ Wymagania ogólne” pkt 1.5.</w:t>
      </w:r>
    </w:p>
    <w:p w14:paraId="42FFD83B" w14:textId="77777777" w:rsidR="00540841" w:rsidRPr="00DF5E96" w:rsidRDefault="00540841" w:rsidP="00540841">
      <w:pPr>
        <w:pStyle w:val="1Pkt"/>
        <w:rPr>
          <w:color w:val="auto"/>
        </w:rPr>
      </w:pPr>
      <w:r w:rsidRPr="00DF5E96">
        <w:rPr>
          <w:color w:val="auto"/>
        </w:rPr>
        <w:t>2. MATERIAŁY</w:t>
      </w:r>
    </w:p>
    <w:p w14:paraId="6C17352F" w14:textId="77777777" w:rsidR="00540841" w:rsidRPr="00DF5E96" w:rsidRDefault="00540841" w:rsidP="00540841">
      <w:pPr>
        <w:pStyle w:val="11podpkt"/>
        <w:rPr>
          <w:color w:val="auto"/>
        </w:rPr>
      </w:pPr>
      <w:r w:rsidRPr="00DF5E96">
        <w:rPr>
          <w:color w:val="auto"/>
        </w:rPr>
        <w:t>2.1. Ogólne wymagania dotyczące materiałów</w:t>
      </w:r>
    </w:p>
    <w:p w14:paraId="51603F8A" w14:textId="77777777" w:rsidR="00540841" w:rsidRPr="00DF5E96" w:rsidRDefault="00540841" w:rsidP="00540841">
      <w:pPr>
        <w:pStyle w:val="Akapit"/>
        <w:rPr>
          <w:color w:val="auto"/>
        </w:rPr>
      </w:pPr>
      <w:r w:rsidRPr="00DF5E96">
        <w:rPr>
          <w:color w:val="auto"/>
        </w:rPr>
        <w:t xml:space="preserve">Ogólne wymagania dotyczące materiałów, ich pozyskiwania i składowania podano w SST D-M 00.00.00 „Wymagania ogólne” pkt. 2. </w:t>
      </w:r>
    </w:p>
    <w:p w14:paraId="74726786" w14:textId="77777777" w:rsidR="00540841" w:rsidRPr="00DF5E96" w:rsidRDefault="00540841" w:rsidP="00540841">
      <w:pPr>
        <w:pStyle w:val="11podpkt"/>
        <w:rPr>
          <w:color w:val="auto"/>
        </w:rPr>
      </w:pPr>
      <w:r w:rsidRPr="00DF5E96">
        <w:rPr>
          <w:color w:val="auto"/>
        </w:rPr>
        <w:t>2.2. Prefabrykowane elementy betonowe ścieku</w:t>
      </w:r>
    </w:p>
    <w:p w14:paraId="63FA6A13" w14:textId="77777777" w:rsidR="00540841" w:rsidRPr="00DF5E96" w:rsidRDefault="00540841" w:rsidP="00540841">
      <w:pPr>
        <w:pStyle w:val="Akapit"/>
        <w:rPr>
          <w:color w:val="auto"/>
        </w:rPr>
      </w:pPr>
      <w:r w:rsidRPr="00DF5E96">
        <w:rPr>
          <w:color w:val="auto"/>
        </w:rPr>
        <w:t xml:space="preserve">Prefabrykowane elementy betonowe stosowane do wykonania ścieków terenowych, powinny odpowiadać wymaganiom BN-80/6775-03/01 [9]. Kształt i wymiary prefabrykowanych elementów betonowych, użytych do wykonania ścieków, powinny być zgodne z dokumentacją projektową. Mogą to być np. prefabrykaty betonowe o wymiarach i kształtach wg „Katalogu szczegółów drogowych ulic, placów i parków miejskich - Karty 2.5, 2.9, 2.13 [12].Do wykonania prefabrykatów należy stosować beton wg PN-B-06250 [2], klasy co najmniej 25. Nasiąkliwość prefabrykatów nie powinna przekraczać 4%. Ścieralność na tarczy </w:t>
      </w:r>
      <w:proofErr w:type="spellStart"/>
      <w:r w:rsidRPr="00DF5E96">
        <w:rPr>
          <w:color w:val="auto"/>
        </w:rPr>
        <w:t>Boehmego</w:t>
      </w:r>
      <w:proofErr w:type="spellEnd"/>
      <w:r w:rsidRPr="00DF5E96">
        <w:rPr>
          <w:color w:val="auto"/>
        </w:rPr>
        <w:t xml:space="preserve"> nie powinna przekraczać 3,5 mm. Wytrzymałość betonu na ściskanie powinna być zgodna z PN-B-06250 [2] dla przyjętej klasy betonu. Powierzchnia prefabrykatów powinna być bez rys, pęknięć i ubytków betonu, o fakturze zatartej.</w:t>
      </w:r>
    </w:p>
    <w:p w14:paraId="18C45869" w14:textId="77777777" w:rsidR="00540841" w:rsidRPr="00DF5E96" w:rsidRDefault="00540841" w:rsidP="00540841">
      <w:pPr>
        <w:pStyle w:val="Akapit"/>
        <w:rPr>
          <w:color w:val="auto"/>
        </w:rPr>
      </w:pPr>
      <w:r w:rsidRPr="00DF5E96">
        <w:rPr>
          <w:color w:val="auto"/>
        </w:rPr>
        <w:t>Krawędzie elementów powinny być równe i proste. Wklęsłość lub wypukłość powierzchni elementów nie powinna przekraczać 3 mm. Dopuszczalne odchyłki wymiarów prefabrykatów:</w:t>
      </w:r>
    </w:p>
    <w:p w14:paraId="3F807123" w14:textId="77777777" w:rsidR="00540841" w:rsidRPr="00DF5E96" w:rsidRDefault="00540841" w:rsidP="003510D3">
      <w:pPr>
        <w:pStyle w:val="Akapit"/>
        <w:numPr>
          <w:ilvl w:val="0"/>
          <w:numId w:val="30"/>
        </w:numPr>
        <w:spacing w:after="0"/>
        <w:rPr>
          <w:color w:val="auto"/>
        </w:rPr>
      </w:pPr>
      <w:r w:rsidRPr="00DF5E96">
        <w:rPr>
          <w:color w:val="auto"/>
        </w:rPr>
        <w:t>na długości</w:t>
      </w:r>
      <w:r w:rsidRPr="00DF5E96">
        <w:rPr>
          <w:color w:val="auto"/>
        </w:rPr>
        <w:tab/>
      </w:r>
      <w:r w:rsidRPr="00DF5E96">
        <w:rPr>
          <w:color w:val="auto"/>
        </w:rPr>
        <w:tab/>
      </w:r>
      <w:r w:rsidRPr="00DF5E96">
        <w:rPr>
          <w:color w:val="auto"/>
        </w:rPr>
        <w:tab/>
        <w:t>±10 mm,</w:t>
      </w:r>
    </w:p>
    <w:p w14:paraId="3D812002" w14:textId="77777777" w:rsidR="00540841" w:rsidRPr="00DF5E96" w:rsidRDefault="00540841" w:rsidP="003510D3">
      <w:pPr>
        <w:pStyle w:val="Akapit"/>
        <w:numPr>
          <w:ilvl w:val="0"/>
          <w:numId w:val="30"/>
        </w:numPr>
        <w:spacing w:after="0"/>
        <w:rPr>
          <w:color w:val="auto"/>
        </w:rPr>
      </w:pPr>
      <w:r w:rsidRPr="00DF5E96">
        <w:rPr>
          <w:color w:val="auto"/>
        </w:rPr>
        <w:t>na wysokości i szerokości</w:t>
      </w:r>
      <w:r w:rsidRPr="00DF5E96">
        <w:rPr>
          <w:color w:val="auto"/>
        </w:rPr>
        <w:tab/>
      </w:r>
      <w:r w:rsidRPr="00DF5E96">
        <w:rPr>
          <w:color w:val="auto"/>
        </w:rPr>
        <w:tab/>
        <w:t>± 3 mm.</w:t>
      </w:r>
    </w:p>
    <w:p w14:paraId="1DB5D3D5" w14:textId="77777777" w:rsidR="00540841" w:rsidRPr="00DF5E96" w:rsidRDefault="00540841" w:rsidP="00540841">
      <w:pPr>
        <w:pStyle w:val="Akapit"/>
        <w:spacing w:after="0"/>
        <w:rPr>
          <w:color w:val="auto"/>
        </w:rPr>
      </w:pPr>
    </w:p>
    <w:p w14:paraId="638C4375" w14:textId="77777777" w:rsidR="00540841" w:rsidRPr="00DF5E96" w:rsidRDefault="00540841" w:rsidP="00540841">
      <w:pPr>
        <w:pStyle w:val="111podpkt3"/>
        <w:rPr>
          <w:b/>
          <w:color w:val="auto"/>
          <w:u w:val="none"/>
        </w:rPr>
      </w:pPr>
      <w:r w:rsidRPr="00DF5E96">
        <w:rPr>
          <w:b/>
          <w:color w:val="auto"/>
          <w:u w:val="none"/>
        </w:rPr>
        <w:t>2.3.</w:t>
      </w:r>
      <w:r w:rsidRPr="00DF5E96">
        <w:rPr>
          <w:b/>
          <w:color w:val="auto"/>
          <w:u w:val="none"/>
        </w:rPr>
        <w:tab/>
        <w:t>Materiały na podsypkę i do zapraw</w:t>
      </w:r>
    </w:p>
    <w:p w14:paraId="1704B85F" w14:textId="77777777" w:rsidR="00540841" w:rsidRPr="00DF5E96" w:rsidRDefault="00540841" w:rsidP="00540841">
      <w:pPr>
        <w:pStyle w:val="Akapit"/>
        <w:rPr>
          <w:color w:val="auto"/>
        </w:rPr>
      </w:pPr>
      <w:r w:rsidRPr="00DF5E96">
        <w:rPr>
          <w:color w:val="auto"/>
        </w:rPr>
        <w:t>Jeśli dokumentacja projektowa lub SST nie ustala inaczej, to należy stosować:</w:t>
      </w:r>
    </w:p>
    <w:p w14:paraId="2B21D853" w14:textId="77777777" w:rsidR="00540841" w:rsidRPr="00DF5E96" w:rsidRDefault="00540841" w:rsidP="00540841">
      <w:pPr>
        <w:pStyle w:val="-mylnik"/>
        <w:rPr>
          <w:color w:val="auto"/>
        </w:rPr>
      </w:pPr>
      <w:r w:rsidRPr="00DF5E96">
        <w:rPr>
          <w:color w:val="auto"/>
        </w:rPr>
        <w:t>na podsypkę cementowo-piaskową i do zapraw</w:t>
      </w:r>
    </w:p>
    <w:p w14:paraId="4C74AA63" w14:textId="77777777" w:rsidR="00540841" w:rsidRPr="00DF5E96" w:rsidRDefault="00540841" w:rsidP="00540841">
      <w:pPr>
        <w:pStyle w:val="-mylnik"/>
        <w:spacing w:after="240"/>
        <w:rPr>
          <w:color w:val="auto"/>
        </w:rPr>
      </w:pPr>
      <w:r w:rsidRPr="00DF5E96">
        <w:rPr>
          <w:color w:val="auto"/>
        </w:rPr>
        <w:lastRenderedPageBreak/>
        <w:t>mieszankę cementu i piasku: z piasku naturalnego spełniającego wymagania dla gatunku i wg PN-B-l 1113, cementu 32,5 spełniającego wymagania PN-EN 197-1 i wody odmiany 1 odpowiadającej wymaganiom PN-88/B-32250.</w:t>
      </w:r>
    </w:p>
    <w:p w14:paraId="32B987AF" w14:textId="77777777" w:rsidR="00540841" w:rsidRPr="00DF5E96" w:rsidRDefault="00540841" w:rsidP="00540841">
      <w:pPr>
        <w:pStyle w:val="Akapit"/>
        <w:rPr>
          <w:color w:val="auto"/>
        </w:rPr>
      </w:pPr>
      <w:r w:rsidRPr="00DF5E96">
        <w:rPr>
          <w:color w:val="auto"/>
        </w:rPr>
        <w:t>Składowanie kruszywa, nie przeznaczonego do bezpośredniego wbudowania po dostarczeniu na budowę, powinno odbywać się na podłożu równym, utwardzonym i dobrze odwodnionym, przy zabezpieczeniu kruszywa przed zanieczyszczeniem i zmieszaniem z innymi materiałami kamiennymi.</w:t>
      </w:r>
    </w:p>
    <w:p w14:paraId="129717BF" w14:textId="77777777" w:rsidR="00540841" w:rsidRPr="00DF5E96" w:rsidRDefault="00540841" w:rsidP="00540841">
      <w:pPr>
        <w:pStyle w:val="Akapit"/>
        <w:rPr>
          <w:color w:val="auto"/>
        </w:rPr>
      </w:pPr>
      <w:r w:rsidRPr="00DF5E96">
        <w:rPr>
          <w:color w:val="auto"/>
        </w:rPr>
        <w:t>Przechowywanie cementu powinno być zgodne z BN-88/6731-08.</w:t>
      </w:r>
    </w:p>
    <w:p w14:paraId="4976C5B0" w14:textId="77777777" w:rsidR="00540841" w:rsidRPr="00DF5E96" w:rsidRDefault="00540841" w:rsidP="00540841">
      <w:pPr>
        <w:pStyle w:val="111podpkt3"/>
        <w:rPr>
          <w:b/>
          <w:color w:val="auto"/>
          <w:u w:val="none"/>
        </w:rPr>
      </w:pPr>
      <w:r w:rsidRPr="00DF5E96">
        <w:rPr>
          <w:b/>
          <w:color w:val="auto"/>
          <w:u w:val="none"/>
        </w:rPr>
        <w:t>2.4.</w:t>
      </w:r>
      <w:r w:rsidRPr="00DF5E96">
        <w:rPr>
          <w:b/>
          <w:color w:val="auto"/>
          <w:u w:val="none"/>
        </w:rPr>
        <w:tab/>
        <w:t>Materiały na ławy</w:t>
      </w:r>
    </w:p>
    <w:p w14:paraId="6C8ADFD4" w14:textId="77777777" w:rsidR="00540841" w:rsidRPr="00DF5E96" w:rsidRDefault="00540841" w:rsidP="00540841">
      <w:pPr>
        <w:pStyle w:val="Akapit"/>
        <w:rPr>
          <w:color w:val="auto"/>
        </w:rPr>
      </w:pPr>
      <w:r w:rsidRPr="00DF5E96">
        <w:rPr>
          <w:color w:val="auto"/>
        </w:rPr>
        <w:t>Do wykonania ław pod krawężnik należy stosować, dla:</w:t>
      </w:r>
    </w:p>
    <w:p w14:paraId="26B9C1A0" w14:textId="77777777" w:rsidR="00540841" w:rsidRPr="00DF5E96" w:rsidRDefault="00540841" w:rsidP="00540841">
      <w:pPr>
        <w:pStyle w:val="Akapit"/>
        <w:rPr>
          <w:color w:val="auto"/>
        </w:rPr>
      </w:pPr>
      <w:r w:rsidRPr="00DF5E96">
        <w:rPr>
          <w:color w:val="auto"/>
        </w:rPr>
        <w:t>a)</w:t>
      </w:r>
      <w:r w:rsidRPr="00DF5E96">
        <w:rPr>
          <w:color w:val="auto"/>
        </w:rPr>
        <w:tab/>
        <w:t>ławy betonowej - beton klasy C12/15 lub C8/10 wg PN-EN 206-1,</w:t>
      </w:r>
    </w:p>
    <w:p w14:paraId="3F45E979" w14:textId="77777777" w:rsidR="00540841" w:rsidRPr="00DF5E96" w:rsidRDefault="00540841" w:rsidP="00540841">
      <w:pPr>
        <w:pStyle w:val="Akapit"/>
        <w:rPr>
          <w:color w:val="auto"/>
        </w:rPr>
      </w:pPr>
      <w:r w:rsidRPr="00DF5E96">
        <w:rPr>
          <w:color w:val="auto"/>
        </w:rPr>
        <w:t>b)</w:t>
      </w:r>
      <w:r w:rsidRPr="00DF5E96">
        <w:rPr>
          <w:color w:val="auto"/>
        </w:rPr>
        <w:tab/>
        <w:t>ławy żwirowej - żwir odpowiadający wymaganiom PN-B-11111.</w:t>
      </w:r>
    </w:p>
    <w:p w14:paraId="781A9255" w14:textId="77777777" w:rsidR="00540841" w:rsidRPr="00DF5E96" w:rsidRDefault="00540841" w:rsidP="00540841">
      <w:pPr>
        <w:pStyle w:val="Akapit"/>
        <w:rPr>
          <w:color w:val="auto"/>
        </w:rPr>
      </w:pPr>
      <w:r w:rsidRPr="00DF5E96">
        <w:rPr>
          <w:color w:val="auto"/>
        </w:rPr>
        <w:t>c)</w:t>
      </w:r>
      <w:r w:rsidRPr="00DF5E96">
        <w:rPr>
          <w:color w:val="auto"/>
        </w:rPr>
        <w:tab/>
        <w:t>ławy tłuczniowej - tłuczeń odpowiadający wymaganiom PN-B-11112.</w:t>
      </w:r>
    </w:p>
    <w:p w14:paraId="2E6CBCBE" w14:textId="77777777" w:rsidR="00540841" w:rsidRPr="00DF5E96" w:rsidRDefault="00540841" w:rsidP="00540841">
      <w:pPr>
        <w:pStyle w:val="1Pkt"/>
        <w:rPr>
          <w:color w:val="auto"/>
        </w:rPr>
      </w:pPr>
      <w:r w:rsidRPr="00DF5E96">
        <w:rPr>
          <w:color w:val="auto"/>
        </w:rPr>
        <w:t>3. SPRZĘT</w:t>
      </w:r>
    </w:p>
    <w:p w14:paraId="1C91943A" w14:textId="77777777" w:rsidR="00540841" w:rsidRPr="00DF5E96" w:rsidRDefault="00540841" w:rsidP="00540841">
      <w:pPr>
        <w:pStyle w:val="11podpkt"/>
        <w:rPr>
          <w:color w:val="auto"/>
        </w:rPr>
      </w:pPr>
      <w:r w:rsidRPr="00DF5E96">
        <w:rPr>
          <w:color w:val="auto"/>
        </w:rPr>
        <w:t>3.1. Ogólne wymagania dotyczące sprzętu</w:t>
      </w:r>
    </w:p>
    <w:p w14:paraId="17F02853" w14:textId="77777777" w:rsidR="00540841" w:rsidRPr="00DF5E96" w:rsidRDefault="00540841" w:rsidP="00540841">
      <w:pPr>
        <w:pStyle w:val="Akapit"/>
        <w:rPr>
          <w:color w:val="auto"/>
        </w:rPr>
      </w:pPr>
      <w:r w:rsidRPr="00DF5E96">
        <w:rPr>
          <w:color w:val="auto"/>
        </w:rPr>
        <w:t>Ogólne wymagania dotyczące sprzętu podano w SST D-M 00.00.00 „Wymagania ogólne” pkt. 3.</w:t>
      </w:r>
    </w:p>
    <w:p w14:paraId="7347B4EB" w14:textId="77777777" w:rsidR="00540841" w:rsidRPr="00DF5E96" w:rsidRDefault="00540841" w:rsidP="00540841">
      <w:pPr>
        <w:pStyle w:val="11podpkt"/>
        <w:rPr>
          <w:color w:val="auto"/>
        </w:rPr>
      </w:pPr>
      <w:r w:rsidRPr="00DF5E96">
        <w:rPr>
          <w:color w:val="auto"/>
        </w:rPr>
        <w:t>3.2. Sprzęt do wykonania robót</w:t>
      </w:r>
    </w:p>
    <w:p w14:paraId="20F48120" w14:textId="77777777" w:rsidR="00540841" w:rsidRPr="00DF5E96" w:rsidRDefault="00540841" w:rsidP="00540841">
      <w:pPr>
        <w:pStyle w:val="Akapit"/>
        <w:rPr>
          <w:color w:val="auto"/>
        </w:rPr>
      </w:pPr>
      <w:r w:rsidRPr="00DF5E96">
        <w:rPr>
          <w:color w:val="auto"/>
        </w:rPr>
        <w:t>Roboty wykonuje się ręcznie przy zastosowaniu:</w:t>
      </w:r>
    </w:p>
    <w:p w14:paraId="5F0A75E0" w14:textId="77777777" w:rsidR="00540841" w:rsidRPr="00DF5E96" w:rsidRDefault="00540841" w:rsidP="002F6608">
      <w:pPr>
        <w:pStyle w:val="Akapit"/>
        <w:numPr>
          <w:ilvl w:val="0"/>
          <w:numId w:val="25"/>
        </w:numPr>
        <w:spacing w:after="0"/>
        <w:rPr>
          <w:color w:val="auto"/>
        </w:rPr>
      </w:pPr>
      <w:r w:rsidRPr="00DF5E96">
        <w:rPr>
          <w:color w:val="auto"/>
        </w:rPr>
        <w:t>betoniarek do wytwarzania betonu i zapraw oraz przygotowania podsypki cementowo- piaskowej,</w:t>
      </w:r>
    </w:p>
    <w:p w14:paraId="2F58F6A1" w14:textId="77777777" w:rsidR="00540841" w:rsidRPr="00DF5E96" w:rsidRDefault="00540841" w:rsidP="002F6608">
      <w:pPr>
        <w:pStyle w:val="Akapit"/>
        <w:numPr>
          <w:ilvl w:val="0"/>
          <w:numId w:val="25"/>
        </w:numPr>
        <w:rPr>
          <w:color w:val="auto"/>
        </w:rPr>
      </w:pPr>
      <w:r w:rsidRPr="00DF5E96">
        <w:rPr>
          <w:color w:val="auto"/>
        </w:rPr>
        <w:t>wibratorów płytowych, ubijaków ręcznych lub mechanicznych.</w:t>
      </w:r>
    </w:p>
    <w:p w14:paraId="02FA59AE" w14:textId="77777777" w:rsidR="00540841" w:rsidRPr="00DF5E96" w:rsidRDefault="00540841" w:rsidP="00540841">
      <w:pPr>
        <w:pStyle w:val="1Pkt"/>
        <w:rPr>
          <w:color w:val="auto"/>
        </w:rPr>
      </w:pPr>
      <w:r w:rsidRPr="00DF5E96">
        <w:rPr>
          <w:color w:val="auto"/>
        </w:rPr>
        <w:t>4. TRANSPORT</w:t>
      </w:r>
    </w:p>
    <w:p w14:paraId="594F1DDC" w14:textId="77777777" w:rsidR="00540841" w:rsidRPr="00DF5E96" w:rsidRDefault="00540841" w:rsidP="00540841">
      <w:pPr>
        <w:pStyle w:val="11podpkt"/>
        <w:rPr>
          <w:color w:val="auto"/>
        </w:rPr>
      </w:pPr>
      <w:r w:rsidRPr="00DF5E96">
        <w:rPr>
          <w:color w:val="auto"/>
        </w:rPr>
        <w:t>4.1. Ogólne wymagania dotyczące transportu</w:t>
      </w:r>
    </w:p>
    <w:p w14:paraId="4B395CDC" w14:textId="77777777" w:rsidR="00540841" w:rsidRPr="00DF5E96" w:rsidRDefault="00540841" w:rsidP="00540841">
      <w:pPr>
        <w:pStyle w:val="Akapit"/>
        <w:rPr>
          <w:color w:val="auto"/>
        </w:rPr>
      </w:pPr>
      <w:r w:rsidRPr="00DF5E96">
        <w:rPr>
          <w:color w:val="auto"/>
        </w:rPr>
        <w:t>Ogólne wymagania dotyczące transportu podano w SST DM-00.00.00. „Wymagania Ogólne”.</w:t>
      </w:r>
    </w:p>
    <w:p w14:paraId="72AC4FE4" w14:textId="77777777" w:rsidR="00540841" w:rsidRPr="00DF5E96" w:rsidRDefault="00540841" w:rsidP="00540841">
      <w:pPr>
        <w:pStyle w:val="11podpkt"/>
        <w:rPr>
          <w:color w:val="auto"/>
        </w:rPr>
      </w:pPr>
      <w:r w:rsidRPr="00DF5E96">
        <w:rPr>
          <w:color w:val="auto"/>
        </w:rPr>
        <w:t xml:space="preserve">4.2. Transport elementów </w:t>
      </w:r>
      <w:proofErr w:type="spellStart"/>
      <w:r w:rsidRPr="00DF5E96">
        <w:rPr>
          <w:color w:val="auto"/>
        </w:rPr>
        <w:t>prafabrykowanych</w:t>
      </w:r>
      <w:proofErr w:type="spellEnd"/>
    </w:p>
    <w:p w14:paraId="5781D437" w14:textId="77777777" w:rsidR="00540841" w:rsidRPr="00DF5E96" w:rsidRDefault="00540841" w:rsidP="00540841">
      <w:pPr>
        <w:pStyle w:val="Akapit"/>
        <w:rPr>
          <w:color w:val="auto"/>
        </w:rPr>
      </w:pPr>
      <w:r w:rsidRPr="00DF5E96">
        <w:rPr>
          <w:color w:val="auto"/>
        </w:rPr>
        <w:t>Elementy prefabrykowane mogą być przewożone dowolnymi środkami transportowymi.</w:t>
      </w:r>
    </w:p>
    <w:p w14:paraId="2AB71B85" w14:textId="77777777" w:rsidR="00540841" w:rsidRPr="00DF5E96" w:rsidRDefault="00540841" w:rsidP="00540841">
      <w:pPr>
        <w:pStyle w:val="Akapit"/>
        <w:rPr>
          <w:color w:val="auto"/>
        </w:rPr>
      </w:pPr>
      <w:r w:rsidRPr="00DF5E96">
        <w:rPr>
          <w:color w:val="auto"/>
        </w:rPr>
        <w:t>Ścieki prefabrykowane układać należy na środkach transportowych w pozycji pionowej z nachyleniem w kierunku jazdy.</w:t>
      </w:r>
    </w:p>
    <w:p w14:paraId="4DA7997A" w14:textId="77777777" w:rsidR="00540841" w:rsidRPr="00DF5E96" w:rsidRDefault="00540841" w:rsidP="00540841">
      <w:pPr>
        <w:pStyle w:val="Akapit"/>
        <w:rPr>
          <w:color w:val="auto"/>
        </w:rPr>
      </w:pPr>
      <w:r w:rsidRPr="00DF5E96">
        <w:rPr>
          <w:color w:val="auto"/>
        </w:rPr>
        <w:t>Elementy prefabrykowane powinny być zabezpieczone przed przemieszczeniem się i uszkodzeniami w czasie transportu, a górna warstwa nie powinna wystawać poza ściany środka transportowego więcej niż 1/3 wysokości tej warstwy.</w:t>
      </w:r>
    </w:p>
    <w:p w14:paraId="31B7C732" w14:textId="77777777" w:rsidR="00540841" w:rsidRPr="00DF5E96" w:rsidRDefault="00540841" w:rsidP="00540841">
      <w:pPr>
        <w:pStyle w:val="11podpkt"/>
        <w:rPr>
          <w:color w:val="auto"/>
        </w:rPr>
      </w:pPr>
      <w:r w:rsidRPr="00DF5E96">
        <w:rPr>
          <w:color w:val="auto"/>
        </w:rPr>
        <w:t>4.3. Transport pozostałych materiałów</w:t>
      </w:r>
    </w:p>
    <w:p w14:paraId="726195E3" w14:textId="77777777" w:rsidR="00540841" w:rsidRPr="00DF5E96" w:rsidRDefault="00540841" w:rsidP="00540841">
      <w:pPr>
        <w:pStyle w:val="Akapit"/>
        <w:rPr>
          <w:color w:val="auto"/>
        </w:rPr>
      </w:pPr>
      <w:r w:rsidRPr="00DF5E96">
        <w:rPr>
          <w:color w:val="auto"/>
        </w:rPr>
        <w:t>Transport cementu powinien się odbywać w warunkach zgodnych z BN-88/6731-08. Kruszywa można przewozić dowolnym środkiem transportu, w warunkach zabezpieczających je przed zanieczyszczeniem i zmieszaniem z innymi materiałami. Podczas transportu kruszywa powinny być zabezpieczone przed wysypaniem, a kruszywo drobne - przed rozpyleniem.</w:t>
      </w:r>
    </w:p>
    <w:p w14:paraId="24C025AB" w14:textId="77777777" w:rsidR="00540841" w:rsidRPr="00DF5E96" w:rsidRDefault="00540841" w:rsidP="00540841">
      <w:pPr>
        <w:pStyle w:val="1Pkt"/>
        <w:rPr>
          <w:color w:val="auto"/>
        </w:rPr>
      </w:pPr>
      <w:r w:rsidRPr="00DF5E96">
        <w:rPr>
          <w:color w:val="auto"/>
        </w:rPr>
        <w:t>5. WYKONANIE ROBÓT</w:t>
      </w:r>
    </w:p>
    <w:p w14:paraId="7A71E2DD" w14:textId="77777777" w:rsidR="00540841" w:rsidRPr="00DF5E96" w:rsidRDefault="00540841" w:rsidP="00540841">
      <w:pPr>
        <w:pStyle w:val="11podpkt"/>
        <w:rPr>
          <w:color w:val="auto"/>
        </w:rPr>
      </w:pPr>
      <w:r w:rsidRPr="00DF5E96">
        <w:rPr>
          <w:color w:val="auto"/>
        </w:rPr>
        <w:t>5.1. Ogólne zasady wykonania robót</w:t>
      </w:r>
    </w:p>
    <w:p w14:paraId="7E193F01" w14:textId="77777777" w:rsidR="00540841" w:rsidRPr="00DF5E96" w:rsidRDefault="00540841" w:rsidP="00540841">
      <w:pPr>
        <w:pStyle w:val="Akapit"/>
        <w:rPr>
          <w:color w:val="auto"/>
        </w:rPr>
      </w:pPr>
      <w:r w:rsidRPr="00DF5E96">
        <w:rPr>
          <w:color w:val="auto"/>
        </w:rPr>
        <w:t>Ogólne zasady wykonania robót podano w SST DM-00.00.00. „Wymagania Ogólne”.</w:t>
      </w:r>
    </w:p>
    <w:p w14:paraId="2992F9FB" w14:textId="77777777" w:rsidR="00540841" w:rsidRPr="00DF5E96" w:rsidRDefault="00540841" w:rsidP="00540841">
      <w:pPr>
        <w:pStyle w:val="11podpkt"/>
        <w:rPr>
          <w:color w:val="auto"/>
        </w:rPr>
      </w:pPr>
      <w:r w:rsidRPr="00DF5E96">
        <w:rPr>
          <w:color w:val="auto"/>
        </w:rPr>
        <w:t>5.2. Zasady wykonywania robót</w:t>
      </w:r>
    </w:p>
    <w:p w14:paraId="068CEC53" w14:textId="77777777" w:rsidR="00540841" w:rsidRPr="00DF5E96" w:rsidRDefault="00540841" w:rsidP="00540841">
      <w:pPr>
        <w:pStyle w:val="Akapit"/>
        <w:rPr>
          <w:color w:val="auto"/>
        </w:rPr>
      </w:pPr>
      <w:r w:rsidRPr="00DF5E96">
        <w:rPr>
          <w:color w:val="auto"/>
        </w:rPr>
        <w:t>Sposób wykonania robót powinien być zgodny z dokumentacją projektową i SST. W przypadku braku wystarczających danych można korzystać z ustaleń podanych w niniejszej SST.</w:t>
      </w:r>
    </w:p>
    <w:p w14:paraId="6752F355" w14:textId="77777777" w:rsidR="00540841" w:rsidRPr="00DF5E96" w:rsidRDefault="00540841" w:rsidP="00540841">
      <w:pPr>
        <w:pStyle w:val="Akapit"/>
        <w:rPr>
          <w:color w:val="auto"/>
        </w:rPr>
      </w:pPr>
      <w:r w:rsidRPr="00DF5E96">
        <w:rPr>
          <w:color w:val="auto"/>
        </w:rPr>
        <w:t>Podstawowe czynności przy wykonywaniu robót obejmują:</w:t>
      </w:r>
    </w:p>
    <w:p w14:paraId="744DF325" w14:textId="77777777" w:rsidR="00540841" w:rsidRPr="00DF5E96" w:rsidRDefault="00540841" w:rsidP="00540841">
      <w:pPr>
        <w:pStyle w:val="-mylnik"/>
        <w:rPr>
          <w:color w:val="auto"/>
        </w:rPr>
      </w:pPr>
      <w:r w:rsidRPr="00DF5E96">
        <w:rPr>
          <w:color w:val="auto"/>
        </w:rPr>
        <w:t>roboty przygotowawcze,</w:t>
      </w:r>
    </w:p>
    <w:p w14:paraId="6D75C887" w14:textId="77777777" w:rsidR="00540841" w:rsidRPr="00DF5E96" w:rsidRDefault="00540841" w:rsidP="00540841">
      <w:pPr>
        <w:pStyle w:val="-mylnik"/>
        <w:rPr>
          <w:color w:val="auto"/>
        </w:rPr>
      </w:pPr>
      <w:r w:rsidRPr="00DF5E96">
        <w:rPr>
          <w:color w:val="auto"/>
        </w:rPr>
        <w:t>wykonanie ławy,</w:t>
      </w:r>
    </w:p>
    <w:p w14:paraId="5A9AC712" w14:textId="77777777" w:rsidR="00540841" w:rsidRPr="00DF5E96" w:rsidRDefault="00540841" w:rsidP="00540841">
      <w:pPr>
        <w:pStyle w:val="-mylnik"/>
        <w:rPr>
          <w:color w:val="auto"/>
        </w:rPr>
      </w:pPr>
      <w:r w:rsidRPr="00DF5E96">
        <w:rPr>
          <w:color w:val="auto"/>
        </w:rPr>
        <w:t>ustawienie elementów prefabrykowanych,</w:t>
      </w:r>
    </w:p>
    <w:p w14:paraId="7ED3EA42" w14:textId="77777777" w:rsidR="00540841" w:rsidRPr="00DF5E96" w:rsidRDefault="00540841" w:rsidP="00540841">
      <w:pPr>
        <w:pStyle w:val="-mylnik"/>
        <w:rPr>
          <w:color w:val="auto"/>
        </w:rPr>
      </w:pPr>
      <w:r w:rsidRPr="00DF5E96">
        <w:rPr>
          <w:color w:val="auto"/>
        </w:rPr>
        <w:t>wypełnienie spoin,</w:t>
      </w:r>
    </w:p>
    <w:p w14:paraId="22CED552" w14:textId="77777777" w:rsidR="00540841" w:rsidRPr="00DF5E96" w:rsidRDefault="00540841" w:rsidP="00540841">
      <w:pPr>
        <w:pStyle w:val="-mylnik"/>
        <w:rPr>
          <w:color w:val="auto"/>
        </w:rPr>
      </w:pPr>
      <w:r w:rsidRPr="00DF5E96">
        <w:rPr>
          <w:color w:val="auto"/>
        </w:rPr>
        <w:t>roboty wykończeniowe.</w:t>
      </w:r>
    </w:p>
    <w:p w14:paraId="73DA81A1" w14:textId="77777777" w:rsidR="00E821BC" w:rsidRPr="00DF5E96" w:rsidRDefault="00E821BC" w:rsidP="00E821BC">
      <w:pPr>
        <w:pStyle w:val="-mylnik"/>
        <w:numPr>
          <w:ilvl w:val="0"/>
          <w:numId w:val="0"/>
        </w:numPr>
        <w:ind w:left="709"/>
        <w:rPr>
          <w:color w:val="auto"/>
        </w:rPr>
      </w:pPr>
    </w:p>
    <w:p w14:paraId="20ABEB56" w14:textId="77777777" w:rsidR="00540841" w:rsidRPr="00DF5E96" w:rsidRDefault="00540841" w:rsidP="00540841">
      <w:pPr>
        <w:pStyle w:val="11podpkt"/>
        <w:rPr>
          <w:color w:val="auto"/>
        </w:rPr>
      </w:pPr>
      <w:r w:rsidRPr="00DF5E96">
        <w:rPr>
          <w:color w:val="auto"/>
        </w:rPr>
        <w:lastRenderedPageBreak/>
        <w:t>5.3.</w:t>
      </w:r>
      <w:r w:rsidRPr="00DF5E96">
        <w:rPr>
          <w:color w:val="auto"/>
        </w:rPr>
        <w:tab/>
        <w:t>Roboty przygotowawcze</w:t>
      </w:r>
    </w:p>
    <w:p w14:paraId="7E7000CE" w14:textId="77777777" w:rsidR="00540841" w:rsidRPr="00DF5E96" w:rsidRDefault="00540841" w:rsidP="00540841">
      <w:pPr>
        <w:pStyle w:val="Akapit"/>
        <w:rPr>
          <w:color w:val="auto"/>
        </w:rPr>
      </w:pPr>
      <w:r w:rsidRPr="00DF5E96">
        <w:rPr>
          <w:color w:val="auto"/>
        </w:rPr>
        <w:t>Przed przystąpieniem do robót należy, na podstawie dokumentacji projektowej, SST lub wskazań Inspektora Nadzoru:</w:t>
      </w:r>
    </w:p>
    <w:p w14:paraId="29DBD261" w14:textId="77777777" w:rsidR="00540841" w:rsidRPr="00DF5E96" w:rsidRDefault="00540841" w:rsidP="00540841">
      <w:pPr>
        <w:pStyle w:val="-mylnik"/>
        <w:rPr>
          <w:color w:val="auto"/>
        </w:rPr>
      </w:pPr>
      <w:r w:rsidRPr="00DF5E96">
        <w:rPr>
          <w:color w:val="auto"/>
        </w:rPr>
        <w:t>ustalić lokalizację robót,</w:t>
      </w:r>
    </w:p>
    <w:p w14:paraId="71228A4F" w14:textId="77777777" w:rsidR="00540841" w:rsidRPr="00DF5E96" w:rsidRDefault="00540841" w:rsidP="00540841">
      <w:pPr>
        <w:pStyle w:val="-mylnik"/>
        <w:rPr>
          <w:color w:val="auto"/>
        </w:rPr>
      </w:pPr>
      <w:r w:rsidRPr="00DF5E96">
        <w:rPr>
          <w:color w:val="auto"/>
        </w:rPr>
        <w:t>ustalić dane niezbędne do szczegółowego wytyczenia robót oraz ustalenia danych wysokościowych,</w:t>
      </w:r>
    </w:p>
    <w:p w14:paraId="5520E5F2" w14:textId="77777777" w:rsidR="00540841" w:rsidRPr="00DF5E96" w:rsidRDefault="00540841" w:rsidP="00540841">
      <w:pPr>
        <w:pStyle w:val="-mylnik"/>
        <w:rPr>
          <w:color w:val="auto"/>
        </w:rPr>
      </w:pPr>
      <w:r w:rsidRPr="00DF5E96">
        <w:rPr>
          <w:color w:val="auto"/>
        </w:rPr>
        <w:t>usunąć przeszkody, np. słupki, pachołki, elementy dróg, ogrodzeń itd.</w:t>
      </w:r>
    </w:p>
    <w:p w14:paraId="6A224875" w14:textId="77777777" w:rsidR="00540841" w:rsidRPr="00DF5E96" w:rsidRDefault="00540841" w:rsidP="00540841">
      <w:pPr>
        <w:pStyle w:val="-mylnik"/>
        <w:rPr>
          <w:color w:val="auto"/>
        </w:rPr>
      </w:pPr>
      <w:r w:rsidRPr="00DF5E96">
        <w:rPr>
          <w:color w:val="auto"/>
        </w:rPr>
        <w:t>ustalić materiały niezbędne do wykonania robót,</w:t>
      </w:r>
    </w:p>
    <w:p w14:paraId="40429EA6" w14:textId="77777777" w:rsidR="00540841" w:rsidRPr="00DF5E96" w:rsidRDefault="00540841" w:rsidP="00540841">
      <w:pPr>
        <w:pStyle w:val="-mylnik"/>
        <w:rPr>
          <w:color w:val="auto"/>
        </w:rPr>
      </w:pPr>
      <w:r w:rsidRPr="00DF5E96">
        <w:rPr>
          <w:color w:val="auto"/>
        </w:rPr>
        <w:t>określić kolejność, sposób i termin wykonania robót.</w:t>
      </w:r>
    </w:p>
    <w:p w14:paraId="56CD2098" w14:textId="77777777" w:rsidR="00540841" w:rsidRPr="00DF5E96" w:rsidRDefault="00540841" w:rsidP="00540841">
      <w:pPr>
        <w:pStyle w:val="11podpkt"/>
        <w:rPr>
          <w:color w:val="auto"/>
        </w:rPr>
      </w:pPr>
      <w:r w:rsidRPr="00DF5E96">
        <w:rPr>
          <w:color w:val="auto"/>
        </w:rPr>
        <w:t>5.4.</w:t>
      </w:r>
      <w:r w:rsidRPr="00DF5E96">
        <w:rPr>
          <w:color w:val="auto"/>
        </w:rPr>
        <w:tab/>
        <w:t>Wykonanie ławy</w:t>
      </w:r>
    </w:p>
    <w:p w14:paraId="16683C57" w14:textId="77777777" w:rsidR="00540841" w:rsidRPr="00DF5E96" w:rsidRDefault="00540841" w:rsidP="00540841">
      <w:pPr>
        <w:pStyle w:val="111podpkt3"/>
        <w:rPr>
          <w:color w:val="auto"/>
        </w:rPr>
      </w:pPr>
      <w:r w:rsidRPr="00DF5E96">
        <w:rPr>
          <w:color w:val="auto"/>
        </w:rPr>
        <w:t>5.4.1. Koryto pod ławę</w:t>
      </w:r>
    </w:p>
    <w:p w14:paraId="37DF9645" w14:textId="77777777" w:rsidR="00540841" w:rsidRPr="00DF5E96" w:rsidRDefault="00540841" w:rsidP="00540841">
      <w:pPr>
        <w:pStyle w:val="Akapit"/>
        <w:rPr>
          <w:color w:val="auto"/>
        </w:rPr>
      </w:pPr>
      <w:r w:rsidRPr="00DF5E96">
        <w:rPr>
          <w:color w:val="auto"/>
        </w:rPr>
        <w:t>Wymiary wykopu, stanowiącego koryto pod ławę, powinny odpowiadać wymiarom ławy w planie z uwzględnieniem w szerokości dna wykopu ew. konstrukcji szalunku.</w:t>
      </w:r>
    </w:p>
    <w:p w14:paraId="1794A58B" w14:textId="77777777" w:rsidR="00540841" w:rsidRPr="00DF5E96" w:rsidRDefault="00540841" w:rsidP="00540841">
      <w:pPr>
        <w:pStyle w:val="Akapit"/>
        <w:rPr>
          <w:color w:val="auto"/>
        </w:rPr>
      </w:pPr>
      <w:r w:rsidRPr="00DF5E96">
        <w:rPr>
          <w:color w:val="auto"/>
        </w:rPr>
        <w:t xml:space="preserve">Wskaźnik zagęszczenia dna wykonanego koryta pod ławę powinien wynosić co najmniej 0,97 według normalnej metody </w:t>
      </w:r>
      <w:proofErr w:type="spellStart"/>
      <w:r w:rsidRPr="00DF5E96">
        <w:rPr>
          <w:color w:val="auto"/>
        </w:rPr>
        <w:t>Proctora</w:t>
      </w:r>
      <w:proofErr w:type="spellEnd"/>
      <w:r w:rsidRPr="00DF5E96">
        <w:rPr>
          <w:color w:val="auto"/>
        </w:rPr>
        <w:t xml:space="preserve">. </w:t>
      </w:r>
    </w:p>
    <w:p w14:paraId="3C9F7C1F" w14:textId="77777777" w:rsidR="00540841" w:rsidRPr="00DF5E96" w:rsidRDefault="00540841" w:rsidP="00540841">
      <w:pPr>
        <w:pStyle w:val="111podpkt3"/>
        <w:rPr>
          <w:color w:val="auto"/>
        </w:rPr>
      </w:pPr>
      <w:r w:rsidRPr="00DF5E96">
        <w:rPr>
          <w:color w:val="auto"/>
        </w:rPr>
        <w:t>5.4.2. Ława betonowa</w:t>
      </w:r>
    </w:p>
    <w:p w14:paraId="4D6974B2" w14:textId="77777777" w:rsidR="00540841" w:rsidRPr="00DF5E96" w:rsidRDefault="00540841" w:rsidP="00540841">
      <w:pPr>
        <w:pStyle w:val="Akapit"/>
        <w:rPr>
          <w:color w:val="auto"/>
        </w:rPr>
      </w:pPr>
      <w:r w:rsidRPr="00DF5E96">
        <w:rPr>
          <w:color w:val="auto"/>
        </w:rPr>
        <w:t>Ławę betonową zwykłą w gruntach spoistych wykonuje się bez szalowania, przy gruntach sypkich należy stosować szalowanie.</w:t>
      </w:r>
    </w:p>
    <w:p w14:paraId="61AEBCC9" w14:textId="1A36DF3B" w:rsidR="00540841" w:rsidRDefault="00540841" w:rsidP="00540841">
      <w:pPr>
        <w:pStyle w:val="Akapit"/>
        <w:rPr>
          <w:color w:val="auto"/>
        </w:rPr>
      </w:pPr>
      <w:r w:rsidRPr="00DF5E96">
        <w:rPr>
          <w:color w:val="auto"/>
        </w:rPr>
        <w:t>Ławę betonową z oporem wykonuje się w szalowaniu. Beton rozścielony w szalowaniu lub bezpośrednio w korycie powinien być wyrównywany warstwami. Betonowanie ław należy wykonywać zgodnie z wymaganiami PN-63/B-06251, przy czym należy stosować co 50 m szczeliny dylatacyjne wypełnione bitumiczną masą zalewową.</w:t>
      </w:r>
    </w:p>
    <w:p w14:paraId="64ACA0D8" w14:textId="38BDBF60" w:rsidR="00904216" w:rsidRPr="00904216" w:rsidRDefault="00904216" w:rsidP="00904216">
      <w:pPr>
        <w:pStyle w:val="111podpkt3"/>
        <w:rPr>
          <w:color w:val="auto"/>
        </w:rPr>
      </w:pPr>
      <w:r>
        <w:rPr>
          <w:color w:val="auto"/>
        </w:rPr>
        <w:t xml:space="preserve">5.4.3. </w:t>
      </w:r>
      <w:r w:rsidRPr="00904216">
        <w:rPr>
          <w:color w:val="auto"/>
        </w:rPr>
        <w:t>Ława z kruszywa</w:t>
      </w:r>
    </w:p>
    <w:p w14:paraId="461E9FAB" w14:textId="79337BEF" w:rsidR="00904216" w:rsidRPr="00DF5E96" w:rsidRDefault="00904216" w:rsidP="00904216">
      <w:pPr>
        <w:pStyle w:val="Akapit"/>
        <w:rPr>
          <w:color w:val="auto"/>
        </w:rPr>
      </w:pPr>
      <w:r w:rsidRPr="00904216">
        <w:rPr>
          <w:color w:val="auto"/>
        </w:rPr>
        <w:t>Ławę z kruszywa o 15 cm należy wykonywać dwuwarstwowo, starannie zagęszczając poszczególne warstwy</w:t>
      </w:r>
      <w:r>
        <w:rPr>
          <w:color w:val="auto"/>
        </w:rPr>
        <w:t>.</w:t>
      </w:r>
    </w:p>
    <w:p w14:paraId="078D48FC" w14:textId="73EE6BA3" w:rsidR="00540841" w:rsidRPr="00DF5E96" w:rsidRDefault="00540841" w:rsidP="00540841">
      <w:pPr>
        <w:pStyle w:val="11podpkt"/>
        <w:rPr>
          <w:color w:val="auto"/>
        </w:rPr>
      </w:pPr>
      <w:r w:rsidRPr="00DF5E96">
        <w:rPr>
          <w:color w:val="auto"/>
        </w:rPr>
        <w:t>5.5.</w:t>
      </w:r>
      <w:r w:rsidRPr="00DF5E96">
        <w:rPr>
          <w:color w:val="auto"/>
        </w:rPr>
        <w:tab/>
        <w:t>Wykonanie ścieku z p</w:t>
      </w:r>
      <w:r w:rsidR="001365E9">
        <w:rPr>
          <w:color w:val="auto"/>
        </w:rPr>
        <w:t>r</w:t>
      </w:r>
      <w:r w:rsidRPr="00DF5E96">
        <w:rPr>
          <w:color w:val="auto"/>
        </w:rPr>
        <w:t>e</w:t>
      </w:r>
      <w:r w:rsidR="001365E9">
        <w:rPr>
          <w:color w:val="auto"/>
        </w:rPr>
        <w:t>f</w:t>
      </w:r>
      <w:r w:rsidRPr="00DF5E96">
        <w:rPr>
          <w:color w:val="auto"/>
        </w:rPr>
        <w:t>abrykatów</w:t>
      </w:r>
    </w:p>
    <w:p w14:paraId="5235967B" w14:textId="77777777" w:rsidR="00540841" w:rsidRPr="00DF5E96" w:rsidRDefault="00540841" w:rsidP="00540841">
      <w:pPr>
        <w:pStyle w:val="111podpkt3"/>
        <w:rPr>
          <w:color w:val="auto"/>
          <w:u w:val="none"/>
        </w:rPr>
      </w:pPr>
      <w:r w:rsidRPr="00DF5E96">
        <w:rPr>
          <w:color w:val="auto"/>
          <w:u w:val="none"/>
        </w:rPr>
        <w:t xml:space="preserve">Ustawienie prefabrykatów na ławie powinno być wykonane na podsypce cementowo-piaskowej o grubości 5 cm. Ustawianie prefabrykatów powinno być zgodne z projektowaną niweletą dna ścieku. Spoiny elementów prefabrykowanych nie powinny przekraczać szerokości 1 cm. Spoiny prefabrykatów  należy wypełnić zaprawą cementowo-piaskową, przygotowaną w stosunku 1:2. Spoiny przed zalaniem należy oczyścić i zmyć wodą. </w:t>
      </w:r>
    </w:p>
    <w:p w14:paraId="6CDAC998" w14:textId="77777777" w:rsidR="00540841" w:rsidRPr="00DF5E96" w:rsidRDefault="00540841" w:rsidP="00540841">
      <w:pPr>
        <w:pStyle w:val="111podpkt3"/>
        <w:rPr>
          <w:b/>
          <w:bCs/>
          <w:color w:val="auto"/>
          <w:u w:val="none"/>
        </w:rPr>
      </w:pPr>
      <w:r w:rsidRPr="00DF5E96">
        <w:rPr>
          <w:b/>
          <w:bCs/>
          <w:color w:val="auto"/>
          <w:u w:val="none"/>
        </w:rPr>
        <w:t>5.6.  Roboty wykończeniowe</w:t>
      </w:r>
    </w:p>
    <w:p w14:paraId="2074AF0D" w14:textId="77777777" w:rsidR="00540841" w:rsidRPr="00DF5E96" w:rsidRDefault="00540841" w:rsidP="00540841">
      <w:pPr>
        <w:pStyle w:val="Akapit"/>
        <w:rPr>
          <w:color w:val="auto"/>
        </w:rPr>
      </w:pPr>
      <w:r w:rsidRPr="00DF5E96">
        <w:rPr>
          <w:color w:val="auto"/>
        </w:rPr>
        <w:t>Roboty wykończeniowe powinny być zgodne z dokumentacją projektową i SST. Do robót wykończeniowych należą prace związane z dostosowaniem wykonanych robót do istniejących warunków terenowych, takie jak:</w:t>
      </w:r>
    </w:p>
    <w:p w14:paraId="376C4FAD" w14:textId="77777777" w:rsidR="00540841" w:rsidRPr="00DF5E96" w:rsidRDefault="00540841" w:rsidP="00540841">
      <w:pPr>
        <w:pStyle w:val="-mylnik"/>
        <w:rPr>
          <w:color w:val="auto"/>
        </w:rPr>
      </w:pPr>
      <w:r w:rsidRPr="00DF5E96">
        <w:rPr>
          <w:color w:val="auto"/>
        </w:rPr>
        <w:t>odtworzenie elementów czasowo usuniętych,</w:t>
      </w:r>
    </w:p>
    <w:p w14:paraId="51398467" w14:textId="77777777" w:rsidR="00540841" w:rsidRPr="00DF5E96" w:rsidRDefault="00540841" w:rsidP="00540841">
      <w:pPr>
        <w:pStyle w:val="-mylnik"/>
        <w:rPr>
          <w:color w:val="auto"/>
        </w:rPr>
      </w:pPr>
      <w:r w:rsidRPr="00DF5E96">
        <w:rPr>
          <w:color w:val="auto"/>
        </w:rPr>
        <w:t>roboty porządkujące otoczenie terenu robót.</w:t>
      </w:r>
    </w:p>
    <w:p w14:paraId="2699341E" w14:textId="77777777" w:rsidR="00540841" w:rsidRPr="00DF5E96" w:rsidRDefault="00540841" w:rsidP="00540841">
      <w:pPr>
        <w:pStyle w:val="1Pkt"/>
        <w:rPr>
          <w:color w:val="auto"/>
        </w:rPr>
      </w:pPr>
      <w:r w:rsidRPr="00DF5E96">
        <w:rPr>
          <w:color w:val="auto"/>
        </w:rPr>
        <w:t>6. KONTROLA JAKOŚCI ROBÓT</w:t>
      </w:r>
    </w:p>
    <w:p w14:paraId="5E712E6D" w14:textId="77777777" w:rsidR="00540841" w:rsidRPr="00DF5E96" w:rsidRDefault="00540841" w:rsidP="00540841">
      <w:pPr>
        <w:pStyle w:val="11podpkt"/>
        <w:rPr>
          <w:color w:val="auto"/>
        </w:rPr>
      </w:pPr>
      <w:r w:rsidRPr="00DF5E96">
        <w:rPr>
          <w:color w:val="auto"/>
        </w:rPr>
        <w:t>6.1.</w:t>
      </w:r>
      <w:r w:rsidRPr="00DF5E96">
        <w:rPr>
          <w:color w:val="auto"/>
        </w:rPr>
        <w:tab/>
        <w:t>Ogólne zasady kontroli jakości Robót</w:t>
      </w:r>
    </w:p>
    <w:p w14:paraId="370EE909" w14:textId="77777777" w:rsidR="00540841" w:rsidRPr="00DF5E96" w:rsidRDefault="00540841" w:rsidP="00540841">
      <w:pPr>
        <w:pStyle w:val="Akapit"/>
        <w:rPr>
          <w:color w:val="auto"/>
        </w:rPr>
      </w:pPr>
      <w:r w:rsidRPr="00DF5E96">
        <w:rPr>
          <w:color w:val="auto"/>
        </w:rPr>
        <w:t>Ogólne zasady kontroli jakości robót podano w SST DM-00.00.00. „Wymagania Ogólne”.</w:t>
      </w:r>
    </w:p>
    <w:p w14:paraId="520EC527" w14:textId="77777777" w:rsidR="00540841" w:rsidRPr="00DF5E96" w:rsidRDefault="00540841" w:rsidP="00540841">
      <w:pPr>
        <w:pStyle w:val="11podpkt"/>
        <w:rPr>
          <w:color w:val="auto"/>
        </w:rPr>
      </w:pPr>
      <w:r w:rsidRPr="00DF5E96">
        <w:rPr>
          <w:color w:val="auto"/>
        </w:rPr>
        <w:t>6.2.</w:t>
      </w:r>
      <w:r w:rsidRPr="00DF5E96">
        <w:rPr>
          <w:color w:val="auto"/>
        </w:rPr>
        <w:tab/>
        <w:t>Badania przed przystąpieniem do robót</w:t>
      </w:r>
    </w:p>
    <w:p w14:paraId="1BAE3C91" w14:textId="77777777" w:rsidR="00540841" w:rsidRPr="00DF5E96" w:rsidRDefault="00540841" w:rsidP="00540841">
      <w:pPr>
        <w:pStyle w:val="Akapit"/>
        <w:rPr>
          <w:color w:val="auto"/>
        </w:rPr>
      </w:pPr>
      <w:r w:rsidRPr="00DF5E96">
        <w:rPr>
          <w:color w:val="auto"/>
        </w:rPr>
        <w:t>Przed przystąpieniem do robót Wykonawca powinien wykonać badania materiałów przeznaczonych do wykonania ścieku i przedstawić wyniki tych badań Inżynierowi do akceptacji. Badania materiałów stosowanych do wykonania ścieku z prefabrykatów powinny obejmować wszystkie właściwości, które zostały określone w normach podanych dla odpowiednich materiałów w pkt 2.</w:t>
      </w:r>
    </w:p>
    <w:p w14:paraId="06564086" w14:textId="77777777" w:rsidR="00540841" w:rsidRPr="00DF5E96" w:rsidRDefault="00540841" w:rsidP="00540841">
      <w:pPr>
        <w:pStyle w:val="11podpkt"/>
        <w:rPr>
          <w:color w:val="auto"/>
        </w:rPr>
      </w:pPr>
      <w:r w:rsidRPr="00DF5E96">
        <w:rPr>
          <w:color w:val="auto"/>
        </w:rPr>
        <w:t>6.3. Badania w czasie robót</w:t>
      </w:r>
    </w:p>
    <w:p w14:paraId="35F610D9" w14:textId="77777777" w:rsidR="00540841" w:rsidRPr="00DF5E96" w:rsidRDefault="00540841" w:rsidP="00540841">
      <w:pPr>
        <w:pStyle w:val="111podpkt3"/>
        <w:rPr>
          <w:b/>
          <w:bCs/>
          <w:color w:val="auto"/>
          <w:u w:val="none"/>
        </w:rPr>
      </w:pPr>
      <w:r w:rsidRPr="00DF5E96">
        <w:rPr>
          <w:b/>
          <w:bCs/>
          <w:color w:val="auto"/>
          <w:u w:val="none"/>
        </w:rPr>
        <w:t>6.3.1. Zakres badań</w:t>
      </w:r>
    </w:p>
    <w:p w14:paraId="3BF12934" w14:textId="77777777" w:rsidR="00540841" w:rsidRPr="00DF5E96" w:rsidRDefault="00540841" w:rsidP="00540841">
      <w:pPr>
        <w:pStyle w:val="111podpkt3"/>
        <w:ind w:firstLine="567"/>
        <w:rPr>
          <w:color w:val="auto"/>
          <w:u w:val="none"/>
        </w:rPr>
      </w:pPr>
      <w:r w:rsidRPr="00DF5E96">
        <w:rPr>
          <w:color w:val="auto"/>
          <w:u w:val="none"/>
        </w:rPr>
        <w:tab/>
        <w:t>W czasie robót związanych z wykonaniem ścieku z prefabrykatów należy sprawdzać:</w:t>
      </w:r>
    </w:p>
    <w:p w14:paraId="2DC67799" w14:textId="77777777" w:rsidR="00540841" w:rsidRPr="00DF5E96" w:rsidRDefault="00540841" w:rsidP="003510D3">
      <w:pPr>
        <w:pStyle w:val="111podpkt3"/>
        <w:numPr>
          <w:ilvl w:val="0"/>
          <w:numId w:val="31"/>
        </w:numPr>
        <w:spacing w:after="0"/>
        <w:rPr>
          <w:color w:val="auto"/>
          <w:u w:val="none"/>
        </w:rPr>
      </w:pPr>
      <w:r w:rsidRPr="00DF5E96">
        <w:rPr>
          <w:color w:val="auto"/>
          <w:u w:val="none"/>
        </w:rPr>
        <w:t>koryto,</w:t>
      </w:r>
    </w:p>
    <w:p w14:paraId="31E6FBE7" w14:textId="77777777" w:rsidR="00540841" w:rsidRPr="00DF5E96" w:rsidRDefault="00540841" w:rsidP="003510D3">
      <w:pPr>
        <w:pStyle w:val="111podpkt3"/>
        <w:numPr>
          <w:ilvl w:val="0"/>
          <w:numId w:val="31"/>
        </w:numPr>
        <w:spacing w:after="0"/>
        <w:rPr>
          <w:color w:val="auto"/>
          <w:u w:val="none"/>
        </w:rPr>
      </w:pPr>
      <w:r w:rsidRPr="00DF5E96">
        <w:rPr>
          <w:color w:val="auto"/>
          <w:u w:val="none"/>
        </w:rPr>
        <w:t>wykonanie ścieku.</w:t>
      </w:r>
    </w:p>
    <w:p w14:paraId="055AA629" w14:textId="77777777" w:rsidR="00540841" w:rsidRPr="00DF5E96" w:rsidRDefault="00540841" w:rsidP="00540841">
      <w:pPr>
        <w:pStyle w:val="111podpkt3"/>
        <w:rPr>
          <w:color w:val="auto"/>
        </w:rPr>
      </w:pPr>
    </w:p>
    <w:p w14:paraId="01A53330" w14:textId="77777777" w:rsidR="00540841" w:rsidRPr="00DF5E96" w:rsidRDefault="00540841" w:rsidP="00540841">
      <w:pPr>
        <w:pStyle w:val="111podpkt3"/>
        <w:rPr>
          <w:b/>
          <w:bCs/>
          <w:color w:val="auto"/>
          <w:u w:val="none"/>
        </w:rPr>
      </w:pPr>
      <w:r w:rsidRPr="00DF5E96">
        <w:rPr>
          <w:b/>
          <w:bCs/>
          <w:color w:val="auto"/>
          <w:u w:val="none"/>
        </w:rPr>
        <w:t>6.3.2. Koryto</w:t>
      </w:r>
    </w:p>
    <w:p w14:paraId="39A96612" w14:textId="77777777" w:rsidR="00540841" w:rsidRPr="00DF5E96" w:rsidRDefault="00540841" w:rsidP="00540841">
      <w:pPr>
        <w:pStyle w:val="111podpkt3"/>
        <w:rPr>
          <w:color w:val="auto"/>
          <w:u w:val="none"/>
        </w:rPr>
      </w:pPr>
      <w:r w:rsidRPr="00DF5E96">
        <w:rPr>
          <w:color w:val="auto"/>
          <w:u w:val="none"/>
        </w:rPr>
        <w:t xml:space="preserve">Należy sprawdzać, czy wymiary wykopu są zgodne z dokumentacją projektową oraz zagęszczenie podłoża na dnie wykopu. Tolerancja dla szerokości wykopu wynosi </w:t>
      </w:r>
      <w:r w:rsidRPr="00DF5E96">
        <w:rPr>
          <w:color w:val="auto"/>
          <w:u w:val="none"/>
        </w:rPr>
        <w:t xml:space="preserve"> 2 cm. </w:t>
      </w:r>
    </w:p>
    <w:p w14:paraId="32BD8BC5" w14:textId="77777777" w:rsidR="00540841" w:rsidRPr="00DF5E96" w:rsidRDefault="00540841" w:rsidP="00540841">
      <w:pPr>
        <w:pStyle w:val="111podpkt3"/>
        <w:rPr>
          <w:b/>
          <w:bCs/>
          <w:color w:val="auto"/>
          <w:u w:val="none"/>
        </w:rPr>
      </w:pPr>
      <w:r w:rsidRPr="00DF5E96">
        <w:rPr>
          <w:b/>
          <w:bCs/>
          <w:color w:val="auto"/>
          <w:u w:val="none"/>
        </w:rPr>
        <w:t>6.3.5. Sprawdzenie wykonania ścieku</w:t>
      </w:r>
    </w:p>
    <w:p w14:paraId="2CA7D198" w14:textId="77777777" w:rsidR="00540841" w:rsidRPr="00DF5E96" w:rsidRDefault="00540841" w:rsidP="00540841">
      <w:pPr>
        <w:pStyle w:val="111podpkt3"/>
        <w:rPr>
          <w:color w:val="auto"/>
          <w:u w:val="none"/>
        </w:rPr>
      </w:pPr>
      <w:r w:rsidRPr="00DF5E96">
        <w:rPr>
          <w:color w:val="auto"/>
          <w:u w:val="none"/>
        </w:rPr>
        <w:tab/>
        <w:t>Przy wykonaniu ścieku, badaniu podlegają:</w:t>
      </w:r>
    </w:p>
    <w:p w14:paraId="3D208391" w14:textId="77777777" w:rsidR="00540841" w:rsidRPr="00DF5E96" w:rsidRDefault="00540841" w:rsidP="00540841">
      <w:pPr>
        <w:pStyle w:val="111podpkt3"/>
        <w:ind w:left="567" w:hanging="425"/>
        <w:rPr>
          <w:color w:val="auto"/>
          <w:u w:val="none"/>
        </w:rPr>
      </w:pPr>
      <w:r w:rsidRPr="00DF5E96">
        <w:rPr>
          <w:color w:val="auto"/>
          <w:u w:val="none"/>
        </w:rPr>
        <w:lastRenderedPageBreak/>
        <w:t>a)</w:t>
      </w:r>
      <w:r w:rsidRPr="00DF5E96">
        <w:rPr>
          <w:color w:val="auto"/>
          <w:u w:val="none"/>
        </w:rPr>
        <w:tab/>
        <w:t>równość podłużna ścieku, sprawdzana w dwóch dowolnie wybranych punktach która może wykazywać prześwit nie większy niż 0,8 cm pomiędzy powierzchnią ścieku a łatą czterometrową,</w:t>
      </w:r>
    </w:p>
    <w:p w14:paraId="2364393B" w14:textId="77777777" w:rsidR="00540841" w:rsidRPr="00DF5E96" w:rsidRDefault="00540841" w:rsidP="00540841">
      <w:pPr>
        <w:pStyle w:val="111podpkt3"/>
        <w:ind w:left="567" w:hanging="425"/>
        <w:rPr>
          <w:color w:val="auto"/>
          <w:u w:val="none"/>
        </w:rPr>
      </w:pPr>
      <w:r w:rsidRPr="00DF5E96">
        <w:rPr>
          <w:color w:val="auto"/>
          <w:u w:val="none"/>
        </w:rPr>
        <w:t>b)</w:t>
      </w:r>
      <w:r w:rsidRPr="00DF5E96">
        <w:rPr>
          <w:color w:val="auto"/>
          <w:u w:val="none"/>
        </w:rPr>
        <w:tab/>
        <w:t>wypełnienie spoin, wykonane zgodnie z pkt 5, sprawdzane na każdych 10 metrach wykonanego ścieku, przy czym wymagane jest całkowite wypełnienie badanej spoiny,</w:t>
      </w:r>
    </w:p>
    <w:p w14:paraId="56F440F5" w14:textId="77777777" w:rsidR="00540841" w:rsidRPr="00DF5E96" w:rsidRDefault="00540841" w:rsidP="007F102E">
      <w:pPr>
        <w:pStyle w:val="111podpkt3"/>
        <w:ind w:left="567" w:hanging="425"/>
        <w:rPr>
          <w:color w:val="auto"/>
          <w:u w:val="none"/>
        </w:rPr>
      </w:pPr>
      <w:r w:rsidRPr="00DF5E96">
        <w:rPr>
          <w:color w:val="auto"/>
          <w:u w:val="none"/>
        </w:rPr>
        <w:t>c)</w:t>
      </w:r>
      <w:r w:rsidRPr="00DF5E96">
        <w:rPr>
          <w:color w:val="auto"/>
          <w:u w:val="none"/>
        </w:rPr>
        <w:tab/>
        <w:t>grubość podsypki, sprawdzana co 20 m, która może się różnić od grubości projektowanej o ± 1 cm.</w:t>
      </w:r>
    </w:p>
    <w:p w14:paraId="736CDD81" w14:textId="77777777" w:rsidR="00540841" w:rsidRPr="00DF5E96" w:rsidRDefault="00540841" w:rsidP="00540841">
      <w:pPr>
        <w:pStyle w:val="1Pkt"/>
        <w:rPr>
          <w:color w:val="auto"/>
        </w:rPr>
      </w:pPr>
      <w:r w:rsidRPr="00DF5E96">
        <w:rPr>
          <w:color w:val="auto"/>
        </w:rPr>
        <w:t>7. OBMIAR ROBÓT</w:t>
      </w:r>
    </w:p>
    <w:p w14:paraId="327A8A49" w14:textId="77777777" w:rsidR="00540841" w:rsidRPr="00DF5E96" w:rsidRDefault="00540841" w:rsidP="00540841">
      <w:pPr>
        <w:pStyle w:val="11podpkt"/>
        <w:rPr>
          <w:color w:val="auto"/>
        </w:rPr>
      </w:pPr>
      <w:r w:rsidRPr="00DF5E96">
        <w:rPr>
          <w:color w:val="auto"/>
        </w:rPr>
        <w:t>7.1. Ogólne zasady obmiaru robót</w:t>
      </w:r>
    </w:p>
    <w:p w14:paraId="2217E611" w14:textId="77777777" w:rsidR="00540841" w:rsidRPr="00DF5E96" w:rsidRDefault="00540841" w:rsidP="00540841">
      <w:pPr>
        <w:pStyle w:val="Akapit"/>
        <w:rPr>
          <w:color w:val="auto"/>
        </w:rPr>
      </w:pPr>
      <w:r w:rsidRPr="00DF5E96">
        <w:rPr>
          <w:color w:val="auto"/>
        </w:rPr>
        <w:t>Ogólne zasady obmiaru robót podano SST DM-00.00.00 „Wymagania ogólne”.</w:t>
      </w:r>
    </w:p>
    <w:p w14:paraId="09E1E1F6" w14:textId="77777777" w:rsidR="00540841" w:rsidRPr="00DF5E96" w:rsidRDefault="00540841" w:rsidP="00540841">
      <w:pPr>
        <w:pStyle w:val="11podpkt"/>
        <w:rPr>
          <w:color w:val="auto"/>
        </w:rPr>
      </w:pPr>
      <w:r w:rsidRPr="00DF5E96">
        <w:rPr>
          <w:color w:val="auto"/>
        </w:rPr>
        <w:t>7.2. Jednostka obmiarowa</w:t>
      </w:r>
    </w:p>
    <w:p w14:paraId="39A64E4B" w14:textId="77777777" w:rsidR="00540841" w:rsidRPr="00DF5E96" w:rsidRDefault="00540841" w:rsidP="00540841">
      <w:pPr>
        <w:pStyle w:val="Akapit"/>
        <w:rPr>
          <w:color w:val="auto"/>
        </w:rPr>
      </w:pPr>
      <w:r w:rsidRPr="00DF5E96">
        <w:rPr>
          <w:color w:val="auto"/>
        </w:rPr>
        <w:t>Jednostką obmiarową jest m (metr) wykonanego ścieku z prefabrykowanych elementów betonowych.</w:t>
      </w:r>
    </w:p>
    <w:p w14:paraId="3C16685D" w14:textId="77777777" w:rsidR="00540841" w:rsidRPr="00DF5E96" w:rsidRDefault="00540841" w:rsidP="00540841">
      <w:pPr>
        <w:pStyle w:val="1Pkt"/>
        <w:rPr>
          <w:color w:val="auto"/>
        </w:rPr>
      </w:pPr>
      <w:r w:rsidRPr="00DF5E96">
        <w:rPr>
          <w:color w:val="auto"/>
        </w:rPr>
        <w:t>8. ODBIÓR ROBÓT</w:t>
      </w:r>
    </w:p>
    <w:p w14:paraId="42AE9ED0" w14:textId="77777777" w:rsidR="00540841" w:rsidRPr="00DF5E96" w:rsidRDefault="00540841" w:rsidP="00540841">
      <w:pPr>
        <w:pStyle w:val="11podpkt"/>
        <w:rPr>
          <w:b w:val="0"/>
          <w:bCs w:val="0"/>
          <w:color w:val="auto"/>
        </w:rPr>
      </w:pPr>
      <w:r w:rsidRPr="00DF5E96">
        <w:rPr>
          <w:color w:val="auto"/>
        </w:rPr>
        <w:t>8.1. Ogólne zasady odbioru robót</w:t>
      </w:r>
    </w:p>
    <w:p w14:paraId="400F6209" w14:textId="77777777" w:rsidR="00540841" w:rsidRPr="00DF5E96" w:rsidRDefault="00540841" w:rsidP="00540841">
      <w:pPr>
        <w:pStyle w:val="Akapit"/>
        <w:rPr>
          <w:color w:val="auto"/>
        </w:rPr>
      </w:pPr>
      <w:r w:rsidRPr="00DF5E96">
        <w:rPr>
          <w:color w:val="auto"/>
        </w:rPr>
        <w:t>Ogólne zasady odbioru robót podano w SST DM-00.00.00. „Wymagania Ogólne”. Roboty uznaje się za wykonane zgodnie z dokumentacją projektową, SST i wymaganiami Inżyniera, jeżeli wszystkie pomiary i badania z zachowaniem tolerancji wg pkt 6 dały wyniki pozytywne.</w:t>
      </w:r>
    </w:p>
    <w:p w14:paraId="2930D042" w14:textId="77777777" w:rsidR="00540841" w:rsidRPr="00DF5E96" w:rsidRDefault="00540841" w:rsidP="00540841">
      <w:pPr>
        <w:pStyle w:val="11podpkt"/>
        <w:rPr>
          <w:color w:val="auto"/>
        </w:rPr>
      </w:pPr>
      <w:r w:rsidRPr="00DF5E96">
        <w:rPr>
          <w:color w:val="auto"/>
        </w:rPr>
        <w:t>8.2. Odbiór robót zanikających i ulegających zakryciu</w:t>
      </w:r>
    </w:p>
    <w:p w14:paraId="50B23769" w14:textId="77777777" w:rsidR="00540841" w:rsidRPr="00DF5E96" w:rsidRDefault="00540841" w:rsidP="00540841">
      <w:pPr>
        <w:pStyle w:val="Akapit"/>
        <w:rPr>
          <w:color w:val="auto"/>
        </w:rPr>
      </w:pPr>
      <w:r w:rsidRPr="00DF5E96">
        <w:rPr>
          <w:color w:val="auto"/>
        </w:rPr>
        <w:t xml:space="preserve">Odbiorowi robót zanikających i ulegających zakryciu podlegają: </w:t>
      </w:r>
    </w:p>
    <w:p w14:paraId="6004A344" w14:textId="77777777" w:rsidR="00540841" w:rsidRPr="00DF5E96" w:rsidRDefault="00540841" w:rsidP="003510D3">
      <w:pPr>
        <w:pStyle w:val="Akapit"/>
        <w:numPr>
          <w:ilvl w:val="0"/>
          <w:numId w:val="32"/>
        </w:numPr>
        <w:spacing w:after="0"/>
        <w:rPr>
          <w:color w:val="auto"/>
        </w:rPr>
      </w:pPr>
      <w:r w:rsidRPr="00DF5E96">
        <w:rPr>
          <w:color w:val="auto"/>
        </w:rPr>
        <w:t>wykonanie koryta pod ławę,</w:t>
      </w:r>
    </w:p>
    <w:p w14:paraId="2CF845AA" w14:textId="77777777" w:rsidR="00540841" w:rsidRPr="00DF5E96" w:rsidRDefault="00540841" w:rsidP="003510D3">
      <w:pPr>
        <w:pStyle w:val="Akapit"/>
        <w:numPr>
          <w:ilvl w:val="0"/>
          <w:numId w:val="32"/>
        </w:numPr>
        <w:spacing w:after="0"/>
        <w:rPr>
          <w:color w:val="auto"/>
        </w:rPr>
      </w:pPr>
      <w:r w:rsidRPr="00DF5E96">
        <w:rPr>
          <w:color w:val="auto"/>
        </w:rPr>
        <w:t xml:space="preserve">wykonanie ławy, </w:t>
      </w:r>
    </w:p>
    <w:p w14:paraId="4B955C0E" w14:textId="77777777" w:rsidR="00540841" w:rsidRPr="00DF5E96" w:rsidRDefault="00540841" w:rsidP="003510D3">
      <w:pPr>
        <w:pStyle w:val="Akapit"/>
        <w:numPr>
          <w:ilvl w:val="0"/>
          <w:numId w:val="32"/>
        </w:numPr>
        <w:spacing w:after="0"/>
        <w:rPr>
          <w:color w:val="auto"/>
        </w:rPr>
      </w:pPr>
      <w:r w:rsidRPr="00DF5E96">
        <w:rPr>
          <w:color w:val="auto"/>
        </w:rPr>
        <w:t>wykonanie podsypki.</w:t>
      </w:r>
    </w:p>
    <w:p w14:paraId="3BF961FF" w14:textId="77777777" w:rsidR="00540841" w:rsidRPr="00DF5E96" w:rsidRDefault="00540841" w:rsidP="00540841">
      <w:pPr>
        <w:pStyle w:val="Akapit"/>
        <w:spacing w:after="0"/>
        <w:ind w:left="720"/>
        <w:rPr>
          <w:color w:val="auto"/>
        </w:rPr>
      </w:pPr>
    </w:p>
    <w:p w14:paraId="69315677" w14:textId="77777777" w:rsidR="00540841" w:rsidRPr="00DF5E96" w:rsidRDefault="00540841" w:rsidP="00540841">
      <w:pPr>
        <w:pStyle w:val="Akapit"/>
        <w:rPr>
          <w:color w:val="auto"/>
        </w:rPr>
      </w:pPr>
      <w:r w:rsidRPr="00DF5E96">
        <w:rPr>
          <w:color w:val="auto"/>
        </w:rPr>
        <w:t xml:space="preserve">Odbiór tych robót powinien być zgodny z wymaganiami </w:t>
      </w:r>
      <w:proofErr w:type="spellStart"/>
      <w:r w:rsidRPr="00DF5E96">
        <w:rPr>
          <w:color w:val="auto"/>
        </w:rPr>
        <w:t>pktu</w:t>
      </w:r>
      <w:proofErr w:type="spellEnd"/>
      <w:r w:rsidRPr="00DF5E96">
        <w:rPr>
          <w:color w:val="auto"/>
        </w:rPr>
        <w:t xml:space="preserve"> 8.2 SST D-M-00.00.00 „Wymagania ogólne” oraz niniejszej SST</w:t>
      </w:r>
    </w:p>
    <w:p w14:paraId="24CF037A" w14:textId="77777777" w:rsidR="00540841" w:rsidRPr="00DF5E96" w:rsidRDefault="00540841" w:rsidP="00540841">
      <w:pPr>
        <w:pStyle w:val="1Pkt"/>
        <w:rPr>
          <w:color w:val="auto"/>
        </w:rPr>
      </w:pPr>
      <w:r w:rsidRPr="00DF5E96">
        <w:rPr>
          <w:color w:val="auto"/>
        </w:rPr>
        <w:t>9. PODSTAWA PŁATNOŚCI</w:t>
      </w:r>
    </w:p>
    <w:p w14:paraId="34C5168B" w14:textId="77777777" w:rsidR="00540841" w:rsidRPr="00DF5E96" w:rsidRDefault="00540841" w:rsidP="00540841">
      <w:pPr>
        <w:pStyle w:val="11podpkt"/>
        <w:rPr>
          <w:color w:val="auto"/>
        </w:rPr>
      </w:pPr>
      <w:r w:rsidRPr="00DF5E96">
        <w:rPr>
          <w:color w:val="auto"/>
        </w:rPr>
        <w:t>9.1. Ogólne ustalenia dotyczące podstawy płatności</w:t>
      </w:r>
    </w:p>
    <w:p w14:paraId="07FEA752" w14:textId="77777777" w:rsidR="00540841" w:rsidRPr="00DF5E96" w:rsidRDefault="00540841" w:rsidP="00540841">
      <w:pPr>
        <w:pStyle w:val="Akapit"/>
        <w:rPr>
          <w:color w:val="auto"/>
        </w:rPr>
      </w:pPr>
      <w:r w:rsidRPr="00DF5E96">
        <w:rPr>
          <w:color w:val="auto"/>
        </w:rPr>
        <w:t>Ogólne ustalenia dotyczące podstawy płatności podano w SST DM-00.00.00 „Wymagania ogólne”.</w:t>
      </w:r>
    </w:p>
    <w:p w14:paraId="4F659994" w14:textId="77777777" w:rsidR="00540841" w:rsidRPr="00DF5E96" w:rsidRDefault="00540841" w:rsidP="00540841">
      <w:pPr>
        <w:pStyle w:val="Akapit"/>
        <w:rPr>
          <w:color w:val="auto"/>
        </w:rPr>
      </w:pPr>
    </w:p>
    <w:p w14:paraId="07C1A3BA" w14:textId="77777777" w:rsidR="00540841" w:rsidRPr="00DF5E96" w:rsidRDefault="00540841" w:rsidP="00540841">
      <w:pPr>
        <w:pStyle w:val="Akapit"/>
        <w:rPr>
          <w:b/>
          <w:bCs/>
          <w:color w:val="auto"/>
        </w:rPr>
      </w:pPr>
      <w:r w:rsidRPr="00DF5E96">
        <w:rPr>
          <w:b/>
          <w:bCs/>
          <w:color w:val="auto"/>
        </w:rPr>
        <w:t>9.2. Cena jednostki obmiarowej</w:t>
      </w:r>
    </w:p>
    <w:p w14:paraId="2AB2CBB2" w14:textId="77777777" w:rsidR="00540841" w:rsidRPr="00DF5E96" w:rsidRDefault="00540841" w:rsidP="00540841">
      <w:pPr>
        <w:pStyle w:val="Akapit"/>
        <w:rPr>
          <w:color w:val="auto"/>
        </w:rPr>
      </w:pPr>
      <w:r w:rsidRPr="00DF5E96">
        <w:rPr>
          <w:color w:val="auto"/>
        </w:rPr>
        <w:tab/>
        <w:t>Cena wykonania 1 m ścieku z prefabrykowanych elementów betonowych obejmuje:</w:t>
      </w:r>
    </w:p>
    <w:p w14:paraId="283D3D30" w14:textId="77777777" w:rsidR="00540841" w:rsidRPr="00DF5E96" w:rsidRDefault="00540841" w:rsidP="003510D3">
      <w:pPr>
        <w:pStyle w:val="Akapit"/>
        <w:numPr>
          <w:ilvl w:val="0"/>
          <w:numId w:val="33"/>
        </w:numPr>
        <w:spacing w:after="0"/>
        <w:rPr>
          <w:color w:val="auto"/>
        </w:rPr>
      </w:pPr>
      <w:r w:rsidRPr="00DF5E96">
        <w:rPr>
          <w:color w:val="auto"/>
        </w:rPr>
        <w:t xml:space="preserve">prace pomiarowe i przygotowawcze, </w:t>
      </w:r>
    </w:p>
    <w:p w14:paraId="506125E4" w14:textId="77777777" w:rsidR="00540841" w:rsidRPr="00DF5E96" w:rsidRDefault="00540841" w:rsidP="003510D3">
      <w:pPr>
        <w:pStyle w:val="Akapit"/>
        <w:numPr>
          <w:ilvl w:val="0"/>
          <w:numId w:val="33"/>
        </w:numPr>
        <w:spacing w:after="0"/>
        <w:rPr>
          <w:color w:val="auto"/>
        </w:rPr>
      </w:pPr>
      <w:r w:rsidRPr="00DF5E96">
        <w:rPr>
          <w:color w:val="auto"/>
        </w:rPr>
        <w:t>dostarczenie materiałów,</w:t>
      </w:r>
    </w:p>
    <w:p w14:paraId="39F7724C" w14:textId="77777777" w:rsidR="00540841" w:rsidRPr="00DF5E96" w:rsidRDefault="00540841" w:rsidP="003510D3">
      <w:pPr>
        <w:pStyle w:val="Akapit"/>
        <w:numPr>
          <w:ilvl w:val="0"/>
          <w:numId w:val="33"/>
        </w:numPr>
        <w:spacing w:after="0"/>
        <w:rPr>
          <w:color w:val="auto"/>
        </w:rPr>
      </w:pPr>
      <w:r w:rsidRPr="00DF5E96">
        <w:rPr>
          <w:color w:val="auto"/>
        </w:rPr>
        <w:t>wykonanie koryta,</w:t>
      </w:r>
    </w:p>
    <w:p w14:paraId="64E8989C" w14:textId="77777777" w:rsidR="00540841" w:rsidRPr="00DF5E96" w:rsidRDefault="00540841" w:rsidP="003510D3">
      <w:pPr>
        <w:pStyle w:val="Akapit"/>
        <w:numPr>
          <w:ilvl w:val="0"/>
          <w:numId w:val="33"/>
        </w:numPr>
        <w:spacing w:after="0"/>
        <w:rPr>
          <w:color w:val="auto"/>
        </w:rPr>
      </w:pPr>
      <w:r w:rsidRPr="00DF5E96">
        <w:rPr>
          <w:color w:val="auto"/>
        </w:rPr>
        <w:t>wykonanie podsypki cementowo-piaskowej,</w:t>
      </w:r>
    </w:p>
    <w:p w14:paraId="4A33920E" w14:textId="77777777" w:rsidR="00540841" w:rsidRPr="00DF5E96" w:rsidRDefault="00540841" w:rsidP="003510D3">
      <w:pPr>
        <w:pStyle w:val="Akapit"/>
        <w:numPr>
          <w:ilvl w:val="0"/>
          <w:numId w:val="33"/>
        </w:numPr>
        <w:spacing w:after="0"/>
        <w:rPr>
          <w:color w:val="auto"/>
        </w:rPr>
      </w:pPr>
      <w:r w:rsidRPr="00DF5E96">
        <w:rPr>
          <w:color w:val="auto"/>
        </w:rPr>
        <w:t>ułożenie prefabrykatów ścieku z wypełnieniem spoin,</w:t>
      </w:r>
    </w:p>
    <w:p w14:paraId="377706D1" w14:textId="77777777" w:rsidR="00540841" w:rsidRPr="00DF5E96" w:rsidRDefault="00540841" w:rsidP="003510D3">
      <w:pPr>
        <w:pStyle w:val="Akapit"/>
        <w:numPr>
          <w:ilvl w:val="0"/>
          <w:numId w:val="33"/>
        </w:numPr>
        <w:spacing w:after="0"/>
        <w:rPr>
          <w:color w:val="auto"/>
        </w:rPr>
      </w:pPr>
      <w:r w:rsidRPr="00DF5E96">
        <w:rPr>
          <w:color w:val="auto"/>
        </w:rPr>
        <w:t>zalanie spoin bitumiczną masą zalewową,</w:t>
      </w:r>
    </w:p>
    <w:p w14:paraId="6C4D50B2" w14:textId="77777777" w:rsidR="00540841" w:rsidRPr="00DF5E96" w:rsidRDefault="00540841" w:rsidP="003510D3">
      <w:pPr>
        <w:pStyle w:val="Akapit"/>
        <w:numPr>
          <w:ilvl w:val="0"/>
          <w:numId w:val="33"/>
        </w:numPr>
        <w:spacing w:after="0"/>
        <w:rPr>
          <w:color w:val="auto"/>
        </w:rPr>
      </w:pPr>
      <w:r w:rsidRPr="00DF5E96">
        <w:rPr>
          <w:color w:val="auto"/>
        </w:rPr>
        <w:t>zasypanie zewnętrznej ściany prefabrykatu,</w:t>
      </w:r>
    </w:p>
    <w:p w14:paraId="6D1DB585" w14:textId="77777777" w:rsidR="00540841" w:rsidRPr="00DF5E96" w:rsidRDefault="00540841" w:rsidP="003510D3">
      <w:pPr>
        <w:pStyle w:val="Akapit"/>
        <w:numPr>
          <w:ilvl w:val="0"/>
          <w:numId w:val="33"/>
        </w:numPr>
        <w:spacing w:after="0"/>
        <w:rPr>
          <w:color w:val="auto"/>
        </w:rPr>
      </w:pPr>
      <w:r w:rsidRPr="00DF5E96">
        <w:rPr>
          <w:color w:val="auto"/>
        </w:rPr>
        <w:t>przeprowadzenie pomiarów i badań wymaganych w specyfikacji technicznej.</w:t>
      </w:r>
    </w:p>
    <w:p w14:paraId="27C9AF12" w14:textId="77777777" w:rsidR="00540841" w:rsidRPr="00DF5E96" w:rsidRDefault="00540841" w:rsidP="00540841">
      <w:pPr>
        <w:pStyle w:val="1Pkt"/>
        <w:rPr>
          <w:color w:val="auto"/>
        </w:rPr>
      </w:pPr>
      <w:r w:rsidRPr="00DF5E96">
        <w:rPr>
          <w:color w:val="auto"/>
        </w:rPr>
        <w:t>10.</w:t>
      </w:r>
      <w:r w:rsidRPr="00DF5E96">
        <w:rPr>
          <w:color w:val="auto"/>
        </w:rPr>
        <w:tab/>
        <w:t xml:space="preserve">PRZEPISY ZWIĄZANE </w:t>
      </w:r>
    </w:p>
    <w:p w14:paraId="7F4E13D6" w14:textId="77777777" w:rsidR="00540841" w:rsidRPr="00DF5E96" w:rsidRDefault="00540841" w:rsidP="00540841">
      <w:pPr>
        <w:pStyle w:val="11podpkt"/>
        <w:rPr>
          <w:color w:val="auto"/>
        </w:rPr>
      </w:pPr>
      <w:r w:rsidRPr="00DF5E96">
        <w:rPr>
          <w:color w:val="auto"/>
        </w:rPr>
        <w:t>10.1. Normy</w:t>
      </w:r>
    </w:p>
    <w:tbl>
      <w:tblPr>
        <w:tblW w:w="0" w:type="auto"/>
        <w:tblLayout w:type="fixed"/>
        <w:tblCellMar>
          <w:left w:w="70" w:type="dxa"/>
          <w:right w:w="70" w:type="dxa"/>
        </w:tblCellMar>
        <w:tblLook w:val="0000" w:firstRow="0" w:lastRow="0" w:firstColumn="0" w:lastColumn="0" w:noHBand="0" w:noVBand="0"/>
      </w:tblPr>
      <w:tblGrid>
        <w:gridCol w:w="496"/>
        <w:gridCol w:w="1736"/>
        <w:gridCol w:w="6265"/>
      </w:tblGrid>
      <w:tr w:rsidR="00540841" w:rsidRPr="00DF5E96" w14:paraId="359D4503" w14:textId="77777777" w:rsidTr="00D5529B">
        <w:tc>
          <w:tcPr>
            <w:tcW w:w="496" w:type="dxa"/>
          </w:tcPr>
          <w:p w14:paraId="715BF1D3" w14:textId="77777777" w:rsidR="00540841" w:rsidRPr="00DF5E96" w:rsidRDefault="00540841" w:rsidP="00D5529B">
            <w:pPr>
              <w:widowControl/>
              <w:suppressAutoHyphens/>
              <w:overflowPunct w:val="0"/>
              <w:autoSpaceDE w:val="0"/>
              <w:snapToGrid w:val="0"/>
              <w:jc w:val="center"/>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1.</w:t>
            </w:r>
          </w:p>
        </w:tc>
        <w:tc>
          <w:tcPr>
            <w:tcW w:w="1736" w:type="dxa"/>
          </w:tcPr>
          <w:p w14:paraId="6F5919DF"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PN-B-06050</w:t>
            </w:r>
          </w:p>
        </w:tc>
        <w:tc>
          <w:tcPr>
            <w:tcW w:w="6265" w:type="dxa"/>
          </w:tcPr>
          <w:p w14:paraId="48426158"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Roboty ziemne budowlane</w:t>
            </w:r>
          </w:p>
        </w:tc>
      </w:tr>
      <w:tr w:rsidR="00540841" w:rsidRPr="00DF5E96" w14:paraId="378715B6" w14:textId="77777777" w:rsidTr="00D5529B">
        <w:tc>
          <w:tcPr>
            <w:tcW w:w="496" w:type="dxa"/>
          </w:tcPr>
          <w:p w14:paraId="6D6D47F9" w14:textId="77777777" w:rsidR="00540841" w:rsidRPr="00DF5E96" w:rsidRDefault="00540841" w:rsidP="00D5529B">
            <w:pPr>
              <w:widowControl/>
              <w:suppressAutoHyphens/>
              <w:overflowPunct w:val="0"/>
              <w:autoSpaceDE w:val="0"/>
              <w:snapToGrid w:val="0"/>
              <w:jc w:val="center"/>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2.</w:t>
            </w:r>
          </w:p>
        </w:tc>
        <w:tc>
          <w:tcPr>
            <w:tcW w:w="1736" w:type="dxa"/>
          </w:tcPr>
          <w:p w14:paraId="146F0B07"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PN-B-06250</w:t>
            </w:r>
          </w:p>
        </w:tc>
        <w:tc>
          <w:tcPr>
            <w:tcW w:w="6265" w:type="dxa"/>
          </w:tcPr>
          <w:p w14:paraId="0306D0DB"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Beton zwykły</w:t>
            </w:r>
          </w:p>
        </w:tc>
      </w:tr>
      <w:tr w:rsidR="00540841" w:rsidRPr="00DF5E96" w14:paraId="46CBA8CD" w14:textId="77777777" w:rsidTr="00D5529B">
        <w:tc>
          <w:tcPr>
            <w:tcW w:w="496" w:type="dxa"/>
          </w:tcPr>
          <w:p w14:paraId="5458AAC7" w14:textId="77777777" w:rsidR="00540841" w:rsidRPr="00DF5E96" w:rsidRDefault="00540841" w:rsidP="00D5529B">
            <w:pPr>
              <w:widowControl/>
              <w:suppressAutoHyphens/>
              <w:overflowPunct w:val="0"/>
              <w:autoSpaceDE w:val="0"/>
              <w:snapToGrid w:val="0"/>
              <w:jc w:val="center"/>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3.</w:t>
            </w:r>
          </w:p>
        </w:tc>
        <w:tc>
          <w:tcPr>
            <w:tcW w:w="1736" w:type="dxa"/>
          </w:tcPr>
          <w:p w14:paraId="689C85F5"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PN-B-06711</w:t>
            </w:r>
          </w:p>
        </w:tc>
        <w:tc>
          <w:tcPr>
            <w:tcW w:w="6265" w:type="dxa"/>
          </w:tcPr>
          <w:p w14:paraId="57CBF6E6"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Kruszywo mineralne. Piasek do betonów i zapraw</w:t>
            </w:r>
          </w:p>
        </w:tc>
      </w:tr>
      <w:tr w:rsidR="00540841" w:rsidRPr="00DF5E96" w14:paraId="30061AAF" w14:textId="77777777" w:rsidTr="00D5529B">
        <w:tc>
          <w:tcPr>
            <w:tcW w:w="496" w:type="dxa"/>
          </w:tcPr>
          <w:p w14:paraId="0E1792BF" w14:textId="77777777" w:rsidR="00540841" w:rsidRPr="00DF5E96" w:rsidRDefault="00540841" w:rsidP="00D5529B">
            <w:pPr>
              <w:widowControl/>
              <w:suppressAutoHyphens/>
              <w:overflowPunct w:val="0"/>
              <w:autoSpaceDE w:val="0"/>
              <w:snapToGrid w:val="0"/>
              <w:jc w:val="center"/>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4.</w:t>
            </w:r>
          </w:p>
        </w:tc>
        <w:tc>
          <w:tcPr>
            <w:tcW w:w="1736" w:type="dxa"/>
          </w:tcPr>
          <w:p w14:paraId="39656DCC"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PN-B-06712</w:t>
            </w:r>
          </w:p>
        </w:tc>
        <w:tc>
          <w:tcPr>
            <w:tcW w:w="6265" w:type="dxa"/>
          </w:tcPr>
          <w:p w14:paraId="0331FEBC"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Kruszywa mineralne do betonu zwykłego</w:t>
            </w:r>
          </w:p>
        </w:tc>
      </w:tr>
      <w:tr w:rsidR="00540841" w:rsidRPr="00DF5E96" w14:paraId="63C0492B" w14:textId="77777777" w:rsidTr="00D5529B">
        <w:tc>
          <w:tcPr>
            <w:tcW w:w="496" w:type="dxa"/>
          </w:tcPr>
          <w:p w14:paraId="753A81BE" w14:textId="77777777" w:rsidR="00540841" w:rsidRPr="00DF5E96" w:rsidRDefault="00540841" w:rsidP="00D5529B">
            <w:pPr>
              <w:widowControl/>
              <w:suppressAutoHyphens/>
              <w:overflowPunct w:val="0"/>
              <w:autoSpaceDE w:val="0"/>
              <w:snapToGrid w:val="0"/>
              <w:jc w:val="center"/>
              <w:rPr>
                <w:rFonts w:ascii="Arial Narrow" w:eastAsia="Times New Roman" w:hAnsi="Arial Narrow" w:cs="Times New Roman"/>
                <w:sz w:val="20"/>
                <w:szCs w:val="20"/>
                <w:lang w:val="en-US" w:eastAsia="ar-SA"/>
              </w:rPr>
            </w:pPr>
            <w:r w:rsidRPr="00DF5E96">
              <w:rPr>
                <w:rFonts w:ascii="Arial Narrow" w:eastAsia="Times New Roman" w:hAnsi="Arial Narrow" w:cs="Times New Roman"/>
                <w:sz w:val="20"/>
                <w:szCs w:val="20"/>
                <w:lang w:val="en-US" w:eastAsia="ar-SA"/>
              </w:rPr>
              <w:t>5.</w:t>
            </w:r>
          </w:p>
        </w:tc>
        <w:tc>
          <w:tcPr>
            <w:tcW w:w="1736" w:type="dxa"/>
          </w:tcPr>
          <w:p w14:paraId="60904285"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val="en-US" w:eastAsia="ar-SA"/>
              </w:rPr>
            </w:pPr>
            <w:r w:rsidRPr="00DF5E96">
              <w:rPr>
                <w:rFonts w:ascii="Arial Narrow" w:eastAsia="Times New Roman" w:hAnsi="Arial Narrow" w:cs="Times New Roman"/>
                <w:sz w:val="20"/>
                <w:szCs w:val="20"/>
                <w:lang w:val="en-US" w:eastAsia="ar-SA"/>
              </w:rPr>
              <w:t>PN-B-19701</w:t>
            </w:r>
          </w:p>
        </w:tc>
        <w:tc>
          <w:tcPr>
            <w:tcW w:w="6265" w:type="dxa"/>
          </w:tcPr>
          <w:p w14:paraId="1954C2C2"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Cement. Cement powszechnego użytku. Skład, wymagania i ocena zgodności</w:t>
            </w:r>
          </w:p>
        </w:tc>
      </w:tr>
      <w:tr w:rsidR="00540841" w:rsidRPr="00DF5E96" w14:paraId="71CB2B49" w14:textId="77777777" w:rsidTr="00D5529B">
        <w:tc>
          <w:tcPr>
            <w:tcW w:w="496" w:type="dxa"/>
          </w:tcPr>
          <w:p w14:paraId="62C3D567" w14:textId="77777777" w:rsidR="00540841" w:rsidRPr="00DF5E96" w:rsidRDefault="00540841" w:rsidP="00D5529B">
            <w:pPr>
              <w:widowControl/>
              <w:suppressAutoHyphens/>
              <w:overflowPunct w:val="0"/>
              <w:autoSpaceDE w:val="0"/>
              <w:snapToGrid w:val="0"/>
              <w:jc w:val="center"/>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 xml:space="preserve">  6.</w:t>
            </w:r>
          </w:p>
        </w:tc>
        <w:tc>
          <w:tcPr>
            <w:tcW w:w="1736" w:type="dxa"/>
          </w:tcPr>
          <w:p w14:paraId="0DDEC802"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PN-B-32250</w:t>
            </w:r>
          </w:p>
        </w:tc>
        <w:tc>
          <w:tcPr>
            <w:tcW w:w="6265" w:type="dxa"/>
          </w:tcPr>
          <w:p w14:paraId="36ABA44F"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Materiały budowlane. Woda do betonów i zapraw</w:t>
            </w:r>
          </w:p>
        </w:tc>
      </w:tr>
      <w:tr w:rsidR="00540841" w:rsidRPr="00DF5E96" w14:paraId="4AA5AFE7" w14:textId="77777777" w:rsidTr="00D5529B">
        <w:tc>
          <w:tcPr>
            <w:tcW w:w="496" w:type="dxa"/>
          </w:tcPr>
          <w:p w14:paraId="1A487F64" w14:textId="77777777" w:rsidR="00540841" w:rsidRPr="00DF5E96" w:rsidRDefault="00540841" w:rsidP="00D5529B">
            <w:pPr>
              <w:widowControl/>
              <w:suppressAutoHyphens/>
              <w:overflowPunct w:val="0"/>
              <w:autoSpaceDE w:val="0"/>
              <w:snapToGrid w:val="0"/>
              <w:jc w:val="center"/>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 xml:space="preserve">  7.</w:t>
            </w:r>
          </w:p>
        </w:tc>
        <w:tc>
          <w:tcPr>
            <w:tcW w:w="1736" w:type="dxa"/>
          </w:tcPr>
          <w:p w14:paraId="6A4BDA25"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BN-88/6731-08</w:t>
            </w:r>
          </w:p>
        </w:tc>
        <w:tc>
          <w:tcPr>
            <w:tcW w:w="6265" w:type="dxa"/>
          </w:tcPr>
          <w:p w14:paraId="7AFCADD5"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Cement. Transport i przechowywanie</w:t>
            </w:r>
          </w:p>
        </w:tc>
      </w:tr>
      <w:tr w:rsidR="00540841" w:rsidRPr="00DF5E96" w14:paraId="76C5DDB3" w14:textId="77777777" w:rsidTr="00D5529B">
        <w:tc>
          <w:tcPr>
            <w:tcW w:w="496" w:type="dxa"/>
          </w:tcPr>
          <w:p w14:paraId="5159FD92" w14:textId="77777777" w:rsidR="00540841" w:rsidRPr="00DF5E96" w:rsidRDefault="00540841" w:rsidP="00D5529B">
            <w:pPr>
              <w:widowControl/>
              <w:suppressAutoHyphens/>
              <w:overflowPunct w:val="0"/>
              <w:autoSpaceDE w:val="0"/>
              <w:snapToGrid w:val="0"/>
              <w:jc w:val="center"/>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 xml:space="preserve">  8.</w:t>
            </w:r>
          </w:p>
        </w:tc>
        <w:tc>
          <w:tcPr>
            <w:tcW w:w="1736" w:type="dxa"/>
          </w:tcPr>
          <w:p w14:paraId="04619CEA"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BN-74/6771-04</w:t>
            </w:r>
          </w:p>
        </w:tc>
        <w:tc>
          <w:tcPr>
            <w:tcW w:w="6265" w:type="dxa"/>
          </w:tcPr>
          <w:p w14:paraId="2FCD6C70"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Drogi samochodowe. Masa zalewowa</w:t>
            </w:r>
          </w:p>
        </w:tc>
      </w:tr>
      <w:tr w:rsidR="00540841" w:rsidRPr="00DF5E96" w14:paraId="162474BF" w14:textId="77777777" w:rsidTr="00D5529B">
        <w:tc>
          <w:tcPr>
            <w:tcW w:w="496" w:type="dxa"/>
          </w:tcPr>
          <w:p w14:paraId="1FD71424" w14:textId="77777777" w:rsidR="00540841" w:rsidRPr="00DF5E96" w:rsidRDefault="00540841" w:rsidP="00D5529B">
            <w:pPr>
              <w:widowControl/>
              <w:suppressAutoHyphens/>
              <w:overflowPunct w:val="0"/>
              <w:autoSpaceDE w:val="0"/>
              <w:snapToGrid w:val="0"/>
              <w:jc w:val="center"/>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lastRenderedPageBreak/>
              <w:t xml:space="preserve">  9.</w:t>
            </w:r>
          </w:p>
        </w:tc>
        <w:tc>
          <w:tcPr>
            <w:tcW w:w="1736" w:type="dxa"/>
          </w:tcPr>
          <w:p w14:paraId="192C6326"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BN-80/6775-03/01</w:t>
            </w:r>
          </w:p>
        </w:tc>
        <w:tc>
          <w:tcPr>
            <w:tcW w:w="6265" w:type="dxa"/>
          </w:tcPr>
          <w:p w14:paraId="56E479E0"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Prefabrykaty budowlane z betonu. Elementy nawierzchni dróg, ulic, parkingów i torowisk tramwajowych. Wspólne wymagania i badania</w:t>
            </w:r>
          </w:p>
        </w:tc>
      </w:tr>
      <w:tr w:rsidR="00540841" w:rsidRPr="00DF5E96" w14:paraId="39437FDB" w14:textId="77777777" w:rsidTr="00D5529B">
        <w:tc>
          <w:tcPr>
            <w:tcW w:w="496" w:type="dxa"/>
          </w:tcPr>
          <w:p w14:paraId="0F9F8C38" w14:textId="77777777" w:rsidR="00540841" w:rsidRPr="00DF5E96" w:rsidRDefault="00540841" w:rsidP="00D5529B">
            <w:pPr>
              <w:widowControl/>
              <w:suppressAutoHyphens/>
              <w:overflowPunct w:val="0"/>
              <w:autoSpaceDE w:val="0"/>
              <w:snapToGrid w:val="0"/>
              <w:jc w:val="center"/>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10.</w:t>
            </w:r>
          </w:p>
        </w:tc>
        <w:tc>
          <w:tcPr>
            <w:tcW w:w="1736" w:type="dxa"/>
          </w:tcPr>
          <w:p w14:paraId="76D30919"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BN-80/6775-03/04</w:t>
            </w:r>
          </w:p>
        </w:tc>
        <w:tc>
          <w:tcPr>
            <w:tcW w:w="6265" w:type="dxa"/>
          </w:tcPr>
          <w:p w14:paraId="1910EC3C"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Prefabrykaty budowlane z betonu. Elementy nawierzchni dróg, ulic, parkingów i torowisk tramwajowych. Krawężniki i obrzeża chodnikowe</w:t>
            </w:r>
          </w:p>
        </w:tc>
      </w:tr>
      <w:tr w:rsidR="00540841" w:rsidRPr="00DF5E96" w14:paraId="48EB323A" w14:textId="77777777" w:rsidTr="00D5529B">
        <w:tc>
          <w:tcPr>
            <w:tcW w:w="496" w:type="dxa"/>
          </w:tcPr>
          <w:p w14:paraId="6D8CC807" w14:textId="77777777" w:rsidR="00540841" w:rsidRPr="00DF5E96" w:rsidRDefault="00540841" w:rsidP="00D5529B">
            <w:pPr>
              <w:widowControl/>
              <w:suppressAutoHyphens/>
              <w:overflowPunct w:val="0"/>
              <w:autoSpaceDE w:val="0"/>
              <w:snapToGrid w:val="0"/>
              <w:jc w:val="center"/>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11.</w:t>
            </w:r>
          </w:p>
        </w:tc>
        <w:tc>
          <w:tcPr>
            <w:tcW w:w="1736" w:type="dxa"/>
          </w:tcPr>
          <w:p w14:paraId="4CE29BB8"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BN-64/8845-02</w:t>
            </w:r>
          </w:p>
        </w:tc>
        <w:tc>
          <w:tcPr>
            <w:tcW w:w="6265" w:type="dxa"/>
          </w:tcPr>
          <w:p w14:paraId="2C7CC054" w14:textId="77777777" w:rsidR="00540841" w:rsidRPr="00DF5E96" w:rsidRDefault="00540841" w:rsidP="00D5529B">
            <w:pPr>
              <w:widowControl/>
              <w:suppressAutoHyphens/>
              <w:overflowPunct w:val="0"/>
              <w:autoSpaceDE w:val="0"/>
              <w:snapToGrid w:val="0"/>
              <w:jc w:val="both"/>
              <w:rPr>
                <w:rFonts w:ascii="Arial Narrow" w:eastAsia="Times New Roman" w:hAnsi="Arial Narrow" w:cs="Times New Roman"/>
                <w:sz w:val="20"/>
                <w:szCs w:val="20"/>
                <w:lang w:eastAsia="ar-SA"/>
              </w:rPr>
            </w:pPr>
            <w:r w:rsidRPr="00DF5E96">
              <w:rPr>
                <w:rFonts w:ascii="Arial Narrow" w:eastAsia="Times New Roman" w:hAnsi="Arial Narrow" w:cs="Times New Roman"/>
                <w:sz w:val="20"/>
                <w:szCs w:val="20"/>
                <w:lang w:eastAsia="ar-SA"/>
              </w:rPr>
              <w:t>Krawężniki uliczne. Warunki techniczne ustawiania i odbioru</w:t>
            </w:r>
          </w:p>
        </w:tc>
      </w:tr>
    </w:tbl>
    <w:p w14:paraId="01F2C180" w14:textId="77777777" w:rsidR="00540841" w:rsidRPr="00DF5E96" w:rsidRDefault="00540841" w:rsidP="00540841">
      <w:pPr>
        <w:pStyle w:val="11podpkt"/>
        <w:rPr>
          <w:color w:val="auto"/>
        </w:rPr>
      </w:pPr>
    </w:p>
    <w:p w14:paraId="58F60A97" w14:textId="77777777" w:rsidR="00540841" w:rsidRPr="00DF5E96" w:rsidRDefault="00540841" w:rsidP="00540841">
      <w:pPr>
        <w:pStyle w:val="11podpkt"/>
        <w:rPr>
          <w:color w:val="auto"/>
        </w:rPr>
      </w:pPr>
    </w:p>
    <w:p w14:paraId="72011A72" w14:textId="77777777" w:rsidR="00540841" w:rsidRPr="00DF5E96" w:rsidRDefault="00540841" w:rsidP="00540841">
      <w:pPr>
        <w:pStyle w:val="11podpkt"/>
        <w:rPr>
          <w:color w:val="auto"/>
        </w:rPr>
      </w:pPr>
      <w:r w:rsidRPr="00DF5E96">
        <w:rPr>
          <w:color w:val="auto"/>
        </w:rPr>
        <w:t>10.2. Inne dokumenty</w:t>
      </w:r>
    </w:p>
    <w:p w14:paraId="2F608538" w14:textId="77777777" w:rsidR="00540841" w:rsidRPr="00DF5E96" w:rsidRDefault="00540841" w:rsidP="003510D3">
      <w:pPr>
        <w:widowControl/>
        <w:numPr>
          <w:ilvl w:val="0"/>
          <w:numId w:val="34"/>
        </w:numPr>
        <w:tabs>
          <w:tab w:val="left" w:pos="397"/>
        </w:tabs>
        <w:suppressAutoHyphens/>
        <w:overflowPunct w:val="0"/>
        <w:autoSpaceDE w:val="0"/>
        <w:jc w:val="both"/>
        <w:rPr>
          <w:rFonts w:ascii="Arial Narrow" w:hAnsi="Arial Narrow" w:cs="Times New Roman"/>
          <w:sz w:val="20"/>
          <w:szCs w:val="20"/>
        </w:rPr>
      </w:pPr>
      <w:r w:rsidRPr="00DF5E96">
        <w:rPr>
          <w:rFonts w:ascii="Arial Narrow" w:hAnsi="Arial Narrow" w:cs="Times New Roman"/>
          <w:sz w:val="20"/>
          <w:szCs w:val="20"/>
        </w:rPr>
        <w:t>Katalog szczegółów drogowych ulic, placów i parków miejskich, Centrum Techniki Budownictwa Komunalnego, Warszawa 1987.</w:t>
      </w:r>
    </w:p>
    <w:p w14:paraId="24E38E49" w14:textId="77777777" w:rsidR="00540841" w:rsidRPr="00DF5E96" w:rsidRDefault="00540841" w:rsidP="003510D3">
      <w:pPr>
        <w:widowControl/>
        <w:numPr>
          <w:ilvl w:val="0"/>
          <w:numId w:val="34"/>
        </w:numPr>
        <w:tabs>
          <w:tab w:val="left" w:pos="397"/>
        </w:tabs>
        <w:suppressAutoHyphens/>
        <w:overflowPunct w:val="0"/>
        <w:autoSpaceDE w:val="0"/>
        <w:jc w:val="both"/>
        <w:rPr>
          <w:rFonts w:ascii="Arial Narrow" w:hAnsi="Arial Narrow" w:cs="Times New Roman"/>
          <w:sz w:val="20"/>
          <w:szCs w:val="20"/>
        </w:rPr>
      </w:pPr>
      <w:r w:rsidRPr="00DF5E96">
        <w:rPr>
          <w:rFonts w:ascii="Arial Narrow" w:hAnsi="Arial Narrow" w:cs="Times New Roman"/>
          <w:sz w:val="20"/>
          <w:szCs w:val="20"/>
        </w:rPr>
        <w:t xml:space="preserve">Katalog powtarzalnych elementów drogowych (KPED), </w:t>
      </w:r>
      <w:proofErr w:type="spellStart"/>
      <w:r w:rsidRPr="00DF5E96">
        <w:rPr>
          <w:rFonts w:ascii="Arial Narrow" w:hAnsi="Arial Narrow" w:cs="Times New Roman"/>
          <w:sz w:val="20"/>
          <w:szCs w:val="20"/>
        </w:rPr>
        <w:t>Transprojekt</w:t>
      </w:r>
      <w:proofErr w:type="spellEnd"/>
      <w:r w:rsidRPr="00DF5E96">
        <w:rPr>
          <w:rFonts w:ascii="Arial Narrow" w:hAnsi="Arial Narrow" w:cs="Times New Roman"/>
          <w:sz w:val="20"/>
          <w:szCs w:val="20"/>
        </w:rPr>
        <w:t>-Warszawa, 1979.</w:t>
      </w:r>
    </w:p>
    <w:p w14:paraId="48D6514C" w14:textId="77777777" w:rsidR="00540841" w:rsidRPr="00DF5E96" w:rsidRDefault="00540841" w:rsidP="00540841">
      <w:pPr>
        <w:pStyle w:val="Akapit"/>
        <w:spacing w:after="0" w:line="276" w:lineRule="auto"/>
        <w:rPr>
          <w:color w:val="auto"/>
        </w:rPr>
      </w:pPr>
    </w:p>
    <w:p w14:paraId="66A4FD15" w14:textId="62138852" w:rsidR="002B4CF8" w:rsidRPr="0015385A" w:rsidRDefault="002B4CF8">
      <w:pPr>
        <w:rPr>
          <w:rFonts w:ascii="Arial Narrow" w:hAnsi="Arial Narrow"/>
          <w:color w:val="FF0000"/>
          <w:sz w:val="20"/>
        </w:rPr>
      </w:pPr>
    </w:p>
    <w:sectPr w:rsidR="002B4CF8" w:rsidRPr="0015385A" w:rsidSect="003E056D">
      <w:headerReference w:type="even" r:id="rId12"/>
      <w:headerReference w:type="default" r:id="rId13"/>
      <w:footerReference w:type="even" r:id="rId14"/>
      <w:footerReference w:type="default" r:id="rId15"/>
      <w:headerReference w:type="first" r:id="rId16"/>
      <w:type w:val="continuous"/>
      <w:pgSz w:w="11909" w:h="16834"/>
      <w:pgMar w:top="709" w:right="851" w:bottom="1134" w:left="1276" w:header="0" w:footer="39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C8B9" w14:textId="77777777" w:rsidR="003510D3" w:rsidRDefault="003510D3">
      <w:r>
        <w:separator/>
      </w:r>
    </w:p>
  </w:endnote>
  <w:endnote w:type="continuationSeparator" w:id="0">
    <w:p w14:paraId="760DB4EB" w14:textId="77777777" w:rsidR="003510D3" w:rsidRDefault="0035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HG Mincho Light J">
    <w:altName w:val="Times New Roman"/>
    <w:charset w:val="00"/>
    <w:family w:val="auto"/>
    <w:pitch w:val="variable"/>
  </w:font>
  <w:font w:name="Arial Narrow,Arial">
    <w:altName w:val="Arial Narrow"/>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eastAsia="Times New Roman" w:hAnsi="Calibri Light" w:cs="Times New Roman"/>
        <w:sz w:val="18"/>
        <w:szCs w:val="18"/>
      </w:rPr>
      <w:id w:val="-684971421"/>
      <w:docPartObj>
        <w:docPartGallery w:val="Page Numbers (Bottom of Page)"/>
        <w:docPartUnique/>
      </w:docPartObj>
    </w:sdtPr>
    <w:sdtEndPr/>
    <w:sdtContent>
      <w:p w14:paraId="1D3E0783" w14:textId="77777777" w:rsidR="008F2EFF" w:rsidRDefault="008F2EFF" w:rsidP="009F4992">
        <w:pPr>
          <w:pStyle w:val="Nagwek"/>
          <w:jc w:val="center"/>
          <w:rPr>
            <w:sz w:val="18"/>
          </w:rPr>
        </w:pPr>
        <w:r>
          <w:rPr>
            <w:sz w:val="18"/>
          </w:rPr>
          <w:t>- - - - - - - - - - - - - - - - - - - - - - - - - - - - - - - - - - - - - - - - - - - - -</w:t>
        </w:r>
      </w:p>
      <w:p w14:paraId="6FB2E562" w14:textId="77777777" w:rsidR="008F2EFF" w:rsidRDefault="008F2EFF" w:rsidP="003072D7">
        <w:pPr>
          <w:pStyle w:val="Stopka"/>
          <w:tabs>
            <w:tab w:val="clear" w:pos="9072"/>
            <w:tab w:val="right" w:pos="9639"/>
          </w:tabs>
          <w:rPr>
            <w:rFonts w:ascii="Calibri Light" w:eastAsia="Times New Roman" w:hAnsi="Calibri Light" w:cs="Times New Roman"/>
            <w:sz w:val="18"/>
            <w:szCs w:val="18"/>
          </w:rPr>
        </w:pPr>
        <w:r w:rsidRPr="0033622C">
          <w:rPr>
            <w:rFonts w:ascii="Calibri Light" w:eastAsia="Times New Roman" w:hAnsi="Calibri Light" w:cs="Times New Roman"/>
            <w:sz w:val="18"/>
            <w:szCs w:val="18"/>
          </w:rPr>
          <w:t xml:space="preserve"> [ </w:t>
        </w:r>
        <w:r w:rsidRPr="0033622C">
          <w:rPr>
            <w:rFonts w:ascii="Calibri" w:eastAsia="Times New Roman" w:hAnsi="Calibri" w:cs="Times New Roman"/>
            <w:sz w:val="18"/>
            <w:szCs w:val="18"/>
          </w:rPr>
          <w:fldChar w:fldCharType="begin"/>
        </w:r>
        <w:r w:rsidRPr="00EA692B">
          <w:rPr>
            <w:sz w:val="18"/>
            <w:szCs w:val="18"/>
          </w:rPr>
          <w:instrText>PAGE    \* MERGEFORMAT</w:instrText>
        </w:r>
        <w:r w:rsidRPr="0033622C">
          <w:rPr>
            <w:rFonts w:ascii="Calibri" w:eastAsia="Times New Roman" w:hAnsi="Calibri" w:cs="Times New Roman"/>
            <w:sz w:val="18"/>
            <w:szCs w:val="18"/>
          </w:rPr>
          <w:fldChar w:fldCharType="separate"/>
        </w:r>
        <w:r w:rsidRPr="003A5DE6">
          <w:rPr>
            <w:rFonts w:ascii="Calibri Light" w:eastAsia="Times New Roman" w:hAnsi="Calibri Light" w:cs="Times New Roman"/>
            <w:noProof/>
            <w:sz w:val="18"/>
            <w:szCs w:val="18"/>
          </w:rPr>
          <w:t>4</w:t>
        </w:r>
        <w:r w:rsidRPr="0033622C">
          <w:rPr>
            <w:rFonts w:ascii="Calibri Light" w:eastAsia="Times New Roman" w:hAnsi="Calibri Light" w:cs="Times New Roman"/>
            <w:sz w:val="18"/>
            <w:szCs w:val="18"/>
          </w:rPr>
          <w:fldChar w:fldCharType="end"/>
        </w:r>
        <w:r w:rsidRPr="0033622C">
          <w:rPr>
            <w:rFonts w:ascii="Calibri Light" w:eastAsia="Times New Roman" w:hAnsi="Calibri Light" w:cs="Times New Roman"/>
            <w:sz w:val="18"/>
            <w:szCs w:val="18"/>
          </w:rPr>
          <w:t xml:space="preserve"> ]</w:t>
        </w:r>
      </w:p>
      <w:p w14:paraId="3D16D4AA" w14:textId="77777777" w:rsidR="008F2EFF" w:rsidRDefault="008F2EFF" w:rsidP="003072D7">
        <w:pPr>
          <w:pStyle w:val="Stopka"/>
          <w:tabs>
            <w:tab w:val="clear" w:pos="9072"/>
            <w:tab w:val="right" w:pos="9639"/>
          </w:tabs>
          <w:rPr>
            <w:rFonts w:ascii="Calibri Light" w:eastAsia="Times New Roman" w:hAnsi="Calibri Light" w:cs="Times New Roman"/>
            <w:sz w:val="18"/>
            <w:szCs w:val="18"/>
          </w:rPr>
        </w:pPr>
      </w:p>
      <w:p w14:paraId="2FE96589" w14:textId="77777777" w:rsidR="008F2EFF" w:rsidRPr="0033622C" w:rsidRDefault="008F2EFF" w:rsidP="003072D7">
        <w:pPr>
          <w:pStyle w:val="Stopka"/>
          <w:tabs>
            <w:tab w:val="clear" w:pos="9072"/>
            <w:tab w:val="right" w:pos="9639"/>
          </w:tabs>
          <w:rPr>
            <w:rFonts w:ascii="Calibri Light" w:eastAsia="Times New Roman" w:hAnsi="Calibri Light" w:cs="Times New Roman"/>
            <w:sz w:val="18"/>
            <w:szCs w:val="18"/>
          </w:rPr>
        </w:pPr>
        <w:r w:rsidRPr="0033622C">
          <w:rPr>
            <w:rFonts w:ascii="Calibri Light" w:eastAsia="Times New Roman" w:hAnsi="Calibri Light" w:cs="Times New Roman"/>
            <w:sz w:val="18"/>
            <w:szCs w:val="18"/>
          </w:rPr>
          <w:tab/>
        </w:r>
        <w:r w:rsidRPr="0033622C">
          <w:rPr>
            <w:rFonts w:ascii="Calibri Light" w:eastAsia="Times New Roman" w:hAnsi="Calibri Light" w:cs="Times New Roman"/>
            <w:sz w:val="18"/>
            <w:szCs w:val="18"/>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eastAsia="Times New Roman" w:hAnsi="Calibri Light" w:cs="Times New Roman"/>
        <w:sz w:val="18"/>
        <w:szCs w:val="18"/>
      </w:rPr>
      <w:id w:val="1721013449"/>
      <w:docPartObj>
        <w:docPartGallery w:val="Page Numbers (Bottom of Page)"/>
        <w:docPartUnique/>
      </w:docPartObj>
    </w:sdtPr>
    <w:sdtEndPr/>
    <w:sdtContent>
      <w:p w14:paraId="310638AB" w14:textId="77777777" w:rsidR="008F2EFF" w:rsidRPr="00EA692B" w:rsidRDefault="008F2EFF" w:rsidP="00EA692B">
        <w:pPr>
          <w:pStyle w:val="Nagwek"/>
          <w:jc w:val="center"/>
          <w:rPr>
            <w:sz w:val="18"/>
          </w:rPr>
        </w:pPr>
        <w:r>
          <w:rPr>
            <w:sz w:val="18"/>
          </w:rPr>
          <w:t>- - - - - - - - - - - - - - - - - - - - - - - - - - - - - - - - - - - - - - - - - - - - -</w:t>
        </w:r>
      </w:p>
      <w:p w14:paraId="56B8BF4D" w14:textId="77777777" w:rsidR="008F2EFF" w:rsidRPr="0033622C" w:rsidRDefault="008F2EFF" w:rsidP="00B82AEB">
        <w:pPr>
          <w:pStyle w:val="Stopka"/>
          <w:tabs>
            <w:tab w:val="clear" w:pos="9072"/>
            <w:tab w:val="right" w:pos="9639"/>
          </w:tabs>
          <w:jc w:val="right"/>
          <w:rPr>
            <w:rFonts w:ascii="Calibri Light" w:eastAsia="Times New Roman" w:hAnsi="Calibri Light" w:cs="Times New Roman"/>
            <w:sz w:val="18"/>
            <w:szCs w:val="18"/>
          </w:rPr>
        </w:pPr>
        <w:r w:rsidRPr="0033622C">
          <w:rPr>
            <w:rFonts w:ascii="Calibri Light" w:eastAsia="Times New Roman" w:hAnsi="Calibri Light" w:cs="Times New Roman"/>
            <w:sz w:val="18"/>
            <w:szCs w:val="18"/>
          </w:rPr>
          <w:tab/>
          <w:t xml:space="preserve"> [ </w:t>
        </w:r>
        <w:r w:rsidRPr="0033622C">
          <w:rPr>
            <w:rFonts w:ascii="Calibri" w:eastAsia="Times New Roman" w:hAnsi="Calibri" w:cs="Times New Roman"/>
            <w:sz w:val="18"/>
            <w:szCs w:val="18"/>
          </w:rPr>
          <w:fldChar w:fldCharType="begin"/>
        </w:r>
        <w:r w:rsidRPr="00EA692B">
          <w:rPr>
            <w:sz w:val="18"/>
            <w:szCs w:val="18"/>
          </w:rPr>
          <w:instrText>PAGE    \* MERGEFORMAT</w:instrText>
        </w:r>
        <w:r w:rsidRPr="0033622C">
          <w:rPr>
            <w:rFonts w:ascii="Calibri" w:eastAsia="Times New Roman" w:hAnsi="Calibri" w:cs="Times New Roman"/>
            <w:sz w:val="18"/>
            <w:szCs w:val="18"/>
          </w:rPr>
          <w:fldChar w:fldCharType="separate"/>
        </w:r>
        <w:r w:rsidRPr="003A5DE6">
          <w:rPr>
            <w:rFonts w:ascii="Calibri Light" w:eastAsia="Times New Roman" w:hAnsi="Calibri Light" w:cs="Times New Roman"/>
            <w:noProof/>
            <w:sz w:val="18"/>
            <w:szCs w:val="18"/>
          </w:rPr>
          <w:t>3</w:t>
        </w:r>
        <w:r w:rsidRPr="0033622C">
          <w:rPr>
            <w:rFonts w:ascii="Calibri Light" w:eastAsia="Times New Roman" w:hAnsi="Calibri Light" w:cs="Times New Roman"/>
            <w:sz w:val="18"/>
            <w:szCs w:val="18"/>
          </w:rPr>
          <w:fldChar w:fldCharType="end"/>
        </w:r>
        <w:r w:rsidRPr="0033622C">
          <w:rPr>
            <w:rFonts w:ascii="Calibri Light" w:eastAsia="Times New Roman" w:hAnsi="Calibri Light" w:cs="Times New Roman"/>
            <w:sz w:val="18"/>
            <w:szCs w:val="18"/>
          </w:rPr>
          <w:t xml:space="preserve"> ]</w:t>
        </w:r>
      </w:p>
    </w:sdtContent>
  </w:sdt>
  <w:p w14:paraId="088FDC3F" w14:textId="77777777" w:rsidR="008F2EFF" w:rsidRDefault="008F2EFF"/>
  <w:p w14:paraId="12010640" w14:textId="77777777" w:rsidR="008F2EFF" w:rsidRDefault="008F2E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A0ED0" w14:textId="77777777" w:rsidR="003510D3" w:rsidRDefault="003510D3"/>
  </w:footnote>
  <w:footnote w:type="continuationSeparator" w:id="0">
    <w:p w14:paraId="4C6646FB" w14:textId="77777777" w:rsidR="003510D3" w:rsidRDefault="003510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86BC" w14:textId="77777777" w:rsidR="008F2EFF" w:rsidRPr="009F4992" w:rsidRDefault="003510D3" w:rsidP="009F4992">
    <w:pPr>
      <w:pStyle w:val="Nagwek"/>
      <w:spacing w:after="240"/>
      <w:jc w:val="center"/>
      <w:rPr>
        <w:sz w:val="10"/>
      </w:rPr>
    </w:pPr>
    <w:r>
      <w:rPr>
        <w:noProof/>
      </w:rPr>
      <w:pict w14:anchorId="5EA51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4611" o:spid="_x0000_s1035" type="#_x0000_t75" style="position:absolute;left:0;text-align:left;margin-left:0;margin-top:0;width:240.6pt;height:751.2pt;z-index:-251652096;mso-position-horizontal:center;mso-position-horizontal-relative:margin;mso-position-vertical:center;mso-position-vertical-relative:margin" o:allowincell="f">
          <v:imagedata r:id="rId1" o:title="PP_ZNAK_WODNY" gain="19661f" blacklevel="22938f"/>
          <w10:wrap anchorx="margin" anchory="margin"/>
        </v:shape>
      </w:pict>
    </w:r>
    <w:r w:rsidR="008F2EFF">
      <w:rPr>
        <w:noProof/>
      </w:rPr>
      <w:drawing>
        <wp:anchor distT="0" distB="0" distL="114300" distR="114300" simplePos="0" relativeHeight="251658240" behindDoc="1" locked="0" layoutInCell="0" allowOverlap="1" wp14:anchorId="7F98DC79" wp14:editId="264F076B">
          <wp:simplePos x="0" y="0"/>
          <wp:positionH relativeFrom="margin">
            <wp:align>center</wp:align>
          </wp:positionH>
          <wp:positionV relativeFrom="margin">
            <wp:align>center</wp:align>
          </wp:positionV>
          <wp:extent cx="3010535" cy="9399270"/>
          <wp:effectExtent l="0" t="0" r="0" b="0"/>
          <wp:wrapNone/>
          <wp:docPr id="4" name="Obraz 4" descr="PP_ZNAK_WOD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_ZNAK_WODNY"/>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3010535" cy="9399270"/>
                  </a:xfrm>
                  <a:prstGeom prst="rect">
                    <a:avLst/>
                  </a:prstGeom>
                  <a:noFill/>
                </pic:spPr>
              </pic:pic>
            </a:graphicData>
          </a:graphic>
        </wp:anchor>
      </w:drawing>
    </w:r>
  </w:p>
  <w:p w14:paraId="29A5BBDB" w14:textId="7CBC3AEC" w:rsidR="008F2EFF" w:rsidRPr="009F4992" w:rsidRDefault="008F2EFF" w:rsidP="009F4992">
    <w:pPr>
      <w:pStyle w:val="Nagwek"/>
      <w:rPr>
        <w:sz w:val="18"/>
      </w:rPr>
    </w:pPr>
    <w:r w:rsidRPr="000D0740">
      <w:rPr>
        <w:sz w:val="20"/>
      </w:rPr>
      <w:fldChar w:fldCharType="begin"/>
    </w:r>
    <w:r w:rsidRPr="000D0740">
      <w:rPr>
        <w:sz w:val="20"/>
      </w:rPr>
      <w:instrText xml:space="preserve"> STYLEREF  SST_Naglowek  \* MERGEFORMAT </w:instrText>
    </w:r>
    <w:r w:rsidR="0015385A">
      <w:rPr>
        <w:sz w:val="20"/>
      </w:rPr>
      <w:fldChar w:fldCharType="separate"/>
    </w:r>
    <w:r w:rsidR="00904216">
      <w:rPr>
        <w:noProof/>
        <w:sz w:val="20"/>
      </w:rPr>
      <w:t>SST-D-08.05.01</w:t>
    </w:r>
    <w:r w:rsidR="00904216">
      <w:rPr>
        <w:noProof/>
        <w:sz w:val="20"/>
      </w:rPr>
      <w:br/>
      <w:t>ŚCIEKI Z PREFABRYKOWANYCH ELEMENTÓW BETONOWYCH</w:t>
    </w:r>
    <w:r w:rsidRPr="000D0740">
      <w:rPr>
        <w:noProof/>
        <w:sz w:val="20"/>
      </w:rPr>
      <w:fldChar w:fldCharType="end"/>
    </w:r>
    <w:r>
      <w:rPr>
        <w:sz w:val="18"/>
      </w:rPr>
      <w:br/>
      <w:t>- - - - - - - - - - - - - - - - - - - - - - - - - - - - - - - - - - - - - - - - - - -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2DD5" w14:textId="77777777" w:rsidR="008F2EFF" w:rsidRPr="009F4992" w:rsidRDefault="003510D3" w:rsidP="009F4992">
    <w:pPr>
      <w:pStyle w:val="Nagwek"/>
      <w:spacing w:after="240"/>
      <w:jc w:val="center"/>
      <w:rPr>
        <w:sz w:val="10"/>
      </w:rPr>
    </w:pPr>
    <w:r>
      <w:rPr>
        <w:noProof/>
        <w:sz w:val="10"/>
      </w:rPr>
      <w:pict w14:anchorId="40DC5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4612" o:spid="_x0000_s1036" type="#_x0000_t75" style="position:absolute;left:0;text-align:left;margin-left:0;margin-top:0;width:240.6pt;height:751.2pt;z-index:-251651072;mso-position-horizontal:center;mso-position-horizontal-relative:margin;mso-position-vertical:center;mso-position-vertical-relative:margin" o:allowincell="f">
          <v:imagedata r:id="rId1" o:title="PP_ZNAK_WODNY" gain="19661f" blacklevel="22938f"/>
          <w10:wrap anchorx="margin" anchory="margin"/>
        </v:shape>
      </w:pict>
    </w:r>
  </w:p>
  <w:p w14:paraId="683F30F3" w14:textId="3D85E451" w:rsidR="008F2EFF" w:rsidRPr="00EA692B" w:rsidRDefault="008F2EFF" w:rsidP="009F4992">
    <w:pPr>
      <w:pStyle w:val="Nagwek"/>
      <w:jc w:val="right"/>
      <w:rPr>
        <w:sz w:val="18"/>
      </w:rPr>
    </w:pPr>
    <w:r w:rsidRPr="000D0740">
      <w:rPr>
        <w:sz w:val="20"/>
      </w:rPr>
      <w:fldChar w:fldCharType="begin"/>
    </w:r>
    <w:r w:rsidRPr="000D0740">
      <w:rPr>
        <w:sz w:val="20"/>
      </w:rPr>
      <w:instrText xml:space="preserve"> STYLEREF  SST_Naglowek  \* MERGEFORMAT </w:instrText>
    </w:r>
    <w:r w:rsidRPr="000D0740">
      <w:rPr>
        <w:sz w:val="20"/>
      </w:rPr>
      <w:fldChar w:fldCharType="separate"/>
    </w:r>
    <w:r w:rsidR="00904216">
      <w:rPr>
        <w:noProof/>
        <w:sz w:val="20"/>
      </w:rPr>
      <w:t>SST-D-08.05.01</w:t>
    </w:r>
    <w:r w:rsidR="00904216">
      <w:rPr>
        <w:noProof/>
        <w:sz w:val="20"/>
      </w:rPr>
      <w:br/>
      <w:t>ŚCIEKI Z PREFABRYKOWANYCH ELEMENTÓW BETONOWYCH</w:t>
    </w:r>
    <w:r w:rsidRPr="000D0740">
      <w:rPr>
        <w:noProof/>
        <w:sz w:val="20"/>
      </w:rPr>
      <w:fldChar w:fldCharType="end"/>
    </w:r>
    <w:r w:rsidRPr="000D0740">
      <w:rPr>
        <w:sz w:val="14"/>
      </w:rPr>
      <w:br/>
    </w:r>
    <w:r>
      <w:rPr>
        <w:sz w:val="18"/>
      </w:rPr>
      <w:t>- - - - - - - - - - - - - - - - - - - - - - - - - - - - - - - - - - - - - - - - - - -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7A8" w14:textId="77777777" w:rsidR="008F2EFF" w:rsidRDefault="003510D3">
    <w:pPr>
      <w:pStyle w:val="Nagwek"/>
    </w:pPr>
    <w:r>
      <w:rPr>
        <w:noProof/>
      </w:rPr>
      <w:pict w14:anchorId="60339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4610" o:spid="_x0000_s1034" type="#_x0000_t75" style="position:absolute;margin-left:0;margin-top:0;width:240.6pt;height:751.2pt;z-index:-251653120;mso-position-horizontal:center;mso-position-horizontal-relative:margin;mso-position-vertical:center;mso-position-vertical-relative:margin" o:allowincell="f">
          <v:imagedata r:id="rId1" o:title="PP_ZNAK_WODN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AAA5164"/>
    <w:lvl w:ilvl="0">
      <w:start w:val="1"/>
      <w:numFmt w:val="decimal"/>
      <w:lvlText w:val="%1."/>
      <w:legacy w:legacy="1" w:legacySpace="170" w:legacyIndent="0"/>
      <w:lvlJc w:val="left"/>
      <w:rPr>
        <w:b/>
        <w:i w:val="0"/>
      </w:rPr>
    </w:lvl>
    <w:lvl w:ilvl="1">
      <w:start w:val="1"/>
      <w:numFmt w:val="decimal"/>
      <w:lvlText w:val="%1.%2."/>
      <w:legacy w:legacy="1" w:legacySpace="170" w:legacyIndent="0"/>
      <w:lvlJc w:val="left"/>
      <w:rPr>
        <w:b/>
        <w:i w:val="0"/>
      </w:rPr>
    </w:lvl>
    <w:lvl w:ilvl="2">
      <w:start w:val="1"/>
      <w:numFmt w:val="decimal"/>
      <w:lvlText w:val="%1.%2.%3."/>
      <w:legacy w:legacy="1" w:legacySpace="170" w:legacyIndent="0"/>
      <w:lvlJc w:val="left"/>
      <w:rPr>
        <w:b/>
        <w:i w:val="0"/>
      </w:rPr>
    </w:lvl>
    <w:lvl w:ilvl="3">
      <w:start w:val="1"/>
      <w:numFmt w:val="decimal"/>
      <w:lvlText w:val="%1.%2.%3.%4."/>
      <w:legacy w:legacy="1" w:legacySpace="170" w:legacyIndent="0"/>
      <w:lvlJc w:val="left"/>
      <w:rPr>
        <w:b/>
        <w:i w:val="0"/>
      </w:rPr>
    </w:lvl>
    <w:lvl w:ilvl="4">
      <w:start w:val="1"/>
      <w:numFmt w:val="decimal"/>
      <w:pStyle w:val="Nagwek5"/>
      <w:lvlText w:val="%1.%2.%3.%4.%5."/>
      <w:legacy w:legacy="1" w:legacySpace="170" w:legacyIndent="0"/>
      <w:lvlJc w:val="left"/>
      <w:rPr>
        <w:b/>
        <w:i w:val="0"/>
      </w:rPr>
    </w:lvl>
    <w:lvl w:ilvl="5">
      <w:start w:val="1"/>
      <w:numFmt w:val="decimal"/>
      <w:pStyle w:val="Nagwek6"/>
      <w:lvlText w:val="%1.%2.%3.%4.%5..%6"/>
      <w:legacy w:legacy="1" w:legacySpace="144" w:legacyIndent="0"/>
      <w:lvlJc w:val="left"/>
    </w:lvl>
    <w:lvl w:ilvl="6">
      <w:start w:val="1"/>
      <w:numFmt w:val="decimal"/>
      <w:pStyle w:val="Nagwek7"/>
      <w:lvlText w:val="%1.%2.%3.%4.%5..%6.%7"/>
      <w:legacy w:legacy="1" w:legacySpace="144" w:legacyIndent="0"/>
      <w:lvlJc w:val="left"/>
    </w:lvl>
    <w:lvl w:ilvl="7">
      <w:start w:val="1"/>
      <w:numFmt w:val="decimal"/>
      <w:pStyle w:val="Nagwek8"/>
      <w:lvlText w:val="%1.%2.%3.%4.%5..%6.%7.%8"/>
      <w:legacy w:legacy="1" w:legacySpace="144" w:legacyIndent="0"/>
      <w:lvlJc w:val="left"/>
    </w:lvl>
    <w:lvl w:ilvl="8">
      <w:start w:val="1"/>
      <w:numFmt w:val="decimal"/>
      <w:pStyle w:val="Nagwek9"/>
      <w:lvlText w:val="%1.%2.%3.%4.%5..%6.%7.%8.%9"/>
      <w:legacy w:legacy="1" w:legacySpace="144" w:legacyIndent="0"/>
      <w:lvlJc w:val="left"/>
    </w:lvl>
  </w:abstractNum>
  <w:abstractNum w:abstractNumId="1" w15:restartNumberingAfterBreak="0">
    <w:nsid w:val="FFFFFFFE"/>
    <w:multiLevelType w:val="singleLevel"/>
    <w:tmpl w:val="6066B40E"/>
    <w:lvl w:ilvl="0">
      <w:numFmt w:val="decimal"/>
      <w:lvlText w:val="*"/>
      <w:lvlJc w:val="left"/>
    </w:lvl>
  </w:abstractNum>
  <w:abstractNum w:abstractNumId="2" w15:restartNumberingAfterBreak="0">
    <w:nsid w:val="00000006"/>
    <w:multiLevelType w:val="multilevel"/>
    <w:tmpl w:val="00000006"/>
    <w:lvl w:ilvl="0">
      <w:start w:val="1"/>
      <w:numFmt w:val="decimal"/>
      <w:lvlText w:val="%1."/>
      <w:lvlJc w:val="left"/>
      <w:pPr>
        <w:tabs>
          <w:tab w:val="num" w:pos="397"/>
        </w:tabs>
        <w:ind w:left="397"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B84BA1"/>
    <w:multiLevelType w:val="multilevel"/>
    <w:tmpl w:val="9C54EC40"/>
    <w:lvl w:ilvl="0">
      <w:start w:val="6"/>
      <w:numFmt w:val="decimal"/>
      <w:lvlText w:val="%1."/>
      <w:lvlJc w:val="left"/>
      <w:pPr>
        <w:ind w:left="360" w:hanging="360"/>
      </w:pPr>
      <w:rPr>
        <w:rFonts w:hint="default"/>
      </w:rPr>
    </w:lvl>
    <w:lvl w:ilvl="1">
      <w:start w:val="1"/>
      <w:numFmt w:val="decimal"/>
      <w:lvlText w:val="%1.%2."/>
      <w:lvlJc w:val="left"/>
      <w:pPr>
        <w:ind w:left="786" w:hanging="360"/>
      </w:pPr>
      <w:rPr>
        <w:rFonts w:ascii="Arial Narrow" w:hAnsi="Arial Narrow" w:hint="default"/>
        <w:b/>
        <w:bCs/>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 w15:restartNumberingAfterBreak="0">
    <w:nsid w:val="035B6B03"/>
    <w:multiLevelType w:val="hybridMultilevel"/>
    <w:tmpl w:val="2E2490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AE415D"/>
    <w:multiLevelType w:val="multilevel"/>
    <w:tmpl w:val="32A09B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4DE76E9"/>
    <w:multiLevelType w:val="hybridMultilevel"/>
    <w:tmpl w:val="1938FE18"/>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DC0304"/>
    <w:multiLevelType w:val="hybridMultilevel"/>
    <w:tmpl w:val="7EFA9B50"/>
    <w:lvl w:ilvl="0" w:tplc="4D1A7758">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D8183C"/>
    <w:multiLevelType w:val="hybridMultilevel"/>
    <w:tmpl w:val="1270BF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BADE6220">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170FDC"/>
    <w:multiLevelType w:val="hybridMultilevel"/>
    <w:tmpl w:val="59BCE168"/>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817713"/>
    <w:multiLevelType w:val="hybridMultilevel"/>
    <w:tmpl w:val="DA5EEB70"/>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FB4702"/>
    <w:multiLevelType w:val="hybridMultilevel"/>
    <w:tmpl w:val="A9E65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46754F"/>
    <w:multiLevelType w:val="multilevel"/>
    <w:tmpl w:val="0C9870B0"/>
    <w:styleLink w:val="StylPunktowane"/>
    <w:lvl w:ilvl="0">
      <w:start w:val="1"/>
      <w:numFmt w:val="bullet"/>
      <w:lvlText w:val=""/>
      <w:lvlJc w:val="left"/>
      <w:pPr>
        <w:tabs>
          <w:tab w:val="num" w:pos="680"/>
        </w:tabs>
        <w:ind w:left="680" w:hanging="283"/>
      </w:pPr>
      <w:rPr>
        <w:rFonts w:ascii="Symbol" w:hAnsi="Symbol" w:hint="default"/>
      </w:rPr>
    </w:lvl>
    <w:lvl w:ilvl="1">
      <w:start w:val="1"/>
      <w:numFmt w:val="bullet"/>
      <w:lvlText w:val=""/>
      <w:lvlJc w:val="left"/>
      <w:pPr>
        <w:tabs>
          <w:tab w:val="num" w:pos="2520"/>
        </w:tabs>
        <w:ind w:left="2520" w:hanging="360"/>
      </w:pPr>
      <w:rPr>
        <w:rFonts w:ascii="Symbol" w:hAnsi="Symbol" w:cs="Courier New" w:hint="default"/>
        <w:color w:val="auto"/>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0A300783"/>
    <w:multiLevelType w:val="hybridMultilevel"/>
    <w:tmpl w:val="C67E4A86"/>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C467AB4"/>
    <w:multiLevelType w:val="hybridMultilevel"/>
    <w:tmpl w:val="3F2ABD1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2B29C6"/>
    <w:multiLevelType w:val="hybridMultilevel"/>
    <w:tmpl w:val="9F423542"/>
    <w:lvl w:ilvl="0" w:tplc="CF046F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F2C4A43"/>
    <w:multiLevelType w:val="hybridMultilevel"/>
    <w:tmpl w:val="42C4BA7A"/>
    <w:lvl w:ilvl="0" w:tplc="35D47D64">
      <w:start w:val="1"/>
      <w:numFmt w:val="bullet"/>
      <w:lvlText w:val="­"/>
      <w:lvlJc w:val="left"/>
      <w:pPr>
        <w:tabs>
          <w:tab w:val="num" w:pos="397"/>
        </w:tabs>
        <w:ind w:left="397" w:hanging="39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7C2057"/>
    <w:multiLevelType w:val="hybridMultilevel"/>
    <w:tmpl w:val="E80E13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3E78A7"/>
    <w:multiLevelType w:val="hybridMultilevel"/>
    <w:tmpl w:val="422A94C4"/>
    <w:lvl w:ilvl="0" w:tplc="CF046F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2A278AC"/>
    <w:multiLevelType w:val="hybridMultilevel"/>
    <w:tmpl w:val="68EC90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456CB6"/>
    <w:multiLevelType w:val="hybridMultilevel"/>
    <w:tmpl w:val="BBEE4AB0"/>
    <w:lvl w:ilvl="0" w:tplc="D0E684D2">
      <w:numFmt w:val="bullet"/>
      <w:lvlText w:val="-"/>
      <w:lvlJc w:val="left"/>
      <w:pPr>
        <w:ind w:left="213" w:hanging="116"/>
      </w:pPr>
      <w:rPr>
        <w:rFonts w:ascii="Times New Roman" w:eastAsia="Times New Roman" w:hAnsi="Times New Roman" w:cs="Times New Roman" w:hint="default"/>
        <w:w w:val="99"/>
        <w:sz w:val="20"/>
        <w:szCs w:val="20"/>
      </w:rPr>
    </w:lvl>
    <w:lvl w:ilvl="1" w:tplc="FBDA70E2">
      <w:numFmt w:val="bullet"/>
      <w:lvlText w:val="•"/>
      <w:lvlJc w:val="left"/>
      <w:pPr>
        <w:ind w:left="480" w:hanging="116"/>
      </w:pPr>
    </w:lvl>
    <w:lvl w:ilvl="2" w:tplc="E6285206">
      <w:numFmt w:val="bullet"/>
      <w:lvlText w:val="•"/>
      <w:lvlJc w:val="left"/>
      <w:pPr>
        <w:ind w:left="740" w:hanging="116"/>
      </w:pPr>
    </w:lvl>
    <w:lvl w:ilvl="3" w:tplc="43384FC8">
      <w:numFmt w:val="bullet"/>
      <w:lvlText w:val="•"/>
      <w:lvlJc w:val="left"/>
      <w:pPr>
        <w:ind w:left="1000" w:hanging="116"/>
      </w:pPr>
    </w:lvl>
    <w:lvl w:ilvl="4" w:tplc="0BFC16EA">
      <w:numFmt w:val="bullet"/>
      <w:lvlText w:val="•"/>
      <w:lvlJc w:val="left"/>
      <w:pPr>
        <w:ind w:left="1260" w:hanging="116"/>
      </w:pPr>
    </w:lvl>
    <w:lvl w:ilvl="5" w:tplc="52B67A14">
      <w:numFmt w:val="bullet"/>
      <w:lvlText w:val="•"/>
      <w:lvlJc w:val="left"/>
      <w:pPr>
        <w:ind w:left="1520" w:hanging="116"/>
      </w:pPr>
    </w:lvl>
    <w:lvl w:ilvl="6" w:tplc="ACD4D61A">
      <w:numFmt w:val="bullet"/>
      <w:lvlText w:val="•"/>
      <w:lvlJc w:val="left"/>
      <w:pPr>
        <w:ind w:left="1780" w:hanging="116"/>
      </w:pPr>
    </w:lvl>
    <w:lvl w:ilvl="7" w:tplc="2C4A6D74">
      <w:numFmt w:val="bullet"/>
      <w:lvlText w:val="•"/>
      <w:lvlJc w:val="left"/>
      <w:pPr>
        <w:ind w:left="2040" w:hanging="116"/>
      </w:pPr>
    </w:lvl>
    <w:lvl w:ilvl="8" w:tplc="9326BF3A">
      <w:numFmt w:val="bullet"/>
      <w:lvlText w:val="•"/>
      <w:lvlJc w:val="left"/>
      <w:pPr>
        <w:ind w:left="2300" w:hanging="116"/>
      </w:pPr>
    </w:lvl>
  </w:abstractNum>
  <w:abstractNum w:abstractNumId="21" w15:restartNumberingAfterBreak="0">
    <w:nsid w:val="145F4275"/>
    <w:multiLevelType w:val="hybridMultilevel"/>
    <w:tmpl w:val="AC76D066"/>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5593498"/>
    <w:multiLevelType w:val="hybridMultilevel"/>
    <w:tmpl w:val="C7E09992"/>
    <w:lvl w:ilvl="0" w:tplc="F9F4AB14">
      <w:numFmt w:val="bullet"/>
      <w:lvlText w:val="-"/>
      <w:lvlJc w:val="left"/>
      <w:pPr>
        <w:ind w:left="177" w:hanging="116"/>
      </w:pPr>
      <w:rPr>
        <w:rFonts w:ascii="Times New Roman" w:eastAsia="Times New Roman" w:hAnsi="Times New Roman" w:cs="Times New Roman" w:hint="default"/>
        <w:w w:val="99"/>
        <w:sz w:val="20"/>
        <w:szCs w:val="20"/>
      </w:rPr>
    </w:lvl>
    <w:lvl w:ilvl="1" w:tplc="B99E85E8">
      <w:numFmt w:val="bullet"/>
      <w:lvlText w:val="•"/>
      <w:lvlJc w:val="left"/>
      <w:pPr>
        <w:ind w:left="614" w:hanging="116"/>
      </w:pPr>
    </w:lvl>
    <w:lvl w:ilvl="2" w:tplc="98465872">
      <w:numFmt w:val="bullet"/>
      <w:lvlText w:val="•"/>
      <w:lvlJc w:val="left"/>
      <w:pPr>
        <w:ind w:left="1048" w:hanging="116"/>
      </w:pPr>
    </w:lvl>
    <w:lvl w:ilvl="3" w:tplc="637E5548">
      <w:numFmt w:val="bullet"/>
      <w:lvlText w:val="•"/>
      <w:lvlJc w:val="left"/>
      <w:pPr>
        <w:ind w:left="1482" w:hanging="116"/>
      </w:pPr>
    </w:lvl>
    <w:lvl w:ilvl="4" w:tplc="1D1C1574">
      <w:numFmt w:val="bullet"/>
      <w:lvlText w:val="•"/>
      <w:lvlJc w:val="left"/>
      <w:pPr>
        <w:ind w:left="1916" w:hanging="116"/>
      </w:pPr>
    </w:lvl>
    <w:lvl w:ilvl="5" w:tplc="8208CA98">
      <w:numFmt w:val="bullet"/>
      <w:lvlText w:val="•"/>
      <w:lvlJc w:val="left"/>
      <w:pPr>
        <w:ind w:left="2350" w:hanging="116"/>
      </w:pPr>
    </w:lvl>
    <w:lvl w:ilvl="6" w:tplc="C8B8BD8C">
      <w:numFmt w:val="bullet"/>
      <w:lvlText w:val="•"/>
      <w:lvlJc w:val="left"/>
      <w:pPr>
        <w:ind w:left="2784" w:hanging="116"/>
      </w:pPr>
    </w:lvl>
    <w:lvl w:ilvl="7" w:tplc="25AA52C8">
      <w:numFmt w:val="bullet"/>
      <w:lvlText w:val="•"/>
      <w:lvlJc w:val="left"/>
      <w:pPr>
        <w:ind w:left="3219" w:hanging="116"/>
      </w:pPr>
    </w:lvl>
    <w:lvl w:ilvl="8" w:tplc="3998F8D6">
      <w:numFmt w:val="bullet"/>
      <w:lvlText w:val="•"/>
      <w:lvlJc w:val="left"/>
      <w:pPr>
        <w:ind w:left="3653" w:hanging="116"/>
      </w:pPr>
    </w:lvl>
  </w:abstractNum>
  <w:abstractNum w:abstractNumId="23" w15:restartNumberingAfterBreak="0">
    <w:nsid w:val="18EA06EF"/>
    <w:multiLevelType w:val="hybridMultilevel"/>
    <w:tmpl w:val="6FB86E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2C3646"/>
    <w:multiLevelType w:val="multilevel"/>
    <w:tmpl w:val="690A3EF0"/>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Narrow" w:hAnsi="Arial Narrow" w:hint="default"/>
        <w:b/>
        <w:bCs w:val="0"/>
        <w:sz w:val="20"/>
        <w:szCs w:val="20"/>
      </w:rPr>
    </w:lvl>
    <w:lvl w:ilvl="2">
      <w:start w:val="1"/>
      <w:numFmt w:val="decimal"/>
      <w:lvlText w:val="%1.%2.%3."/>
      <w:lvlJc w:val="left"/>
      <w:pPr>
        <w:ind w:left="1080" w:hanging="1080"/>
      </w:pPr>
      <w:rPr>
        <w:rFonts w:ascii="Arial Narrow" w:hAnsi="Arial Narrow" w:hint="default"/>
        <w:b/>
        <w:bCs/>
        <w:sz w:val="20"/>
        <w:szCs w:val="20"/>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1C3E2BB0"/>
    <w:multiLevelType w:val="hybridMultilevel"/>
    <w:tmpl w:val="83245CA0"/>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A704FD"/>
    <w:multiLevelType w:val="hybridMultilevel"/>
    <w:tmpl w:val="21EA5DE0"/>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FAC43E6"/>
    <w:multiLevelType w:val="hybridMultilevel"/>
    <w:tmpl w:val="BC56A950"/>
    <w:lvl w:ilvl="0" w:tplc="15F48F3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02A166B"/>
    <w:multiLevelType w:val="hybridMultilevel"/>
    <w:tmpl w:val="DD06F336"/>
    <w:lvl w:ilvl="0" w:tplc="F348906A">
      <w:start w:val="1"/>
      <w:numFmt w:val="bullet"/>
      <w:pStyle w:val="-mylnik"/>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63A4761"/>
    <w:multiLevelType w:val="hybridMultilevel"/>
    <w:tmpl w:val="31F4E88C"/>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C515AA"/>
    <w:multiLevelType w:val="hybridMultilevel"/>
    <w:tmpl w:val="793C5968"/>
    <w:lvl w:ilvl="0" w:tplc="4D1A77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8283B12"/>
    <w:multiLevelType w:val="multilevel"/>
    <w:tmpl w:val="AA66A254"/>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bCs/>
        <w:w w:val="100"/>
        <w:sz w:val="20"/>
        <w:szCs w:val="20"/>
      </w:rPr>
    </w:lvl>
    <w:lvl w:ilvl="2">
      <w:start w:val="1"/>
      <w:numFmt w:val="decimal"/>
      <w:lvlText w:val="%1.%2.%3."/>
      <w:lvlJc w:val="left"/>
      <w:pPr>
        <w:ind w:left="1224" w:hanging="504"/>
      </w:pPr>
      <w:rPr>
        <w:rFonts w:hint="default"/>
        <w:b/>
        <w:bCs w:val="0"/>
        <w:w w:val="100"/>
        <w:sz w:val="22"/>
        <w:szCs w:val="22"/>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32" w15:restartNumberingAfterBreak="0">
    <w:nsid w:val="2A3F7D9D"/>
    <w:multiLevelType w:val="hybridMultilevel"/>
    <w:tmpl w:val="67A6C512"/>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A926CA3"/>
    <w:multiLevelType w:val="singleLevel"/>
    <w:tmpl w:val="8C34243C"/>
    <w:lvl w:ilvl="0">
      <w:start w:val="1"/>
      <w:numFmt w:val="lowerLetter"/>
      <w:lvlText w:val="%1)"/>
      <w:legacy w:legacy="1" w:legacySpace="0" w:legacyIndent="283"/>
      <w:lvlJc w:val="left"/>
      <w:pPr>
        <w:ind w:left="283" w:hanging="283"/>
      </w:pPr>
    </w:lvl>
  </w:abstractNum>
  <w:abstractNum w:abstractNumId="34" w15:restartNumberingAfterBreak="0">
    <w:nsid w:val="2B860184"/>
    <w:multiLevelType w:val="hybridMultilevel"/>
    <w:tmpl w:val="CCCA084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F64850"/>
    <w:multiLevelType w:val="hybridMultilevel"/>
    <w:tmpl w:val="EBF817DC"/>
    <w:lvl w:ilvl="0" w:tplc="4D1A77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C6E2B28"/>
    <w:multiLevelType w:val="hybridMultilevel"/>
    <w:tmpl w:val="20ACC25A"/>
    <w:lvl w:ilvl="0" w:tplc="04150017">
      <w:start w:val="1"/>
      <w:numFmt w:val="lowerLetter"/>
      <w:lvlText w:val="%1)"/>
      <w:lvlJc w:val="left"/>
      <w:pPr>
        <w:ind w:left="720" w:hanging="360"/>
      </w:pPr>
    </w:lvl>
    <w:lvl w:ilvl="1" w:tplc="A3B28678">
      <w:start w:val="1"/>
      <w:numFmt w:val="decimal"/>
      <w:lvlText w:val="%2."/>
      <w:lvlJc w:val="left"/>
      <w:pPr>
        <w:ind w:left="1440" w:hanging="360"/>
      </w:pPr>
      <w:rPr>
        <w:rFonts w:hint="default"/>
        <w:b/>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CD731A"/>
    <w:multiLevelType w:val="singleLevel"/>
    <w:tmpl w:val="8C34243C"/>
    <w:lvl w:ilvl="0">
      <w:start w:val="1"/>
      <w:numFmt w:val="lowerLetter"/>
      <w:lvlText w:val="%1)"/>
      <w:legacy w:legacy="1" w:legacySpace="0" w:legacyIndent="283"/>
      <w:lvlJc w:val="left"/>
      <w:pPr>
        <w:ind w:left="983" w:hanging="283"/>
      </w:pPr>
    </w:lvl>
  </w:abstractNum>
  <w:abstractNum w:abstractNumId="38" w15:restartNumberingAfterBreak="0">
    <w:nsid w:val="2ECE5D7F"/>
    <w:multiLevelType w:val="hybridMultilevel"/>
    <w:tmpl w:val="27C28E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DC5C4C"/>
    <w:multiLevelType w:val="hybridMultilevel"/>
    <w:tmpl w:val="94248CAC"/>
    <w:lvl w:ilvl="0" w:tplc="41D28E52">
      <w:start w:val="1"/>
      <w:numFmt w:val="bullet"/>
      <w:lvlText w:val="­"/>
      <w:lvlJc w:val="left"/>
      <w:pPr>
        <w:tabs>
          <w:tab w:val="num" w:pos="397"/>
        </w:tabs>
        <w:ind w:left="397" w:hanging="397"/>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F755434"/>
    <w:multiLevelType w:val="hybridMultilevel"/>
    <w:tmpl w:val="110A13DC"/>
    <w:lvl w:ilvl="0" w:tplc="42C83DDA">
      <w:start w:val="1"/>
      <w:numFmt w:val="bullet"/>
      <w:lvlText w:val=""/>
      <w:lvlJc w:val="left"/>
      <w:pPr>
        <w:ind w:left="720" w:hanging="360"/>
      </w:pPr>
      <w:rPr>
        <w:rFonts w:ascii="Symbol" w:hAnsi="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1030E36"/>
    <w:multiLevelType w:val="hybridMultilevel"/>
    <w:tmpl w:val="DCC64156"/>
    <w:lvl w:ilvl="0" w:tplc="CF046F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23B4597"/>
    <w:multiLevelType w:val="multilevel"/>
    <w:tmpl w:val="BC464E60"/>
    <w:lvl w:ilvl="0">
      <w:start w:val="1"/>
      <w:numFmt w:val="decimal"/>
      <w:lvlText w:val="%1."/>
      <w:lvlJc w:val="left"/>
      <w:pPr>
        <w:ind w:left="1440" w:hanging="360"/>
      </w:pPr>
      <w:rPr>
        <w:rFonts w:ascii="Arial Narrow" w:hAnsi="Arial Narrow" w:hint="default"/>
        <w:b/>
        <w:bCs/>
        <w:sz w:val="24"/>
        <w:szCs w:val="24"/>
      </w:rPr>
    </w:lvl>
    <w:lvl w:ilvl="1">
      <w:start w:val="1"/>
      <w:numFmt w:val="decimal"/>
      <w:isLgl/>
      <w:lvlText w:val="%1.%2."/>
      <w:lvlJc w:val="left"/>
      <w:pPr>
        <w:ind w:left="1800" w:hanging="720"/>
      </w:pPr>
      <w:rPr>
        <w:rFonts w:ascii="Arial Narrow" w:hAnsi="Arial Narrow" w:hint="default"/>
        <w:b/>
        <w:bCs/>
        <w:i w:val="0"/>
        <w:iCs w:val="0"/>
        <w:sz w:val="20"/>
        <w:szCs w:val="20"/>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44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240" w:hanging="2160"/>
      </w:pPr>
      <w:rPr>
        <w:rFonts w:hint="default"/>
      </w:rPr>
    </w:lvl>
    <w:lvl w:ilvl="7">
      <w:start w:val="1"/>
      <w:numFmt w:val="decimal"/>
      <w:isLgl/>
      <w:lvlText w:val="%1.%2.%3.%4.%5.%6.%7.%8."/>
      <w:lvlJc w:val="left"/>
      <w:pPr>
        <w:ind w:left="3600" w:hanging="2520"/>
      </w:pPr>
      <w:rPr>
        <w:rFonts w:hint="default"/>
      </w:rPr>
    </w:lvl>
    <w:lvl w:ilvl="8">
      <w:start w:val="1"/>
      <w:numFmt w:val="decimal"/>
      <w:isLgl/>
      <w:lvlText w:val="%1.%2.%3.%4.%5.%6.%7.%8.%9."/>
      <w:lvlJc w:val="left"/>
      <w:pPr>
        <w:ind w:left="3960" w:hanging="2880"/>
      </w:pPr>
      <w:rPr>
        <w:rFonts w:hint="default"/>
      </w:rPr>
    </w:lvl>
  </w:abstractNum>
  <w:abstractNum w:abstractNumId="43" w15:restartNumberingAfterBreak="0">
    <w:nsid w:val="35CF0BF4"/>
    <w:multiLevelType w:val="hybridMultilevel"/>
    <w:tmpl w:val="98E03A12"/>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6144D23"/>
    <w:multiLevelType w:val="hybridMultilevel"/>
    <w:tmpl w:val="E74AC440"/>
    <w:lvl w:ilvl="0" w:tplc="4D1A77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7E35072"/>
    <w:multiLevelType w:val="hybridMultilevel"/>
    <w:tmpl w:val="BFACB4BE"/>
    <w:lvl w:ilvl="0" w:tplc="F6C68BE0">
      <w:start w:val="1"/>
      <w:numFmt w:val="bullet"/>
      <w:lvlText w:val=""/>
      <w:lvlJc w:val="left"/>
      <w:pPr>
        <w:tabs>
          <w:tab w:val="num" w:pos="397"/>
        </w:tabs>
        <w:ind w:left="397" w:hanging="397"/>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264207"/>
    <w:multiLevelType w:val="hybridMultilevel"/>
    <w:tmpl w:val="7C22CB82"/>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B3B0689"/>
    <w:multiLevelType w:val="multilevel"/>
    <w:tmpl w:val="C9C4220E"/>
    <w:lvl w:ilvl="0">
      <w:start w:val="7"/>
      <w:numFmt w:val="decimal"/>
      <w:lvlText w:val="%1."/>
      <w:lvlJc w:val="left"/>
      <w:pPr>
        <w:ind w:left="360" w:hanging="360"/>
      </w:pPr>
      <w:rPr>
        <w:rFonts w:hint="default"/>
        <w:b/>
        <w:sz w:val="20"/>
      </w:rPr>
    </w:lvl>
    <w:lvl w:ilvl="1">
      <w:start w:val="1"/>
      <w:numFmt w:val="decimal"/>
      <w:lvlText w:val="%1.%2."/>
      <w:lvlJc w:val="left"/>
      <w:pPr>
        <w:ind w:left="786" w:hanging="360"/>
      </w:pPr>
      <w:rPr>
        <w:rFonts w:hint="default"/>
        <w:b/>
        <w:sz w:val="20"/>
      </w:rPr>
    </w:lvl>
    <w:lvl w:ilvl="2">
      <w:start w:val="1"/>
      <w:numFmt w:val="decimal"/>
      <w:lvlText w:val="%1.%2.%3."/>
      <w:lvlJc w:val="left"/>
      <w:pPr>
        <w:ind w:left="1572" w:hanging="720"/>
      </w:pPr>
      <w:rPr>
        <w:rFonts w:hint="default"/>
        <w:b/>
        <w:sz w:val="20"/>
      </w:rPr>
    </w:lvl>
    <w:lvl w:ilvl="3">
      <w:start w:val="1"/>
      <w:numFmt w:val="decimal"/>
      <w:lvlText w:val="%1.%2.%3.%4."/>
      <w:lvlJc w:val="left"/>
      <w:pPr>
        <w:ind w:left="1998" w:hanging="720"/>
      </w:pPr>
      <w:rPr>
        <w:rFonts w:hint="default"/>
        <w:b/>
        <w:sz w:val="20"/>
      </w:rPr>
    </w:lvl>
    <w:lvl w:ilvl="4">
      <w:start w:val="1"/>
      <w:numFmt w:val="decimal"/>
      <w:lvlText w:val="%1.%2.%3.%4.%5."/>
      <w:lvlJc w:val="left"/>
      <w:pPr>
        <w:ind w:left="2784" w:hanging="1080"/>
      </w:pPr>
      <w:rPr>
        <w:rFonts w:hint="default"/>
        <w:b/>
        <w:sz w:val="20"/>
      </w:rPr>
    </w:lvl>
    <w:lvl w:ilvl="5">
      <w:start w:val="1"/>
      <w:numFmt w:val="decimal"/>
      <w:lvlText w:val="%1.%2.%3.%4.%5.%6."/>
      <w:lvlJc w:val="left"/>
      <w:pPr>
        <w:ind w:left="3210" w:hanging="1080"/>
      </w:pPr>
      <w:rPr>
        <w:rFonts w:hint="default"/>
        <w:b/>
        <w:sz w:val="20"/>
      </w:rPr>
    </w:lvl>
    <w:lvl w:ilvl="6">
      <w:start w:val="1"/>
      <w:numFmt w:val="decimal"/>
      <w:lvlText w:val="%1.%2.%3.%4.%5.%6.%7."/>
      <w:lvlJc w:val="left"/>
      <w:pPr>
        <w:ind w:left="3996" w:hanging="1440"/>
      </w:pPr>
      <w:rPr>
        <w:rFonts w:hint="default"/>
        <w:b/>
        <w:sz w:val="20"/>
      </w:rPr>
    </w:lvl>
    <w:lvl w:ilvl="7">
      <w:start w:val="1"/>
      <w:numFmt w:val="decimal"/>
      <w:lvlText w:val="%1.%2.%3.%4.%5.%6.%7.%8."/>
      <w:lvlJc w:val="left"/>
      <w:pPr>
        <w:ind w:left="4422" w:hanging="1440"/>
      </w:pPr>
      <w:rPr>
        <w:rFonts w:hint="default"/>
        <w:b/>
        <w:sz w:val="20"/>
      </w:rPr>
    </w:lvl>
    <w:lvl w:ilvl="8">
      <w:start w:val="1"/>
      <w:numFmt w:val="decimal"/>
      <w:lvlText w:val="%1.%2.%3.%4.%5.%6.%7.%8.%9."/>
      <w:lvlJc w:val="left"/>
      <w:pPr>
        <w:ind w:left="5208" w:hanging="1800"/>
      </w:pPr>
      <w:rPr>
        <w:rFonts w:hint="default"/>
        <w:b/>
        <w:sz w:val="20"/>
      </w:rPr>
    </w:lvl>
  </w:abstractNum>
  <w:abstractNum w:abstractNumId="48" w15:restartNumberingAfterBreak="0">
    <w:nsid w:val="3C350627"/>
    <w:multiLevelType w:val="hybridMultilevel"/>
    <w:tmpl w:val="676C3BA4"/>
    <w:lvl w:ilvl="0" w:tplc="4D1A77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F073F0F"/>
    <w:multiLevelType w:val="multilevel"/>
    <w:tmpl w:val="D096815E"/>
    <w:lvl w:ilvl="0">
      <w:start w:val="4"/>
      <w:numFmt w:val="decimal"/>
      <w:lvlText w:val="%1."/>
      <w:lvlJc w:val="left"/>
      <w:pPr>
        <w:ind w:left="360" w:hanging="360"/>
      </w:pPr>
      <w:rPr>
        <w:rFonts w:hint="default"/>
        <w:b/>
        <w:sz w:val="20"/>
      </w:rPr>
    </w:lvl>
    <w:lvl w:ilvl="1">
      <w:start w:val="1"/>
      <w:numFmt w:val="decimal"/>
      <w:lvlText w:val="%1.%2."/>
      <w:lvlJc w:val="left"/>
      <w:pPr>
        <w:ind w:left="786" w:hanging="360"/>
      </w:pPr>
      <w:rPr>
        <w:rFonts w:hint="default"/>
        <w:b/>
        <w:sz w:val="20"/>
      </w:rPr>
    </w:lvl>
    <w:lvl w:ilvl="2">
      <w:start w:val="1"/>
      <w:numFmt w:val="decimal"/>
      <w:lvlText w:val="%1.%2.%3."/>
      <w:lvlJc w:val="left"/>
      <w:pPr>
        <w:ind w:left="1572" w:hanging="720"/>
      </w:pPr>
      <w:rPr>
        <w:rFonts w:hint="default"/>
        <w:b/>
        <w:sz w:val="20"/>
      </w:rPr>
    </w:lvl>
    <w:lvl w:ilvl="3">
      <w:start w:val="1"/>
      <w:numFmt w:val="decimal"/>
      <w:lvlText w:val="%1.%2.%3.%4."/>
      <w:lvlJc w:val="left"/>
      <w:pPr>
        <w:ind w:left="1998" w:hanging="720"/>
      </w:pPr>
      <w:rPr>
        <w:rFonts w:hint="default"/>
        <w:b/>
        <w:sz w:val="20"/>
      </w:rPr>
    </w:lvl>
    <w:lvl w:ilvl="4">
      <w:start w:val="1"/>
      <w:numFmt w:val="decimal"/>
      <w:lvlText w:val="%1.%2.%3.%4.%5."/>
      <w:lvlJc w:val="left"/>
      <w:pPr>
        <w:ind w:left="2784" w:hanging="1080"/>
      </w:pPr>
      <w:rPr>
        <w:rFonts w:hint="default"/>
        <w:b/>
        <w:sz w:val="20"/>
      </w:rPr>
    </w:lvl>
    <w:lvl w:ilvl="5">
      <w:start w:val="1"/>
      <w:numFmt w:val="decimal"/>
      <w:lvlText w:val="%1.%2.%3.%4.%5.%6."/>
      <w:lvlJc w:val="left"/>
      <w:pPr>
        <w:ind w:left="3210" w:hanging="1080"/>
      </w:pPr>
      <w:rPr>
        <w:rFonts w:hint="default"/>
        <w:b/>
        <w:sz w:val="20"/>
      </w:rPr>
    </w:lvl>
    <w:lvl w:ilvl="6">
      <w:start w:val="1"/>
      <w:numFmt w:val="decimal"/>
      <w:lvlText w:val="%1.%2.%3.%4.%5.%6.%7."/>
      <w:lvlJc w:val="left"/>
      <w:pPr>
        <w:ind w:left="3996" w:hanging="1440"/>
      </w:pPr>
      <w:rPr>
        <w:rFonts w:hint="default"/>
        <w:b/>
        <w:sz w:val="20"/>
      </w:rPr>
    </w:lvl>
    <w:lvl w:ilvl="7">
      <w:start w:val="1"/>
      <w:numFmt w:val="decimal"/>
      <w:lvlText w:val="%1.%2.%3.%4.%5.%6.%7.%8."/>
      <w:lvlJc w:val="left"/>
      <w:pPr>
        <w:ind w:left="4422" w:hanging="1440"/>
      </w:pPr>
      <w:rPr>
        <w:rFonts w:hint="default"/>
        <w:b/>
        <w:sz w:val="20"/>
      </w:rPr>
    </w:lvl>
    <w:lvl w:ilvl="8">
      <w:start w:val="1"/>
      <w:numFmt w:val="decimal"/>
      <w:lvlText w:val="%1.%2.%3.%4.%5.%6.%7.%8.%9."/>
      <w:lvlJc w:val="left"/>
      <w:pPr>
        <w:ind w:left="5208" w:hanging="1800"/>
      </w:pPr>
      <w:rPr>
        <w:rFonts w:hint="default"/>
        <w:b/>
        <w:sz w:val="20"/>
      </w:rPr>
    </w:lvl>
  </w:abstractNum>
  <w:abstractNum w:abstractNumId="50" w15:restartNumberingAfterBreak="0">
    <w:nsid w:val="41C0191E"/>
    <w:multiLevelType w:val="hybridMultilevel"/>
    <w:tmpl w:val="8C5E5300"/>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29C2D22"/>
    <w:multiLevelType w:val="hybridMultilevel"/>
    <w:tmpl w:val="5808A01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C130EB"/>
    <w:multiLevelType w:val="hybridMultilevel"/>
    <w:tmpl w:val="C1AEC2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7F0833"/>
    <w:multiLevelType w:val="hybridMultilevel"/>
    <w:tmpl w:val="801C1DDA"/>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57977E6"/>
    <w:multiLevelType w:val="hybridMultilevel"/>
    <w:tmpl w:val="1368F2F2"/>
    <w:lvl w:ilvl="0" w:tplc="4D1A77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5A345FB"/>
    <w:multiLevelType w:val="multilevel"/>
    <w:tmpl w:val="7AD83E86"/>
    <w:lvl w:ilvl="0">
      <w:start w:val="1"/>
      <w:numFmt w:val="decimal"/>
      <w:lvlText w:val="%1"/>
      <w:lvlJc w:val="left"/>
      <w:pPr>
        <w:ind w:left="415" w:hanging="353"/>
      </w:pPr>
    </w:lvl>
    <w:lvl w:ilvl="1">
      <w:start w:val="2"/>
      <w:numFmt w:val="decimal"/>
      <w:lvlText w:val="%1.%2."/>
      <w:lvlJc w:val="left"/>
      <w:pPr>
        <w:ind w:left="415" w:hanging="353"/>
      </w:pPr>
      <w:rPr>
        <w:rFonts w:ascii="Times New Roman" w:eastAsia="Times New Roman" w:hAnsi="Times New Roman" w:cs="Times New Roman" w:hint="default"/>
        <w:spacing w:val="0"/>
        <w:w w:val="99"/>
        <w:sz w:val="20"/>
        <w:szCs w:val="20"/>
      </w:rPr>
    </w:lvl>
    <w:lvl w:ilvl="2">
      <w:numFmt w:val="bullet"/>
      <w:lvlText w:val="-"/>
      <w:lvlJc w:val="left"/>
      <w:pPr>
        <w:ind w:left="278" w:hanging="116"/>
      </w:pPr>
      <w:rPr>
        <w:rFonts w:ascii="Times New Roman" w:eastAsia="Times New Roman" w:hAnsi="Times New Roman" w:cs="Times New Roman" w:hint="default"/>
        <w:w w:val="99"/>
        <w:sz w:val="20"/>
        <w:szCs w:val="20"/>
      </w:rPr>
    </w:lvl>
    <w:lvl w:ilvl="3">
      <w:numFmt w:val="bullet"/>
      <w:lvlText w:val="•"/>
      <w:lvlJc w:val="left"/>
      <w:pPr>
        <w:ind w:left="953" w:hanging="116"/>
      </w:pPr>
    </w:lvl>
    <w:lvl w:ilvl="4">
      <w:numFmt w:val="bullet"/>
      <w:lvlText w:val="•"/>
      <w:lvlJc w:val="left"/>
      <w:pPr>
        <w:ind w:left="1220" w:hanging="116"/>
      </w:pPr>
    </w:lvl>
    <w:lvl w:ilvl="5">
      <w:numFmt w:val="bullet"/>
      <w:lvlText w:val="•"/>
      <w:lvlJc w:val="left"/>
      <w:pPr>
        <w:ind w:left="1486" w:hanging="116"/>
      </w:pPr>
    </w:lvl>
    <w:lvl w:ilvl="6">
      <w:numFmt w:val="bullet"/>
      <w:lvlText w:val="•"/>
      <w:lvlJc w:val="left"/>
      <w:pPr>
        <w:ind w:left="1753" w:hanging="116"/>
      </w:pPr>
    </w:lvl>
    <w:lvl w:ilvl="7">
      <w:numFmt w:val="bullet"/>
      <w:lvlText w:val="•"/>
      <w:lvlJc w:val="left"/>
      <w:pPr>
        <w:ind w:left="2020" w:hanging="116"/>
      </w:pPr>
    </w:lvl>
    <w:lvl w:ilvl="8">
      <w:numFmt w:val="bullet"/>
      <w:lvlText w:val="•"/>
      <w:lvlJc w:val="left"/>
      <w:pPr>
        <w:ind w:left="2286" w:hanging="116"/>
      </w:pPr>
    </w:lvl>
  </w:abstractNum>
  <w:abstractNum w:abstractNumId="56" w15:restartNumberingAfterBreak="0">
    <w:nsid w:val="45E0761A"/>
    <w:multiLevelType w:val="multilevel"/>
    <w:tmpl w:val="33887798"/>
    <w:lvl w:ilvl="0">
      <w:start w:val="8"/>
      <w:numFmt w:val="decimal"/>
      <w:lvlText w:val="%1."/>
      <w:lvlJc w:val="left"/>
      <w:pPr>
        <w:ind w:left="360" w:hanging="360"/>
      </w:pPr>
      <w:rPr>
        <w:rFonts w:hint="default"/>
      </w:rPr>
    </w:lvl>
    <w:lvl w:ilvl="1">
      <w:start w:val="1"/>
      <w:numFmt w:val="decimal"/>
      <w:lvlText w:val="%1.%2."/>
      <w:lvlJc w:val="left"/>
      <w:pPr>
        <w:ind w:left="786" w:hanging="360"/>
      </w:pPr>
      <w:rPr>
        <w:rFonts w:ascii="Arial Narrow" w:hAnsi="Arial Narrow" w:hint="default"/>
        <w:b/>
        <w:bCs/>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7" w15:restartNumberingAfterBreak="0">
    <w:nsid w:val="45F7673F"/>
    <w:multiLevelType w:val="hybridMultilevel"/>
    <w:tmpl w:val="F4143858"/>
    <w:lvl w:ilvl="0" w:tplc="F9942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7072342"/>
    <w:multiLevelType w:val="hybridMultilevel"/>
    <w:tmpl w:val="A6663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2E1692"/>
    <w:multiLevelType w:val="hybridMultilevel"/>
    <w:tmpl w:val="113A2F4E"/>
    <w:lvl w:ilvl="0" w:tplc="464C24A4">
      <w:numFmt w:val="bullet"/>
      <w:lvlText w:val="-"/>
      <w:lvlJc w:val="left"/>
      <w:pPr>
        <w:ind w:left="228" w:hanging="116"/>
      </w:pPr>
      <w:rPr>
        <w:rFonts w:ascii="Times New Roman" w:eastAsia="Times New Roman" w:hAnsi="Times New Roman" w:cs="Times New Roman" w:hint="default"/>
        <w:w w:val="99"/>
        <w:sz w:val="20"/>
        <w:szCs w:val="20"/>
      </w:rPr>
    </w:lvl>
    <w:lvl w:ilvl="1" w:tplc="0D40C442">
      <w:numFmt w:val="bullet"/>
      <w:lvlText w:val="•"/>
      <w:lvlJc w:val="left"/>
      <w:pPr>
        <w:ind w:left="480" w:hanging="116"/>
      </w:pPr>
    </w:lvl>
    <w:lvl w:ilvl="2" w:tplc="B84EFCAC">
      <w:numFmt w:val="bullet"/>
      <w:lvlText w:val="•"/>
      <w:lvlJc w:val="left"/>
      <w:pPr>
        <w:ind w:left="740" w:hanging="116"/>
      </w:pPr>
    </w:lvl>
    <w:lvl w:ilvl="3" w:tplc="F07E9DEC">
      <w:numFmt w:val="bullet"/>
      <w:lvlText w:val="•"/>
      <w:lvlJc w:val="left"/>
      <w:pPr>
        <w:ind w:left="1000" w:hanging="116"/>
      </w:pPr>
    </w:lvl>
    <w:lvl w:ilvl="4" w:tplc="F81A8F6C">
      <w:numFmt w:val="bullet"/>
      <w:lvlText w:val="•"/>
      <w:lvlJc w:val="left"/>
      <w:pPr>
        <w:ind w:left="1260" w:hanging="116"/>
      </w:pPr>
    </w:lvl>
    <w:lvl w:ilvl="5" w:tplc="8F789B08">
      <w:numFmt w:val="bullet"/>
      <w:lvlText w:val="•"/>
      <w:lvlJc w:val="left"/>
      <w:pPr>
        <w:ind w:left="1520" w:hanging="116"/>
      </w:pPr>
    </w:lvl>
    <w:lvl w:ilvl="6" w:tplc="32E4CA04">
      <w:numFmt w:val="bullet"/>
      <w:lvlText w:val="•"/>
      <w:lvlJc w:val="left"/>
      <w:pPr>
        <w:ind w:left="1780" w:hanging="116"/>
      </w:pPr>
    </w:lvl>
    <w:lvl w:ilvl="7" w:tplc="B8D2FBF8">
      <w:numFmt w:val="bullet"/>
      <w:lvlText w:val="•"/>
      <w:lvlJc w:val="left"/>
      <w:pPr>
        <w:ind w:left="2040" w:hanging="116"/>
      </w:pPr>
    </w:lvl>
    <w:lvl w:ilvl="8" w:tplc="08C85212">
      <w:numFmt w:val="bullet"/>
      <w:lvlText w:val="•"/>
      <w:lvlJc w:val="left"/>
      <w:pPr>
        <w:ind w:left="2300" w:hanging="116"/>
      </w:pPr>
    </w:lvl>
  </w:abstractNum>
  <w:abstractNum w:abstractNumId="60" w15:restartNumberingAfterBreak="0">
    <w:nsid w:val="4B292226"/>
    <w:multiLevelType w:val="multilevel"/>
    <w:tmpl w:val="71C892F4"/>
    <w:lvl w:ilvl="0">
      <w:start w:val="3"/>
      <w:numFmt w:val="decimal"/>
      <w:lvlText w:val="%1."/>
      <w:lvlJc w:val="left"/>
      <w:pPr>
        <w:ind w:left="360" w:hanging="360"/>
      </w:pPr>
      <w:rPr>
        <w:rFonts w:hint="default"/>
      </w:rPr>
    </w:lvl>
    <w:lvl w:ilvl="1">
      <w:start w:val="1"/>
      <w:numFmt w:val="decimal"/>
      <w:lvlText w:val="%1.%2."/>
      <w:lvlJc w:val="left"/>
      <w:pPr>
        <w:ind w:left="786" w:hanging="360"/>
      </w:pPr>
      <w:rPr>
        <w:rFonts w:ascii="Arial Narrow" w:hAnsi="Arial Narrow" w:hint="default"/>
        <w:b/>
        <w:bCs/>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1" w15:restartNumberingAfterBreak="0">
    <w:nsid w:val="4D267AB6"/>
    <w:multiLevelType w:val="multilevel"/>
    <w:tmpl w:val="D75ECB8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bCs/>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2" w15:restartNumberingAfterBreak="0">
    <w:nsid w:val="4E72339A"/>
    <w:multiLevelType w:val="hybridMultilevel"/>
    <w:tmpl w:val="BFB87702"/>
    <w:lvl w:ilvl="0" w:tplc="F22E4D78">
      <w:numFmt w:val="bullet"/>
      <w:lvlText w:val="-"/>
      <w:lvlJc w:val="left"/>
      <w:pPr>
        <w:ind w:left="177" w:hanging="116"/>
      </w:pPr>
      <w:rPr>
        <w:rFonts w:ascii="Times New Roman" w:eastAsia="Times New Roman" w:hAnsi="Times New Roman" w:cs="Times New Roman" w:hint="default"/>
        <w:w w:val="99"/>
        <w:sz w:val="20"/>
        <w:szCs w:val="20"/>
      </w:rPr>
    </w:lvl>
    <w:lvl w:ilvl="1" w:tplc="7DD6DFC4">
      <w:numFmt w:val="bullet"/>
      <w:lvlText w:val="•"/>
      <w:lvlJc w:val="left"/>
      <w:pPr>
        <w:ind w:left="575" w:hanging="116"/>
      </w:pPr>
    </w:lvl>
    <w:lvl w:ilvl="2" w:tplc="E62CDB4C">
      <w:numFmt w:val="bullet"/>
      <w:lvlText w:val="•"/>
      <w:lvlJc w:val="left"/>
      <w:pPr>
        <w:ind w:left="970" w:hanging="116"/>
      </w:pPr>
    </w:lvl>
    <w:lvl w:ilvl="3" w:tplc="75E44174">
      <w:numFmt w:val="bullet"/>
      <w:lvlText w:val="•"/>
      <w:lvlJc w:val="left"/>
      <w:pPr>
        <w:ind w:left="1365" w:hanging="116"/>
      </w:pPr>
    </w:lvl>
    <w:lvl w:ilvl="4" w:tplc="63C604DC">
      <w:numFmt w:val="bullet"/>
      <w:lvlText w:val="•"/>
      <w:lvlJc w:val="left"/>
      <w:pPr>
        <w:ind w:left="1760" w:hanging="116"/>
      </w:pPr>
    </w:lvl>
    <w:lvl w:ilvl="5" w:tplc="ECB8FF96">
      <w:numFmt w:val="bullet"/>
      <w:lvlText w:val="•"/>
      <w:lvlJc w:val="left"/>
      <w:pPr>
        <w:ind w:left="2155" w:hanging="116"/>
      </w:pPr>
    </w:lvl>
    <w:lvl w:ilvl="6" w:tplc="D8E687CE">
      <w:numFmt w:val="bullet"/>
      <w:lvlText w:val="•"/>
      <w:lvlJc w:val="left"/>
      <w:pPr>
        <w:ind w:left="2550" w:hanging="116"/>
      </w:pPr>
    </w:lvl>
    <w:lvl w:ilvl="7" w:tplc="7F9CF5BE">
      <w:numFmt w:val="bullet"/>
      <w:lvlText w:val="•"/>
      <w:lvlJc w:val="left"/>
      <w:pPr>
        <w:ind w:left="2945" w:hanging="116"/>
      </w:pPr>
    </w:lvl>
    <w:lvl w:ilvl="8" w:tplc="0E1CC20C">
      <w:numFmt w:val="bullet"/>
      <w:lvlText w:val="•"/>
      <w:lvlJc w:val="left"/>
      <w:pPr>
        <w:ind w:left="3340" w:hanging="116"/>
      </w:pPr>
    </w:lvl>
  </w:abstractNum>
  <w:abstractNum w:abstractNumId="63" w15:restartNumberingAfterBreak="0">
    <w:nsid w:val="50C7285A"/>
    <w:multiLevelType w:val="hybridMultilevel"/>
    <w:tmpl w:val="FB48C492"/>
    <w:lvl w:ilvl="0" w:tplc="04150011">
      <w:start w:val="1"/>
      <w:numFmt w:val="decimal"/>
      <w:lvlText w:val="%1)"/>
      <w:lvlJc w:val="left"/>
      <w:pPr>
        <w:ind w:left="720" w:hanging="360"/>
      </w:pPr>
    </w:lvl>
    <w:lvl w:ilvl="1" w:tplc="F91C3790">
      <w:start w:val="1"/>
      <w:numFmt w:val="decimal"/>
      <w:lvlText w:val="%2."/>
      <w:lvlJc w:val="left"/>
      <w:pPr>
        <w:ind w:left="1785" w:hanging="705"/>
      </w:pPr>
      <w:rPr>
        <w:rFonts w:hint="default"/>
      </w:rPr>
    </w:lvl>
    <w:lvl w:ilvl="2" w:tplc="7136C8B8">
      <w:start w:val="1"/>
      <w:numFmt w:val="lowerLetter"/>
      <w:lvlText w:val="(%3)"/>
      <w:lvlJc w:val="left"/>
      <w:pPr>
        <w:ind w:left="2685" w:hanging="705"/>
      </w:pPr>
      <w:rPr>
        <w:rFonts w:hint="default"/>
      </w:rPr>
    </w:lvl>
    <w:lvl w:ilvl="3" w:tplc="CE08879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0831AE"/>
    <w:multiLevelType w:val="hybridMultilevel"/>
    <w:tmpl w:val="5864453E"/>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6E556F4"/>
    <w:multiLevelType w:val="hybridMultilevel"/>
    <w:tmpl w:val="3744AE6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05246F"/>
    <w:multiLevelType w:val="hybridMultilevel"/>
    <w:tmpl w:val="CBB80C5C"/>
    <w:lvl w:ilvl="0" w:tplc="CF046F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9113044"/>
    <w:multiLevelType w:val="hybridMultilevel"/>
    <w:tmpl w:val="D4B6CB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571B2B"/>
    <w:multiLevelType w:val="multilevel"/>
    <w:tmpl w:val="DA52F3D4"/>
    <w:styleLink w:val="Punktowane2"/>
    <w:lvl w:ilvl="0">
      <w:start w:val="1"/>
      <w:numFmt w:val="bullet"/>
      <w:lvlText w:val=""/>
      <w:lvlJc w:val="left"/>
      <w:pPr>
        <w:tabs>
          <w:tab w:val="num" w:pos="680"/>
        </w:tabs>
        <w:ind w:left="680" w:hanging="283"/>
      </w:pPr>
      <w:rPr>
        <w:rFonts w:ascii="Symbol" w:hAnsi="Symbol" w:hint="default"/>
        <w:color w:val="auto"/>
      </w:rPr>
    </w:lvl>
    <w:lvl w:ilvl="1">
      <w:start w:val="1"/>
      <w:numFmt w:val="bullet"/>
      <w:lvlText w:val=""/>
      <w:lvlJc w:val="left"/>
      <w:pPr>
        <w:tabs>
          <w:tab w:val="num" w:pos="2520"/>
        </w:tabs>
        <w:ind w:left="2520" w:hanging="360"/>
      </w:pPr>
      <w:rPr>
        <w:rFonts w:ascii="Symbol" w:hAnsi="Symbol" w:cs="Courier New" w:hint="default"/>
        <w:color w:val="auto"/>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9" w15:restartNumberingAfterBreak="0">
    <w:nsid w:val="5A2B62EB"/>
    <w:multiLevelType w:val="hybridMultilevel"/>
    <w:tmpl w:val="5D62CB24"/>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A5244BA"/>
    <w:multiLevelType w:val="hybridMultilevel"/>
    <w:tmpl w:val="966631B6"/>
    <w:lvl w:ilvl="0" w:tplc="9E220FE8">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1256CC"/>
    <w:multiLevelType w:val="hybridMultilevel"/>
    <w:tmpl w:val="516AC472"/>
    <w:lvl w:ilvl="0" w:tplc="F5D0B104">
      <w:numFmt w:val="bullet"/>
      <w:lvlText w:val="-"/>
      <w:lvlJc w:val="left"/>
      <w:pPr>
        <w:ind w:left="314" w:hanging="116"/>
      </w:pPr>
      <w:rPr>
        <w:rFonts w:ascii="Times New Roman" w:eastAsia="Times New Roman" w:hAnsi="Times New Roman" w:cs="Times New Roman" w:hint="default"/>
        <w:w w:val="99"/>
        <w:sz w:val="20"/>
        <w:szCs w:val="20"/>
      </w:rPr>
    </w:lvl>
    <w:lvl w:ilvl="1" w:tplc="52944BD8">
      <w:numFmt w:val="bullet"/>
      <w:lvlText w:val="•"/>
      <w:lvlJc w:val="left"/>
      <w:pPr>
        <w:ind w:left="570" w:hanging="116"/>
      </w:pPr>
    </w:lvl>
    <w:lvl w:ilvl="2" w:tplc="2E283BA4">
      <w:numFmt w:val="bullet"/>
      <w:lvlText w:val="•"/>
      <w:lvlJc w:val="left"/>
      <w:pPr>
        <w:ind w:left="820" w:hanging="116"/>
      </w:pPr>
    </w:lvl>
    <w:lvl w:ilvl="3" w:tplc="8EF82BFE">
      <w:numFmt w:val="bullet"/>
      <w:lvlText w:val="•"/>
      <w:lvlJc w:val="left"/>
      <w:pPr>
        <w:ind w:left="1070" w:hanging="116"/>
      </w:pPr>
    </w:lvl>
    <w:lvl w:ilvl="4" w:tplc="218C622A">
      <w:numFmt w:val="bullet"/>
      <w:lvlText w:val="•"/>
      <w:lvlJc w:val="left"/>
      <w:pPr>
        <w:ind w:left="1320" w:hanging="116"/>
      </w:pPr>
    </w:lvl>
    <w:lvl w:ilvl="5" w:tplc="4748103A">
      <w:numFmt w:val="bullet"/>
      <w:lvlText w:val="•"/>
      <w:lvlJc w:val="left"/>
      <w:pPr>
        <w:ind w:left="1570" w:hanging="116"/>
      </w:pPr>
    </w:lvl>
    <w:lvl w:ilvl="6" w:tplc="05169804">
      <w:numFmt w:val="bullet"/>
      <w:lvlText w:val="•"/>
      <w:lvlJc w:val="left"/>
      <w:pPr>
        <w:ind w:left="1820" w:hanging="116"/>
      </w:pPr>
    </w:lvl>
    <w:lvl w:ilvl="7" w:tplc="5148C188">
      <w:numFmt w:val="bullet"/>
      <w:lvlText w:val="•"/>
      <w:lvlJc w:val="left"/>
      <w:pPr>
        <w:ind w:left="2070" w:hanging="116"/>
      </w:pPr>
    </w:lvl>
    <w:lvl w:ilvl="8" w:tplc="2E6A0CAC">
      <w:numFmt w:val="bullet"/>
      <w:lvlText w:val="•"/>
      <w:lvlJc w:val="left"/>
      <w:pPr>
        <w:ind w:left="2320" w:hanging="116"/>
      </w:pPr>
    </w:lvl>
  </w:abstractNum>
  <w:abstractNum w:abstractNumId="72" w15:restartNumberingAfterBreak="0">
    <w:nsid w:val="619A2DB4"/>
    <w:multiLevelType w:val="multilevel"/>
    <w:tmpl w:val="00BEEAE2"/>
    <w:lvl w:ilvl="0">
      <w:start w:val="1"/>
      <w:numFmt w:val="decimal"/>
      <w:lvlText w:val="1.4.%1. "/>
      <w:lvlJc w:val="left"/>
      <w:pPr>
        <w:ind w:left="360" w:hanging="360"/>
      </w:pPr>
      <w:rPr>
        <w:rFonts w:ascii="Arial Narrow" w:hAnsi="Arial Narrow" w:cs="Arial" w:hint="default"/>
        <w:b/>
        <w:i w:val="0"/>
        <w:sz w:val="20"/>
        <w:szCs w:val="20"/>
        <w:u w:val="none"/>
      </w:rPr>
    </w:lvl>
    <w:lvl w:ilvl="1">
      <w:start w:val="1"/>
      <w:numFmt w:val="decimal"/>
      <w:lvlText w:val="%1.%2."/>
      <w:lvlJc w:val="left"/>
      <w:pPr>
        <w:ind w:left="792" w:hanging="432"/>
      </w:pPr>
      <w:rPr>
        <w:rFonts w:hint="default"/>
        <w:b/>
      </w:rPr>
    </w:lvl>
    <w:lvl w:ilvl="2">
      <w:start w:val="1"/>
      <w:numFmt w:val="decimal"/>
      <w:lvlText w:val="%1.4.%3."/>
      <w:lvlJc w:val="left"/>
      <w:pPr>
        <w:ind w:left="1224" w:hanging="504"/>
      </w:pPr>
      <w:rPr>
        <w:rFonts w:ascii="Arial" w:hAnsi="Arial" w:hint="default"/>
        <w:b/>
        <w:bCs/>
        <w:i w:val="0"/>
        <w:iCs w:val="0"/>
        <w:sz w:val="20"/>
        <w:szCs w:val="2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3" w15:restartNumberingAfterBreak="0">
    <w:nsid w:val="622B5C01"/>
    <w:multiLevelType w:val="hybridMultilevel"/>
    <w:tmpl w:val="B83EB850"/>
    <w:lvl w:ilvl="0" w:tplc="4D1A77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27B414A"/>
    <w:multiLevelType w:val="hybridMultilevel"/>
    <w:tmpl w:val="C536461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373F41"/>
    <w:multiLevelType w:val="hybridMultilevel"/>
    <w:tmpl w:val="AF4EB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EB0B3B"/>
    <w:multiLevelType w:val="hybridMultilevel"/>
    <w:tmpl w:val="051C627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A3253A3"/>
    <w:multiLevelType w:val="hybridMultilevel"/>
    <w:tmpl w:val="D068BDAC"/>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B655119"/>
    <w:multiLevelType w:val="hybridMultilevel"/>
    <w:tmpl w:val="E50EF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771050"/>
    <w:multiLevelType w:val="hybridMultilevel"/>
    <w:tmpl w:val="EDBA94A8"/>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D756C40"/>
    <w:multiLevelType w:val="multilevel"/>
    <w:tmpl w:val="746AA074"/>
    <w:lvl w:ilvl="0">
      <w:start w:val="4"/>
      <w:numFmt w:val="decimal"/>
      <w:lvlText w:val="%1."/>
      <w:legacy w:legacy="1" w:legacySpace="57" w:legacyIndent="340"/>
      <w:lvlJc w:val="center"/>
      <w:pPr>
        <w:ind w:left="340" w:hanging="340"/>
      </w:pPr>
    </w:lvl>
    <w:lvl w:ilvl="1">
      <w:start w:val="3"/>
      <w:numFmt w:val="decimal"/>
      <w:isLgl/>
      <w:lvlText w:val="%1.%2."/>
      <w:lvlJc w:val="left"/>
      <w:pPr>
        <w:ind w:left="552" w:hanging="360"/>
      </w:pPr>
      <w:rPr>
        <w:rFonts w:hint="default"/>
      </w:rPr>
    </w:lvl>
    <w:lvl w:ilvl="2">
      <w:start w:val="1"/>
      <w:numFmt w:val="decimal"/>
      <w:isLgl/>
      <w:lvlText w:val="%1.%2.%3."/>
      <w:lvlJc w:val="left"/>
      <w:pPr>
        <w:ind w:left="110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488" w:hanging="72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232" w:hanging="1080"/>
      </w:pPr>
      <w:rPr>
        <w:rFonts w:hint="default"/>
      </w:rPr>
    </w:lvl>
    <w:lvl w:ilvl="7">
      <w:start w:val="1"/>
      <w:numFmt w:val="decimal"/>
      <w:isLgl/>
      <w:lvlText w:val="%1.%2.%3.%4.%5.%6.%7.%8."/>
      <w:lvlJc w:val="left"/>
      <w:pPr>
        <w:ind w:left="2784" w:hanging="1440"/>
      </w:pPr>
      <w:rPr>
        <w:rFonts w:hint="default"/>
      </w:rPr>
    </w:lvl>
    <w:lvl w:ilvl="8">
      <w:start w:val="1"/>
      <w:numFmt w:val="decimal"/>
      <w:isLgl/>
      <w:lvlText w:val="%1.%2.%3.%4.%5.%6.%7.%8.%9."/>
      <w:lvlJc w:val="left"/>
      <w:pPr>
        <w:ind w:left="2976" w:hanging="1440"/>
      </w:pPr>
      <w:rPr>
        <w:rFonts w:hint="default"/>
      </w:rPr>
    </w:lvl>
  </w:abstractNum>
  <w:abstractNum w:abstractNumId="81" w15:restartNumberingAfterBreak="0">
    <w:nsid w:val="6E230AFE"/>
    <w:multiLevelType w:val="hybridMultilevel"/>
    <w:tmpl w:val="D8666516"/>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E475619"/>
    <w:multiLevelType w:val="hybridMultilevel"/>
    <w:tmpl w:val="7E9CA328"/>
    <w:lvl w:ilvl="0" w:tplc="4D62364C">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E730AEA"/>
    <w:multiLevelType w:val="hybridMultilevel"/>
    <w:tmpl w:val="E2CC3C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CE5DA0"/>
    <w:multiLevelType w:val="singleLevel"/>
    <w:tmpl w:val="37B4665A"/>
    <w:lvl w:ilvl="0">
      <w:start w:val="3"/>
      <w:numFmt w:val="lowerLetter"/>
      <w:lvlText w:val="%1)"/>
      <w:legacy w:legacy="1" w:legacySpace="0" w:legacyIndent="283"/>
      <w:lvlJc w:val="left"/>
      <w:pPr>
        <w:ind w:left="983" w:hanging="283"/>
      </w:pPr>
    </w:lvl>
  </w:abstractNum>
  <w:abstractNum w:abstractNumId="85" w15:restartNumberingAfterBreak="0">
    <w:nsid w:val="73683DB9"/>
    <w:multiLevelType w:val="hybridMultilevel"/>
    <w:tmpl w:val="5DEEFF5E"/>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3B81BAF"/>
    <w:multiLevelType w:val="hybridMultilevel"/>
    <w:tmpl w:val="768A25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C327CA"/>
    <w:multiLevelType w:val="hybridMultilevel"/>
    <w:tmpl w:val="496AEFCC"/>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57B39B4"/>
    <w:multiLevelType w:val="multilevel"/>
    <w:tmpl w:val="00BEEAE2"/>
    <w:lvl w:ilvl="0">
      <w:start w:val="1"/>
      <w:numFmt w:val="decimal"/>
      <w:lvlText w:val="1.4.%1. "/>
      <w:lvlJc w:val="left"/>
      <w:pPr>
        <w:ind w:left="360" w:hanging="360"/>
      </w:pPr>
      <w:rPr>
        <w:rFonts w:ascii="Arial Narrow" w:hAnsi="Arial Narrow" w:cs="Arial" w:hint="default"/>
        <w:b/>
        <w:i w:val="0"/>
        <w:sz w:val="20"/>
        <w:szCs w:val="20"/>
        <w:u w:val="none"/>
      </w:rPr>
    </w:lvl>
    <w:lvl w:ilvl="1">
      <w:start w:val="1"/>
      <w:numFmt w:val="decimal"/>
      <w:lvlText w:val="%1.%2."/>
      <w:lvlJc w:val="left"/>
      <w:pPr>
        <w:ind w:left="792" w:hanging="432"/>
      </w:pPr>
      <w:rPr>
        <w:rFonts w:hint="default"/>
        <w:b/>
      </w:rPr>
    </w:lvl>
    <w:lvl w:ilvl="2">
      <w:start w:val="1"/>
      <w:numFmt w:val="decimal"/>
      <w:lvlText w:val="%1.4.%3."/>
      <w:lvlJc w:val="left"/>
      <w:pPr>
        <w:ind w:left="1224" w:hanging="504"/>
      </w:pPr>
      <w:rPr>
        <w:rFonts w:ascii="Arial" w:hAnsi="Arial" w:hint="default"/>
        <w:b/>
        <w:bCs/>
        <w:i w:val="0"/>
        <w:iCs w:val="0"/>
        <w:sz w:val="20"/>
        <w:szCs w:val="2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9" w15:restartNumberingAfterBreak="0">
    <w:nsid w:val="75B85726"/>
    <w:multiLevelType w:val="hybridMultilevel"/>
    <w:tmpl w:val="3CB69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D06C25"/>
    <w:multiLevelType w:val="hybridMultilevel"/>
    <w:tmpl w:val="288E5B3A"/>
    <w:lvl w:ilvl="0" w:tplc="CF046F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75D77B49"/>
    <w:multiLevelType w:val="hybridMultilevel"/>
    <w:tmpl w:val="D9A6461C"/>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77A4B4F"/>
    <w:multiLevelType w:val="multilevel"/>
    <w:tmpl w:val="1F7AD778"/>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Arial Narrow" w:hAnsi="Arial Narrow" w:hint="default"/>
        <w:b/>
        <w:bCs/>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3" w15:restartNumberingAfterBreak="0">
    <w:nsid w:val="781B7AF3"/>
    <w:multiLevelType w:val="multilevel"/>
    <w:tmpl w:val="A5869670"/>
    <w:lvl w:ilvl="0">
      <w:start w:val="5"/>
      <w:numFmt w:val="decimal"/>
      <w:lvlText w:val="%1."/>
      <w:lvlJc w:val="center"/>
      <w:pPr>
        <w:ind w:left="340" w:hanging="340"/>
      </w:pPr>
      <w:rPr>
        <w:rFonts w:hint="default"/>
      </w:rPr>
    </w:lvl>
    <w:lvl w:ilvl="1">
      <w:start w:val="1"/>
      <w:numFmt w:val="decimal"/>
      <w:isLgl/>
      <w:lvlText w:val="%1.%2."/>
      <w:lvlJc w:val="left"/>
      <w:pPr>
        <w:ind w:left="552" w:hanging="360"/>
      </w:pPr>
      <w:rPr>
        <w:rFonts w:hint="default"/>
      </w:rPr>
    </w:lvl>
    <w:lvl w:ilvl="2">
      <w:start w:val="1"/>
      <w:numFmt w:val="decimal"/>
      <w:isLgl/>
      <w:lvlText w:val="%1.%2.%3."/>
      <w:lvlJc w:val="left"/>
      <w:pPr>
        <w:ind w:left="110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488" w:hanging="72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232" w:hanging="1080"/>
      </w:pPr>
      <w:rPr>
        <w:rFonts w:hint="default"/>
      </w:rPr>
    </w:lvl>
    <w:lvl w:ilvl="7">
      <w:start w:val="1"/>
      <w:numFmt w:val="decimal"/>
      <w:isLgl/>
      <w:lvlText w:val="%1.%2.%3.%4.%5.%6.%7.%8."/>
      <w:lvlJc w:val="left"/>
      <w:pPr>
        <w:ind w:left="2784" w:hanging="1440"/>
      </w:pPr>
      <w:rPr>
        <w:rFonts w:hint="default"/>
      </w:rPr>
    </w:lvl>
    <w:lvl w:ilvl="8">
      <w:start w:val="1"/>
      <w:numFmt w:val="decimal"/>
      <w:isLgl/>
      <w:lvlText w:val="%1.%2.%3.%4.%5.%6.%7.%8.%9."/>
      <w:lvlJc w:val="left"/>
      <w:pPr>
        <w:ind w:left="2976" w:hanging="1440"/>
      </w:pPr>
      <w:rPr>
        <w:rFonts w:hint="default"/>
      </w:rPr>
    </w:lvl>
  </w:abstractNum>
  <w:abstractNum w:abstractNumId="94" w15:restartNumberingAfterBreak="0">
    <w:nsid w:val="78936EA8"/>
    <w:multiLevelType w:val="hybridMultilevel"/>
    <w:tmpl w:val="DA382640"/>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9D66B88"/>
    <w:multiLevelType w:val="hybridMultilevel"/>
    <w:tmpl w:val="1870F1E6"/>
    <w:lvl w:ilvl="0" w:tplc="4D1A77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AE85F1B"/>
    <w:multiLevelType w:val="hybridMultilevel"/>
    <w:tmpl w:val="94E6C2E6"/>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B0B2B44"/>
    <w:multiLevelType w:val="hybridMultilevel"/>
    <w:tmpl w:val="0DB4F2D2"/>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C2B54C5"/>
    <w:multiLevelType w:val="hybridMultilevel"/>
    <w:tmpl w:val="8E72374C"/>
    <w:lvl w:ilvl="0" w:tplc="E860281A">
      <w:numFmt w:val="bullet"/>
      <w:lvlText w:val="-"/>
      <w:lvlJc w:val="left"/>
      <w:pPr>
        <w:ind w:left="177" w:hanging="116"/>
      </w:pPr>
      <w:rPr>
        <w:rFonts w:ascii="Times New Roman" w:eastAsia="Times New Roman" w:hAnsi="Times New Roman" w:cs="Times New Roman" w:hint="default"/>
        <w:w w:val="99"/>
        <w:sz w:val="20"/>
        <w:szCs w:val="20"/>
      </w:rPr>
    </w:lvl>
    <w:lvl w:ilvl="1" w:tplc="F65010DC">
      <w:numFmt w:val="bullet"/>
      <w:lvlText w:val="•"/>
      <w:lvlJc w:val="left"/>
      <w:pPr>
        <w:ind w:left="575" w:hanging="116"/>
      </w:pPr>
    </w:lvl>
    <w:lvl w:ilvl="2" w:tplc="4E429982">
      <w:numFmt w:val="bullet"/>
      <w:lvlText w:val="•"/>
      <w:lvlJc w:val="left"/>
      <w:pPr>
        <w:ind w:left="970" w:hanging="116"/>
      </w:pPr>
    </w:lvl>
    <w:lvl w:ilvl="3" w:tplc="7CB6D9A2">
      <w:numFmt w:val="bullet"/>
      <w:lvlText w:val="•"/>
      <w:lvlJc w:val="left"/>
      <w:pPr>
        <w:ind w:left="1365" w:hanging="116"/>
      </w:pPr>
    </w:lvl>
    <w:lvl w:ilvl="4" w:tplc="954E4A9A">
      <w:numFmt w:val="bullet"/>
      <w:lvlText w:val="•"/>
      <w:lvlJc w:val="left"/>
      <w:pPr>
        <w:ind w:left="1760" w:hanging="116"/>
      </w:pPr>
    </w:lvl>
    <w:lvl w:ilvl="5" w:tplc="69289B54">
      <w:numFmt w:val="bullet"/>
      <w:lvlText w:val="•"/>
      <w:lvlJc w:val="left"/>
      <w:pPr>
        <w:ind w:left="2155" w:hanging="116"/>
      </w:pPr>
    </w:lvl>
    <w:lvl w:ilvl="6" w:tplc="6A385226">
      <w:numFmt w:val="bullet"/>
      <w:lvlText w:val="•"/>
      <w:lvlJc w:val="left"/>
      <w:pPr>
        <w:ind w:left="2550" w:hanging="116"/>
      </w:pPr>
    </w:lvl>
    <w:lvl w:ilvl="7" w:tplc="DB6442E8">
      <w:numFmt w:val="bullet"/>
      <w:lvlText w:val="•"/>
      <w:lvlJc w:val="left"/>
      <w:pPr>
        <w:ind w:left="2945" w:hanging="116"/>
      </w:pPr>
    </w:lvl>
    <w:lvl w:ilvl="8" w:tplc="30FEE2D0">
      <w:numFmt w:val="bullet"/>
      <w:lvlText w:val="•"/>
      <w:lvlJc w:val="left"/>
      <w:pPr>
        <w:ind w:left="3340" w:hanging="116"/>
      </w:pPr>
    </w:lvl>
  </w:abstractNum>
  <w:abstractNum w:abstractNumId="99" w15:restartNumberingAfterBreak="0">
    <w:nsid w:val="7CBA4519"/>
    <w:multiLevelType w:val="multilevel"/>
    <w:tmpl w:val="43EE93CC"/>
    <w:lvl w:ilvl="0">
      <w:start w:val="9"/>
      <w:numFmt w:val="decimal"/>
      <w:lvlText w:val="%1."/>
      <w:lvlJc w:val="left"/>
      <w:pPr>
        <w:ind w:left="360" w:hanging="360"/>
      </w:pPr>
      <w:rPr>
        <w:rFonts w:hint="default"/>
        <w:b/>
        <w:sz w:val="20"/>
      </w:rPr>
    </w:lvl>
    <w:lvl w:ilvl="1">
      <w:start w:val="1"/>
      <w:numFmt w:val="decimal"/>
      <w:lvlText w:val="%1.%2."/>
      <w:lvlJc w:val="left"/>
      <w:pPr>
        <w:ind w:left="786" w:hanging="360"/>
      </w:pPr>
      <w:rPr>
        <w:rFonts w:hint="default"/>
        <w:b/>
        <w:sz w:val="20"/>
      </w:rPr>
    </w:lvl>
    <w:lvl w:ilvl="2">
      <w:start w:val="1"/>
      <w:numFmt w:val="decimal"/>
      <w:lvlText w:val="%1.%2.%3."/>
      <w:lvlJc w:val="left"/>
      <w:pPr>
        <w:ind w:left="1572" w:hanging="720"/>
      </w:pPr>
      <w:rPr>
        <w:rFonts w:hint="default"/>
        <w:b/>
        <w:sz w:val="20"/>
      </w:rPr>
    </w:lvl>
    <w:lvl w:ilvl="3">
      <w:start w:val="1"/>
      <w:numFmt w:val="decimal"/>
      <w:lvlText w:val="%1.%2.%3.%4."/>
      <w:lvlJc w:val="left"/>
      <w:pPr>
        <w:ind w:left="1998" w:hanging="720"/>
      </w:pPr>
      <w:rPr>
        <w:rFonts w:hint="default"/>
        <w:b/>
        <w:sz w:val="20"/>
      </w:rPr>
    </w:lvl>
    <w:lvl w:ilvl="4">
      <w:start w:val="1"/>
      <w:numFmt w:val="decimal"/>
      <w:lvlText w:val="%1.%2.%3.%4.%5."/>
      <w:lvlJc w:val="left"/>
      <w:pPr>
        <w:ind w:left="2784" w:hanging="1080"/>
      </w:pPr>
      <w:rPr>
        <w:rFonts w:hint="default"/>
        <w:b/>
        <w:sz w:val="20"/>
      </w:rPr>
    </w:lvl>
    <w:lvl w:ilvl="5">
      <w:start w:val="1"/>
      <w:numFmt w:val="decimal"/>
      <w:lvlText w:val="%1.%2.%3.%4.%5.%6."/>
      <w:lvlJc w:val="left"/>
      <w:pPr>
        <w:ind w:left="3210" w:hanging="1080"/>
      </w:pPr>
      <w:rPr>
        <w:rFonts w:hint="default"/>
        <w:b/>
        <w:sz w:val="20"/>
      </w:rPr>
    </w:lvl>
    <w:lvl w:ilvl="6">
      <w:start w:val="1"/>
      <w:numFmt w:val="decimal"/>
      <w:lvlText w:val="%1.%2.%3.%4.%5.%6.%7."/>
      <w:lvlJc w:val="left"/>
      <w:pPr>
        <w:ind w:left="3996" w:hanging="1440"/>
      </w:pPr>
      <w:rPr>
        <w:rFonts w:hint="default"/>
        <w:b/>
        <w:sz w:val="20"/>
      </w:rPr>
    </w:lvl>
    <w:lvl w:ilvl="7">
      <w:start w:val="1"/>
      <w:numFmt w:val="decimal"/>
      <w:lvlText w:val="%1.%2.%3.%4.%5.%6.%7.%8."/>
      <w:lvlJc w:val="left"/>
      <w:pPr>
        <w:ind w:left="4422" w:hanging="1440"/>
      </w:pPr>
      <w:rPr>
        <w:rFonts w:hint="default"/>
        <w:b/>
        <w:sz w:val="20"/>
      </w:rPr>
    </w:lvl>
    <w:lvl w:ilvl="8">
      <w:start w:val="1"/>
      <w:numFmt w:val="decimal"/>
      <w:lvlText w:val="%1.%2.%3.%4.%5.%6.%7.%8.%9."/>
      <w:lvlJc w:val="left"/>
      <w:pPr>
        <w:ind w:left="5208" w:hanging="1800"/>
      </w:pPr>
      <w:rPr>
        <w:rFonts w:hint="default"/>
        <w:b/>
        <w:sz w:val="20"/>
      </w:rPr>
    </w:lvl>
  </w:abstractNum>
  <w:abstractNum w:abstractNumId="100" w15:restartNumberingAfterBreak="0">
    <w:nsid w:val="7E1F5259"/>
    <w:multiLevelType w:val="hybridMultilevel"/>
    <w:tmpl w:val="D0909B2E"/>
    <w:lvl w:ilvl="0" w:tplc="72D24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E2B0EFB"/>
    <w:multiLevelType w:val="singleLevel"/>
    <w:tmpl w:val="8C34243C"/>
    <w:lvl w:ilvl="0">
      <w:start w:val="1"/>
      <w:numFmt w:val="lowerLetter"/>
      <w:lvlText w:val="%1)"/>
      <w:legacy w:legacy="1" w:legacySpace="0" w:legacyIndent="283"/>
      <w:lvlJc w:val="left"/>
      <w:pPr>
        <w:ind w:left="283" w:hanging="283"/>
      </w:pPr>
    </w:lvl>
  </w:abstractNum>
  <w:num w:numId="1">
    <w:abstractNumId w:val="41"/>
  </w:num>
  <w:num w:numId="2">
    <w:abstractNumId w:val="63"/>
  </w:num>
  <w:num w:numId="3">
    <w:abstractNumId w:val="15"/>
  </w:num>
  <w:num w:numId="4">
    <w:abstractNumId w:val="4"/>
  </w:num>
  <w:num w:numId="5">
    <w:abstractNumId w:val="57"/>
  </w:num>
  <w:num w:numId="6">
    <w:abstractNumId w:val="8"/>
  </w:num>
  <w:num w:numId="7">
    <w:abstractNumId w:val="58"/>
  </w:num>
  <w:num w:numId="8">
    <w:abstractNumId w:val="36"/>
  </w:num>
  <w:num w:numId="9">
    <w:abstractNumId w:val="51"/>
  </w:num>
  <w:num w:numId="10">
    <w:abstractNumId w:val="34"/>
  </w:num>
  <w:num w:numId="11">
    <w:abstractNumId w:val="23"/>
  </w:num>
  <w:num w:numId="12">
    <w:abstractNumId w:val="38"/>
  </w:num>
  <w:num w:numId="13">
    <w:abstractNumId w:val="52"/>
  </w:num>
  <w:num w:numId="14">
    <w:abstractNumId w:val="65"/>
  </w:num>
  <w:num w:numId="15">
    <w:abstractNumId w:val="18"/>
  </w:num>
  <w:num w:numId="16">
    <w:abstractNumId w:val="89"/>
  </w:num>
  <w:num w:numId="17">
    <w:abstractNumId w:val="76"/>
  </w:num>
  <w:num w:numId="18">
    <w:abstractNumId w:val="75"/>
  </w:num>
  <w:num w:numId="19">
    <w:abstractNumId w:val="28"/>
  </w:num>
  <w:num w:numId="20">
    <w:abstractNumId w:val="19"/>
  </w:num>
  <w:num w:numId="21">
    <w:abstractNumId w:val="11"/>
  </w:num>
  <w:num w:numId="22">
    <w:abstractNumId w:val="17"/>
  </w:num>
  <w:num w:numId="23">
    <w:abstractNumId w:val="83"/>
  </w:num>
  <w:num w:numId="24">
    <w:abstractNumId w:val="86"/>
  </w:num>
  <w:num w:numId="25">
    <w:abstractNumId w:val="66"/>
  </w:num>
  <w:num w:numId="26">
    <w:abstractNumId w:val="78"/>
  </w:num>
  <w:num w:numId="27">
    <w:abstractNumId w:val="74"/>
  </w:num>
  <w:num w:numId="28">
    <w:abstractNumId w:val="70"/>
  </w:num>
  <w:num w:numId="29">
    <w:abstractNumId w:val="96"/>
  </w:num>
  <w:num w:numId="30">
    <w:abstractNumId w:val="25"/>
  </w:num>
  <w:num w:numId="31">
    <w:abstractNumId w:val="100"/>
  </w:num>
  <w:num w:numId="32">
    <w:abstractNumId w:val="94"/>
  </w:num>
  <w:num w:numId="33">
    <w:abstractNumId w:val="50"/>
  </w:num>
  <w:num w:numId="34">
    <w:abstractNumId w:val="2"/>
  </w:num>
  <w:num w:numId="35">
    <w:abstractNumId w:val="0"/>
  </w:num>
  <w:num w:numId="36">
    <w:abstractNumId w:val="12"/>
  </w:num>
  <w:num w:numId="37">
    <w:abstractNumId w:val="68"/>
  </w:num>
  <w:num w:numId="38">
    <w:abstractNumId w:val="14"/>
  </w:num>
  <w:num w:numId="39">
    <w:abstractNumId w:val="90"/>
  </w:num>
  <w:num w:numId="40">
    <w:abstractNumId w:val="1"/>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1">
    <w:abstractNumId w:val="72"/>
  </w:num>
  <w:num w:numId="42">
    <w:abstractNumId w:val="33"/>
    <w:lvlOverride w:ilvl="0">
      <w:startOverride w:val="1"/>
    </w:lvlOverride>
  </w:num>
  <w:num w:numId="43">
    <w:abstractNumId w:val="37"/>
    <w:lvlOverride w:ilvl="0">
      <w:startOverride w:val="1"/>
    </w:lvlOverride>
  </w:num>
  <w:num w:numId="44">
    <w:abstractNumId w:val="84"/>
    <w:lvlOverride w:ilvl="0">
      <w:startOverride w:val="3"/>
    </w:lvlOverride>
  </w:num>
  <w:num w:numId="45">
    <w:abstractNumId w:val="101"/>
    <w:lvlOverride w:ilvl="0">
      <w:startOverride w:val="1"/>
    </w:lvlOverride>
  </w:num>
  <w:num w:numId="46">
    <w:abstractNumId w:val="40"/>
  </w:num>
  <w:num w:numId="47">
    <w:abstractNumId w:val="5"/>
  </w:num>
  <w:num w:numId="48">
    <w:abstractNumId w:val="80"/>
  </w:num>
  <w:num w:numId="49">
    <w:abstractNumId w:val="48"/>
  </w:num>
  <w:num w:numId="50">
    <w:abstractNumId w:val="24"/>
  </w:num>
  <w:num w:numId="51">
    <w:abstractNumId w:val="61"/>
  </w:num>
  <w:num w:numId="52">
    <w:abstractNumId w:val="60"/>
  </w:num>
  <w:num w:numId="53">
    <w:abstractNumId w:val="49"/>
  </w:num>
  <w:num w:numId="54">
    <w:abstractNumId w:val="92"/>
  </w:num>
  <w:num w:numId="55">
    <w:abstractNumId w:val="3"/>
  </w:num>
  <w:num w:numId="56">
    <w:abstractNumId w:val="47"/>
  </w:num>
  <w:num w:numId="57">
    <w:abstractNumId w:val="56"/>
  </w:num>
  <w:num w:numId="58">
    <w:abstractNumId w:val="99"/>
  </w:num>
  <w:num w:numId="59">
    <w:abstractNumId w:val="42"/>
  </w:num>
  <w:num w:numId="60">
    <w:abstractNumId w:val="54"/>
  </w:num>
  <w:num w:numId="61">
    <w:abstractNumId w:val="93"/>
  </w:num>
  <w:num w:numId="62">
    <w:abstractNumId w:val="35"/>
  </w:num>
  <w:num w:numId="63">
    <w:abstractNumId w:val="73"/>
  </w:num>
  <w:num w:numId="64">
    <w:abstractNumId w:val="16"/>
  </w:num>
  <w:num w:numId="65">
    <w:abstractNumId w:val="45"/>
  </w:num>
  <w:num w:numId="66">
    <w:abstractNumId w:val="39"/>
  </w:num>
  <w:num w:numId="67">
    <w:abstractNumId w:val="1"/>
    <w:lvlOverride w:ilvl="0">
      <w:lvl w:ilvl="0">
        <w:numFmt w:val="decimal"/>
        <w:lvlText w:val=""/>
        <w:legacy w:legacy="1" w:legacySpace="0" w:legacyIndent="283"/>
        <w:lvlJc w:val="left"/>
        <w:pPr>
          <w:ind w:left="283" w:hanging="283"/>
        </w:pPr>
        <w:rPr>
          <w:rFonts w:ascii="Symbol" w:hAnsi="Symbol" w:hint="default"/>
        </w:rPr>
      </w:lvl>
    </w:lvlOverride>
  </w:num>
  <w:num w:numId="68">
    <w:abstractNumId w:val="88"/>
  </w:num>
  <w:num w:numId="69">
    <w:abstractNumId w:val="31"/>
  </w:num>
  <w:num w:numId="70">
    <w:abstractNumId w:val="30"/>
  </w:num>
  <w:num w:numId="71">
    <w:abstractNumId w:val="7"/>
  </w:num>
  <w:num w:numId="72">
    <w:abstractNumId w:val="44"/>
  </w:num>
  <w:num w:numId="73">
    <w:abstractNumId w:val="95"/>
  </w:num>
  <w:num w:numId="74">
    <w:abstractNumId w:val="82"/>
  </w:num>
  <w:num w:numId="75">
    <w:abstractNumId w:val="13"/>
  </w:num>
  <w:num w:numId="76">
    <w:abstractNumId w:val="22"/>
  </w:num>
  <w:num w:numId="77">
    <w:abstractNumId w:val="43"/>
  </w:num>
  <w:num w:numId="78">
    <w:abstractNumId w:val="21"/>
  </w:num>
  <w:num w:numId="79">
    <w:abstractNumId w:val="10"/>
  </w:num>
  <w:num w:numId="80">
    <w:abstractNumId w:val="98"/>
  </w:num>
  <w:num w:numId="81">
    <w:abstractNumId w:val="62"/>
  </w:num>
  <w:num w:numId="82">
    <w:abstractNumId w:val="26"/>
  </w:num>
  <w:num w:numId="83">
    <w:abstractNumId w:val="27"/>
  </w:num>
  <w:num w:numId="84">
    <w:abstractNumId w:val="9"/>
  </w:num>
  <w:num w:numId="85">
    <w:abstractNumId w:val="77"/>
  </w:num>
  <w:num w:numId="86">
    <w:abstractNumId w:val="91"/>
  </w:num>
  <w:num w:numId="87">
    <w:abstractNumId w:val="79"/>
  </w:num>
  <w:num w:numId="88">
    <w:abstractNumId w:val="64"/>
  </w:num>
  <w:num w:numId="89">
    <w:abstractNumId w:val="69"/>
  </w:num>
  <w:num w:numId="90">
    <w:abstractNumId w:val="59"/>
  </w:num>
  <w:num w:numId="91">
    <w:abstractNumId w:val="55"/>
    <w:lvlOverride w:ilvl="0">
      <w:startOverride w:val="1"/>
    </w:lvlOverride>
    <w:lvlOverride w:ilvl="1">
      <w:startOverride w:val="2"/>
    </w:lvlOverride>
    <w:lvlOverride w:ilvl="2"/>
    <w:lvlOverride w:ilvl="3"/>
    <w:lvlOverride w:ilvl="4"/>
    <w:lvlOverride w:ilvl="5"/>
    <w:lvlOverride w:ilvl="6"/>
    <w:lvlOverride w:ilvl="7"/>
    <w:lvlOverride w:ilvl="8"/>
  </w:num>
  <w:num w:numId="92">
    <w:abstractNumId w:val="71"/>
  </w:num>
  <w:num w:numId="93">
    <w:abstractNumId w:val="20"/>
  </w:num>
  <w:num w:numId="94">
    <w:abstractNumId w:val="85"/>
  </w:num>
  <w:num w:numId="95">
    <w:abstractNumId w:val="29"/>
  </w:num>
  <w:num w:numId="96">
    <w:abstractNumId w:val="53"/>
  </w:num>
  <w:num w:numId="97">
    <w:abstractNumId w:val="6"/>
  </w:num>
  <w:num w:numId="98">
    <w:abstractNumId w:val="46"/>
  </w:num>
  <w:num w:numId="99">
    <w:abstractNumId w:val="32"/>
  </w:num>
  <w:num w:numId="100">
    <w:abstractNumId w:val="97"/>
  </w:num>
  <w:num w:numId="101">
    <w:abstractNumId w:val="81"/>
  </w:num>
  <w:num w:numId="102">
    <w:abstractNumId w:val="67"/>
  </w:num>
  <w:num w:numId="103">
    <w:abstractNumId w:val="8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A1A"/>
    <w:rsid w:val="00001D5B"/>
    <w:rsid w:val="00002DFD"/>
    <w:rsid w:val="000030BD"/>
    <w:rsid w:val="00005B10"/>
    <w:rsid w:val="000062FF"/>
    <w:rsid w:val="00021DF4"/>
    <w:rsid w:val="000260C3"/>
    <w:rsid w:val="00027271"/>
    <w:rsid w:val="000333D3"/>
    <w:rsid w:val="00034313"/>
    <w:rsid w:val="00043111"/>
    <w:rsid w:val="000441F4"/>
    <w:rsid w:val="0004646E"/>
    <w:rsid w:val="000545BF"/>
    <w:rsid w:val="000571AC"/>
    <w:rsid w:val="00057C14"/>
    <w:rsid w:val="000724F0"/>
    <w:rsid w:val="00073615"/>
    <w:rsid w:val="000765FA"/>
    <w:rsid w:val="00084E75"/>
    <w:rsid w:val="00087DFA"/>
    <w:rsid w:val="00087EED"/>
    <w:rsid w:val="0009755E"/>
    <w:rsid w:val="000A4541"/>
    <w:rsid w:val="000B0C19"/>
    <w:rsid w:val="000B3DCB"/>
    <w:rsid w:val="000B7EF2"/>
    <w:rsid w:val="000C1771"/>
    <w:rsid w:val="000D0740"/>
    <w:rsid w:val="000F022E"/>
    <w:rsid w:val="00102029"/>
    <w:rsid w:val="00103C80"/>
    <w:rsid w:val="00117202"/>
    <w:rsid w:val="00120430"/>
    <w:rsid w:val="00120E02"/>
    <w:rsid w:val="00135D5B"/>
    <w:rsid w:val="001365E9"/>
    <w:rsid w:val="00137AAA"/>
    <w:rsid w:val="00147E89"/>
    <w:rsid w:val="0015385A"/>
    <w:rsid w:val="00163EB9"/>
    <w:rsid w:val="0017111B"/>
    <w:rsid w:val="001712AF"/>
    <w:rsid w:val="00180A31"/>
    <w:rsid w:val="00182CBF"/>
    <w:rsid w:val="00187FF3"/>
    <w:rsid w:val="00193A6C"/>
    <w:rsid w:val="001A20B7"/>
    <w:rsid w:val="001A2DB0"/>
    <w:rsid w:val="001A4BB8"/>
    <w:rsid w:val="001B06E4"/>
    <w:rsid w:val="001B3467"/>
    <w:rsid w:val="001B3BFC"/>
    <w:rsid w:val="001B5A18"/>
    <w:rsid w:val="001C1498"/>
    <w:rsid w:val="001C386D"/>
    <w:rsid w:val="001D2957"/>
    <w:rsid w:val="001D3A9A"/>
    <w:rsid w:val="001D4EA2"/>
    <w:rsid w:val="001D6764"/>
    <w:rsid w:val="001D708E"/>
    <w:rsid w:val="001E2066"/>
    <w:rsid w:val="001E2641"/>
    <w:rsid w:val="001E2EDA"/>
    <w:rsid w:val="001E43AC"/>
    <w:rsid w:val="001F0687"/>
    <w:rsid w:val="001F3290"/>
    <w:rsid w:val="001F49A0"/>
    <w:rsid w:val="001F6038"/>
    <w:rsid w:val="001F6945"/>
    <w:rsid w:val="00212ED5"/>
    <w:rsid w:val="0023185D"/>
    <w:rsid w:val="00253C2D"/>
    <w:rsid w:val="002544BE"/>
    <w:rsid w:val="00264003"/>
    <w:rsid w:val="002646AE"/>
    <w:rsid w:val="002646CD"/>
    <w:rsid w:val="00270AED"/>
    <w:rsid w:val="0027270C"/>
    <w:rsid w:val="002844E1"/>
    <w:rsid w:val="00286527"/>
    <w:rsid w:val="00290074"/>
    <w:rsid w:val="00294FBD"/>
    <w:rsid w:val="00295389"/>
    <w:rsid w:val="002A38DD"/>
    <w:rsid w:val="002A7815"/>
    <w:rsid w:val="002A7C2B"/>
    <w:rsid w:val="002B2A78"/>
    <w:rsid w:val="002B4CF8"/>
    <w:rsid w:val="002D767C"/>
    <w:rsid w:val="002E6C45"/>
    <w:rsid w:val="002F14FB"/>
    <w:rsid w:val="002F3F69"/>
    <w:rsid w:val="002F4AE4"/>
    <w:rsid w:val="002F63E6"/>
    <w:rsid w:val="002F6608"/>
    <w:rsid w:val="003022AC"/>
    <w:rsid w:val="00302656"/>
    <w:rsid w:val="00303831"/>
    <w:rsid w:val="00304615"/>
    <w:rsid w:val="003072D7"/>
    <w:rsid w:val="0031610B"/>
    <w:rsid w:val="0031790D"/>
    <w:rsid w:val="0032063D"/>
    <w:rsid w:val="00320949"/>
    <w:rsid w:val="003257FD"/>
    <w:rsid w:val="003306BE"/>
    <w:rsid w:val="00331217"/>
    <w:rsid w:val="00331CE0"/>
    <w:rsid w:val="003349DA"/>
    <w:rsid w:val="0033622C"/>
    <w:rsid w:val="003510D3"/>
    <w:rsid w:val="00360278"/>
    <w:rsid w:val="00366045"/>
    <w:rsid w:val="003664B2"/>
    <w:rsid w:val="00374DCE"/>
    <w:rsid w:val="00377A22"/>
    <w:rsid w:val="00381193"/>
    <w:rsid w:val="00383DAD"/>
    <w:rsid w:val="0038645B"/>
    <w:rsid w:val="00386BE3"/>
    <w:rsid w:val="00397237"/>
    <w:rsid w:val="003A2FC1"/>
    <w:rsid w:val="003A5DE6"/>
    <w:rsid w:val="003A6D01"/>
    <w:rsid w:val="003A7A8F"/>
    <w:rsid w:val="003B231D"/>
    <w:rsid w:val="003B23F6"/>
    <w:rsid w:val="003B4D2E"/>
    <w:rsid w:val="003C12B9"/>
    <w:rsid w:val="003C22CF"/>
    <w:rsid w:val="003C31E6"/>
    <w:rsid w:val="003D33E8"/>
    <w:rsid w:val="003D5BBC"/>
    <w:rsid w:val="003E0338"/>
    <w:rsid w:val="003E056D"/>
    <w:rsid w:val="003E0A93"/>
    <w:rsid w:val="003E3701"/>
    <w:rsid w:val="003E693D"/>
    <w:rsid w:val="003F3E9F"/>
    <w:rsid w:val="003F5B09"/>
    <w:rsid w:val="004005B8"/>
    <w:rsid w:val="00400CF2"/>
    <w:rsid w:val="00417C87"/>
    <w:rsid w:val="00422237"/>
    <w:rsid w:val="00427226"/>
    <w:rsid w:val="00431ADE"/>
    <w:rsid w:val="004328D6"/>
    <w:rsid w:val="0043491F"/>
    <w:rsid w:val="00443F2B"/>
    <w:rsid w:val="00443F4C"/>
    <w:rsid w:val="00467250"/>
    <w:rsid w:val="0047366B"/>
    <w:rsid w:val="00484B93"/>
    <w:rsid w:val="0048667D"/>
    <w:rsid w:val="004900A0"/>
    <w:rsid w:val="004946B9"/>
    <w:rsid w:val="00495923"/>
    <w:rsid w:val="00495D9C"/>
    <w:rsid w:val="004978D5"/>
    <w:rsid w:val="004A434A"/>
    <w:rsid w:val="004A4D84"/>
    <w:rsid w:val="004B1D7C"/>
    <w:rsid w:val="004B5D81"/>
    <w:rsid w:val="004B7D37"/>
    <w:rsid w:val="004C4FA0"/>
    <w:rsid w:val="004C64A6"/>
    <w:rsid w:val="004D2E55"/>
    <w:rsid w:val="004E4E01"/>
    <w:rsid w:val="004E55A5"/>
    <w:rsid w:val="004E6710"/>
    <w:rsid w:val="004E6ED8"/>
    <w:rsid w:val="004E7781"/>
    <w:rsid w:val="004F2CB7"/>
    <w:rsid w:val="004F46FB"/>
    <w:rsid w:val="004F4880"/>
    <w:rsid w:val="004F7041"/>
    <w:rsid w:val="00500BAB"/>
    <w:rsid w:val="005125D9"/>
    <w:rsid w:val="0051313C"/>
    <w:rsid w:val="005142A4"/>
    <w:rsid w:val="00514B78"/>
    <w:rsid w:val="00524F0F"/>
    <w:rsid w:val="0052563B"/>
    <w:rsid w:val="00540841"/>
    <w:rsid w:val="0054596D"/>
    <w:rsid w:val="005515F1"/>
    <w:rsid w:val="005530B2"/>
    <w:rsid w:val="0055652B"/>
    <w:rsid w:val="00556AD2"/>
    <w:rsid w:val="00556D0E"/>
    <w:rsid w:val="005601D4"/>
    <w:rsid w:val="00570EDA"/>
    <w:rsid w:val="005816AC"/>
    <w:rsid w:val="00581E19"/>
    <w:rsid w:val="00582E2D"/>
    <w:rsid w:val="0058598F"/>
    <w:rsid w:val="005879EA"/>
    <w:rsid w:val="00593AAB"/>
    <w:rsid w:val="005B7C7B"/>
    <w:rsid w:val="005C6082"/>
    <w:rsid w:val="005D5CCA"/>
    <w:rsid w:val="005D6A8D"/>
    <w:rsid w:val="005E4FE4"/>
    <w:rsid w:val="005E590F"/>
    <w:rsid w:val="005E69F6"/>
    <w:rsid w:val="005F2EEC"/>
    <w:rsid w:val="0061467F"/>
    <w:rsid w:val="0062080F"/>
    <w:rsid w:val="00620AA3"/>
    <w:rsid w:val="006277DC"/>
    <w:rsid w:val="00635E0A"/>
    <w:rsid w:val="00642433"/>
    <w:rsid w:val="00643D89"/>
    <w:rsid w:val="00644C82"/>
    <w:rsid w:val="0065086D"/>
    <w:rsid w:val="00652CB3"/>
    <w:rsid w:val="00655F11"/>
    <w:rsid w:val="00663D03"/>
    <w:rsid w:val="00666160"/>
    <w:rsid w:val="00667C32"/>
    <w:rsid w:val="00671854"/>
    <w:rsid w:val="0068459D"/>
    <w:rsid w:val="00686F24"/>
    <w:rsid w:val="00693E7C"/>
    <w:rsid w:val="0069475A"/>
    <w:rsid w:val="00694AA9"/>
    <w:rsid w:val="00695030"/>
    <w:rsid w:val="0069703B"/>
    <w:rsid w:val="00697B56"/>
    <w:rsid w:val="006A2646"/>
    <w:rsid w:val="006A55BB"/>
    <w:rsid w:val="006A673D"/>
    <w:rsid w:val="006B3EDC"/>
    <w:rsid w:val="006B5BE5"/>
    <w:rsid w:val="006C44E1"/>
    <w:rsid w:val="006C6A87"/>
    <w:rsid w:val="006C726F"/>
    <w:rsid w:val="006E0D97"/>
    <w:rsid w:val="006E3AFD"/>
    <w:rsid w:val="006F1F6D"/>
    <w:rsid w:val="006F21C2"/>
    <w:rsid w:val="006F4FA9"/>
    <w:rsid w:val="006F636E"/>
    <w:rsid w:val="007023AA"/>
    <w:rsid w:val="00703F32"/>
    <w:rsid w:val="007068D0"/>
    <w:rsid w:val="0070703C"/>
    <w:rsid w:val="0070725B"/>
    <w:rsid w:val="00707730"/>
    <w:rsid w:val="00716560"/>
    <w:rsid w:val="00721971"/>
    <w:rsid w:val="00722F9F"/>
    <w:rsid w:val="00730BBE"/>
    <w:rsid w:val="007318BE"/>
    <w:rsid w:val="00732B31"/>
    <w:rsid w:val="00766202"/>
    <w:rsid w:val="00766A35"/>
    <w:rsid w:val="00766D68"/>
    <w:rsid w:val="00774C10"/>
    <w:rsid w:val="00777D9F"/>
    <w:rsid w:val="0078246C"/>
    <w:rsid w:val="00783B0F"/>
    <w:rsid w:val="007925BF"/>
    <w:rsid w:val="007A40F2"/>
    <w:rsid w:val="007B2F5B"/>
    <w:rsid w:val="007C0331"/>
    <w:rsid w:val="007C4D71"/>
    <w:rsid w:val="007C73AE"/>
    <w:rsid w:val="007D256F"/>
    <w:rsid w:val="007D3BE0"/>
    <w:rsid w:val="007D543E"/>
    <w:rsid w:val="007D7DFA"/>
    <w:rsid w:val="007E1F80"/>
    <w:rsid w:val="007E3A12"/>
    <w:rsid w:val="007E57E4"/>
    <w:rsid w:val="007F102E"/>
    <w:rsid w:val="007F6162"/>
    <w:rsid w:val="007F6C53"/>
    <w:rsid w:val="007F7392"/>
    <w:rsid w:val="007F7561"/>
    <w:rsid w:val="00812349"/>
    <w:rsid w:val="00816C1D"/>
    <w:rsid w:val="008203C1"/>
    <w:rsid w:val="008215C3"/>
    <w:rsid w:val="00825997"/>
    <w:rsid w:val="0082614B"/>
    <w:rsid w:val="00827484"/>
    <w:rsid w:val="00827864"/>
    <w:rsid w:val="0083039D"/>
    <w:rsid w:val="00830DB1"/>
    <w:rsid w:val="00833583"/>
    <w:rsid w:val="00835671"/>
    <w:rsid w:val="00835972"/>
    <w:rsid w:val="00836C71"/>
    <w:rsid w:val="00837F8C"/>
    <w:rsid w:val="00840355"/>
    <w:rsid w:val="008437C4"/>
    <w:rsid w:val="00851344"/>
    <w:rsid w:val="00857DC4"/>
    <w:rsid w:val="00870AB3"/>
    <w:rsid w:val="008720BE"/>
    <w:rsid w:val="00873A15"/>
    <w:rsid w:val="008805AA"/>
    <w:rsid w:val="00880E6A"/>
    <w:rsid w:val="00884421"/>
    <w:rsid w:val="0088526E"/>
    <w:rsid w:val="00885AE5"/>
    <w:rsid w:val="0089475D"/>
    <w:rsid w:val="00895398"/>
    <w:rsid w:val="008A440B"/>
    <w:rsid w:val="008B4699"/>
    <w:rsid w:val="008B47C4"/>
    <w:rsid w:val="008B7E37"/>
    <w:rsid w:val="008C083E"/>
    <w:rsid w:val="008C2D85"/>
    <w:rsid w:val="008C2FAC"/>
    <w:rsid w:val="008C4641"/>
    <w:rsid w:val="008D36FB"/>
    <w:rsid w:val="008D4688"/>
    <w:rsid w:val="008D4947"/>
    <w:rsid w:val="008E1BAF"/>
    <w:rsid w:val="008E4F34"/>
    <w:rsid w:val="008F2EFF"/>
    <w:rsid w:val="00901F99"/>
    <w:rsid w:val="00904216"/>
    <w:rsid w:val="00907005"/>
    <w:rsid w:val="009132DF"/>
    <w:rsid w:val="009148C1"/>
    <w:rsid w:val="00917AE1"/>
    <w:rsid w:val="00920ED9"/>
    <w:rsid w:val="00921355"/>
    <w:rsid w:val="009232C2"/>
    <w:rsid w:val="00926C2C"/>
    <w:rsid w:val="0093308A"/>
    <w:rsid w:val="00935593"/>
    <w:rsid w:val="009377EB"/>
    <w:rsid w:val="009444C9"/>
    <w:rsid w:val="00946615"/>
    <w:rsid w:val="00947C71"/>
    <w:rsid w:val="00961E17"/>
    <w:rsid w:val="00966291"/>
    <w:rsid w:val="009674B3"/>
    <w:rsid w:val="00970C30"/>
    <w:rsid w:val="009753F4"/>
    <w:rsid w:val="00976328"/>
    <w:rsid w:val="009801F9"/>
    <w:rsid w:val="00980461"/>
    <w:rsid w:val="00980652"/>
    <w:rsid w:val="0098403D"/>
    <w:rsid w:val="00984FBE"/>
    <w:rsid w:val="00986FEE"/>
    <w:rsid w:val="009969F7"/>
    <w:rsid w:val="009A4066"/>
    <w:rsid w:val="009A51E7"/>
    <w:rsid w:val="009A7742"/>
    <w:rsid w:val="009B0E93"/>
    <w:rsid w:val="009B1CB4"/>
    <w:rsid w:val="009B7DED"/>
    <w:rsid w:val="009C000D"/>
    <w:rsid w:val="009C159B"/>
    <w:rsid w:val="009C35FD"/>
    <w:rsid w:val="009D3A32"/>
    <w:rsid w:val="009E64F1"/>
    <w:rsid w:val="009E7BB8"/>
    <w:rsid w:val="009F4992"/>
    <w:rsid w:val="009F608D"/>
    <w:rsid w:val="00A00947"/>
    <w:rsid w:val="00A03205"/>
    <w:rsid w:val="00A050E3"/>
    <w:rsid w:val="00A07DBA"/>
    <w:rsid w:val="00A13FDD"/>
    <w:rsid w:val="00A15CB5"/>
    <w:rsid w:val="00A244DD"/>
    <w:rsid w:val="00A2683E"/>
    <w:rsid w:val="00A32247"/>
    <w:rsid w:val="00A33E72"/>
    <w:rsid w:val="00A364F1"/>
    <w:rsid w:val="00A44023"/>
    <w:rsid w:val="00A453A3"/>
    <w:rsid w:val="00A4559D"/>
    <w:rsid w:val="00A47266"/>
    <w:rsid w:val="00A526C4"/>
    <w:rsid w:val="00A623AB"/>
    <w:rsid w:val="00A627B5"/>
    <w:rsid w:val="00A64122"/>
    <w:rsid w:val="00A65A46"/>
    <w:rsid w:val="00A6723F"/>
    <w:rsid w:val="00A7217B"/>
    <w:rsid w:val="00A733EE"/>
    <w:rsid w:val="00A74643"/>
    <w:rsid w:val="00A9048B"/>
    <w:rsid w:val="00A927ED"/>
    <w:rsid w:val="00AA6953"/>
    <w:rsid w:val="00AB3CDD"/>
    <w:rsid w:val="00AB7465"/>
    <w:rsid w:val="00AB7869"/>
    <w:rsid w:val="00AC21AE"/>
    <w:rsid w:val="00AC3800"/>
    <w:rsid w:val="00AC4435"/>
    <w:rsid w:val="00AD555F"/>
    <w:rsid w:val="00AD5F74"/>
    <w:rsid w:val="00AE06BD"/>
    <w:rsid w:val="00AE43B3"/>
    <w:rsid w:val="00AF45E5"/>
    <w:rsid w:val="00AF5E30"/>
    <w:rsid w:val="00B02FA9"/>
    <w:rsid w:val="00B03334"/>
    <w:rsid w:val="00B05FF4"/>
    <w:rsid w:val="00B1462D"/>
    <w:rsid w:val="00B15949"/>
    <w:rsid w:val="00B216CE"/>
    <w:rsid w:val="00B21D58"/>
    <w:rsid w:val="00B2406C"/>
    <w:rsid w:val="00B24718"/>
    <w:rsid w:val="00B24934"/>
    <w:rsid w:val="00B26B10"/>
    <w:rsid w:val="00B43112"/>
    <w:rsid w:val="00B520A4"/>
    <w:rsid w:val="00B57AE5"/>
    <w:rsid w:val="00B67010"/>
    <w:rsid w:val="00B714EE"/>
    <w:rsid w:val="00B718E1"/>
    <w:rsid w:val="00B77328"/>
    <w:rsid w:val="00B82AEB"/>
    <w:rsid w:val="00B91171"/>
    <w:rsid w:val="00B91B22"/>
    <w:rsid w:val="00B95E4C"/>
    <w:rsid w:val="00BA050B"/>
    <w:rsid w:val="00BA0ABC"/>
    <w:rsid w:val="00BA7BE9"/>
    <w:rsid w:val="00BB7041"/>
    <w:rsid w:val="00BB70D5"/>
    <w:rsid w:val="00BB7F0B"/>
    <w:rsid w:val="00BC42F1"/>
    <w:rsid w:val="00BD3B2D"/>
    <w:rsid w:val="00BE0515"/>
    <w:rsid w:val="00BE10E6"/>
    <w:rsid w:val="00BE37A7"/>
    <w:rsid w:val="00BE4D61"/>
    <w:rsid w:val="00BF5BF1"/>
    <w:rsid w:val="00BF7940"/>
    <w:rsid w:val="00C04374"/>
    <w:rsid w:val="00C05D7A"/>
    <w:rsid w:val="00C10168"/>
    <w:rsid w:val="00C111DC"/>
    <w:rsid w:val="00C12F41"/>
    <w:rsid w:val="00C1337A"/>
    <w:rsid w:val="00C15D90"/>
    <w:rsid w:val="00C25602"/>
    <w:rsid w:val="00C35CBE"/>
    <w:rsid w:val="00C46CC7"/>
    <w:rsid w:val="00C63B4F"/>
    <w:rsid w:val="00C65AD4"/>
    <w:rsid w:val="00C75D79"/>
    <w:rsid w:val="00C80633"/>
    <w:rsid w:val="00C810B8"/>
    <w:rsid w:val="00C83082"/>
    <w:rsid w:val="00C87116"/>
    <w:rsid w:val="00C908A1"/>
    <w:rsid w:val="00C90F8B"/>
    <w:rsid w:val="00C9311B"/>
    <w:rsid w:val="00C940A9"/>
    <w:rsid w:val="00C94FC6"/>
    <w:rsid w:val="00C95092"/>
    <w:rsid w:val="00C9525A"/>
    <w:rsid w:val="00CA1F01"/>
    <w:rsid w:val="00CA556F"/>
    <w:rsid w:val="00CA65D0"/>
    <w:rsid w:val="00CB1676"/>
    <w:rsid w:val="00CB1D7D"/>
    <w:rsid w:val="00CC59A4"/>
    <w:rsid w:val="00CC60BC"/>
    <w:rsid w:val="00CE018A"/>
    <w:rsid w:val="00CF0AE5"/>
    <w:rsid w:val="00CF4E46"/>
    <w:rsid w:val="00CF5FAA"/>
    <w:rsid w:val="00CF615E"/>
    <w:rsid w:val="00D07B9D"/>
    <w:rsid w:val="00D12E97"/>
    <w:rsid w:val="00D17F48"/>
    <w:rsid w:val="00D337ED"/>
    <w:rsid w:val="00D340D2"/>
    <w:rsid w:val="00D344EB"/>
    <w:rsid w:val="00D500AB"/>
    <w:rsid w:val="00D541DA"/>
    <w:rsid w:val="00D5529B"/>
    <w:rsid w:val="00D64B87"/>
    <w:rsid w:val="00D71302"/>
    <w:rsid w:val="00D851B9"/>
    <w:rsid w:val="00D85ED8"/>
    <w:rsid w:val="00D942B8"/>
    <w:rsid w:val="00DA06D2"/>
    <w:rsid w:val="00DA1401"/>
    <w:rsid w:val="00DA1903"/>
    <w:rsid w:val="00DA484E"/>
    <w:rsid w:val="00DA5FDA"/>
    <w:rsid w:val="00DC25CF"/>
    <w:rsid w:val="00DC510E"/>
    <w:rsid w:val="00DD2328"/>
    <w:rsid w:val="00DD4434"/>
    <w:rsid w:val="00DD6B82"/>
    <w:rsid w:val="00DE5EF6"/>
    <w:rsid w:val="00DF2298"/>
    <w:rsid w:val="00DF5E96"/>
    <w:rsid w:val="00E006D4"/>
    <w:rsid w:val="00E01F6D"/>
    <w:rsid w:val="00E13970"/>
    <w:rsid w:val="00E13F74"/>
    <w:rsid w:val="00E142DD"/>
    <w:rsid w:val="00E14423"/>
    <w:rsid w:val="00E21384"/>
    <w:rsid w:val="00E31995"/>
    <w:rsid w:val="00E31BD5"/>
    <w:rsid w:val="00E31FC6"/>
    <w:rsid w:val="00E324B2"/>
    <w:rsid w:val="00E32E5D"/>
    <w:rsid w:val="00E358C7"/>
    <w:rsid w:val="00E35ECA"/>
    <w:rsid w:val="00E42775"/>
    <w:rsid w:val="00E44780"/>
    <w:rsid w:val="00E471C5"/>
    <w:rsid w:val="00E5013B"/>
    <w:rsid w:val="00E50D87"/>
    <w:rsid w:val="00E6125D"/>
    <w:rsid w:val="00E6673B"/>
    <w:rsid w:val="00E7091D"/>
    <w:rsid w:val="00E72918"/>
    <w:rsid w:val="00E76AB1"/>
    <w:rsid w:val="00E81BEA"/>
    <w:rsid w:val="00E821BC"/>
    <w:rsid w:val="00E86DB3"/>
    <w:rsid w:val="00E902A4"/>
    <w:rsid w:val="00E90745"/>
    <w:rsid w:val="00E9145F"/>
    <w:rsid w:val="00E91D03"/>
    <w:rsid w:val="00E956EF"/>
    <w:rsid w:val="00E9758E"/>
    <w:rsid w:val="00EA315D"/>
    <w:rsid w:val="00EA692B"/>
    <w:rsid w:val="00EA7720"/>
    <w:rsid w:val="00EA7BC9"/>
    <w:rsid w:val="00EB0322"/>
    <w:rsid w:val="00EB0735"/>
    <w:rsid w:val="00EB1FC8"/>
    <w:rsid w:val="00EB2043"/>
    <w:rsid w:val="00EB2A05"/>
    <w:rsid w:val="00EC4252"/>
    <w:rsid w:val="00ED020E"/>
    <w:rsid w:val="00ED2970"/>
    <w:rsid w:val="00ED3A1A"/>
    <w:rsid w:val="00ED4326"/>
    <w:rsid w:val="00ED64A3"/>
    <w:rsid w:val="00ED7487"/>
    <w:rsid w:val="00EE04EA"/>
    <w:rsid w:val="00EE2257"/>
    <w:rsid w:val="00EE6CD4"/>
    <w:rsid w:val="00EF56DB"/>
    <w:rsid w:val="00EF7213"/>
    <w:rsid w:val="00F04EEE"/>
    <w:rsid w:val="00F2058A"/>
    <w:rsid w:val="00F3072E"/>
    <w:rsid w:val="00F317DC"/>
    <w:rsid w:val="00F3211B"/>
    <w:rsid w:val="00F333CE"/>
    <w:rsid w:val="00F367CB"/>
    <w:rsid w:val="00F426D4"/>
    <w:rsid w:val="00F51291"/>
    <w:rsid w:val="00F52316"/>
    <w:rsid w:val="00F52E37"/>
    <w:rsid w:val="00F56479"/>
    <w:rsid w:val="00F603D0"/>
    <w:rsid w:val="00F61996"/>
    <w:rsid w:val="00F657B7"/>
    <w:rsid w:val="00F70D0D"/>
    <w:rsid w:val="00F75637"/>
    <w:rsid w:val="00F75FD7"/>
    <w:rsid w:val="00F7717D"/>
    <w:rsid w:val="00F863F6"/>
    <w:rsid w:val="00F92B03"/>
    <w:rsid w:val="00F94BC0"/>
    <w:rsid w:val="00F96FB8"/>
    <w:rsid w:val="00FA0FC8"/>
    <w:rsid w:val="00FA56D9"/>
    <w:rsid w:val="00FA5CD8"/>
    <w:rsid w:val="00FA662F"/>
    <w:rsid w:val="00FA6D58"/>
    <w:rsid w:val="00FB0313"/>
    <w:rsid w:val="00FC5955"/>
    <w:rsid w:val="00FC73A2"/>
    <w:rsid w:val="00FD0A92"/>
    <w:rsid w:val="00FD5224"/>
    <w:rsid w:val="00FD73AC"/>
    <w:rsid w:val="00FE0320"/>
    <w:rsid w:val="00FE1A3E"/>
    <w:rsid w:val="00FE4961"/>
    <w:rsid w:val="00FE6B81"/>
    <w:rsid w:val="00FF31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50"/>
    <o:shapelayout v:ext="edit">
      <o:idmap v:ext="edit" data="2"/>
    </o:shapelayout>
  </w:shapeDefaults>
  <w:decimalSymbol w:val=","/>
  <w:listSeparator w:val=";"/>
  <w14:docId w14:val="15F1F62B"/>
  <w15:docId w15:val="{0D4F6664-821E-4160-8935-9CBE6321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07DBA"/>
    <w:rPr>
      <w:color w:val="000000"/>
    </w:rPr>
  </w:style>
  <w:style w:type="paragraph" w:styleId="Nagwek1">
    <w:name w:val="heading 1"/>
    <w:aliases w:val="Title 1"/>
    <w:basedOn w:val="Normalny"/>
    <w:next w:val="Normalny"/>
    <w:link w:val="Nagwek1Znak"/>
    <w:qFormat/>
    <w:rsid w:val="00BD3B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Title 2 Znak Znak,Title 2"/>
    <w:basedOn w:val="Normalny"/>
    <w:next w:val="Normalny"/>
    <w:link w:val="Nagwek2Znak"/>
    <w:uiPriority w:val="9"/>
    <w:unhideWhenUsed/>
    <w:qFormat/>
    <w:rsid w:val="005E59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A03205"/>
    <w:pPr>
      <w:keepNext/>
      <w:widowControl/>
      <w:overflowPunct w:val="0"/>
      <w:autoSpaceDE w:val="0"/>
      <w:autoSpaceDN w:val="0"/>
      <w:adjustRightInd w:val="0"/>
      <w:spacing w:before="60" w:after="60"/>
      <w:jc w:val="both"/>
      <w:textAlignment w:val="baseline"/>
      <w:outlineLvl w:val="2"/>
    </w:pPr>
    <w:rPr>
      <w:rFonts w:ascii="Times New Roman" w:eastAsia="Times New Roman" w:hAnsi="Times New Roman" w:cs="Times New Roman"/>
      <w:color w:val="auto"/>
      <w:szCs w:val="20"/>
    </w:rPr>
  </w:style>
  <w:style w:type="paragraph" w:styleId="Nagwek4">
    <w:name w:val="heading 4"/>
    <w:basedOn w:val="Normalny"/>
    <w:next w:val="Normalny"/>
    <w:unhideWhenUsed/>
    <w:qFormat/>
    <w:rsid w:val="0070725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70725B"/>
    <w:pPr>
      <w:widowControl/>
      <w:numPr>
        <w:ilvl w:val="4"/>
        <w:numId w:val="35"/>
      </w:numPr>
      <w:spacing w:before="60" w:after="120"/>
      <w:jc w:val="both"/>
      <w:outlineLvl w:val="4"/>
    </w:pPr>
    <w:rPr>
      <w:rFonts w:ascii="Arial" w:eastAsia="Times New Roman" w:hAnsi="Arial" w:cs="Arial"/>
      <w:bCs/>
      <w:i/>
      <w:iCs/>
      <w:color w:val="auto"/>
      <w:sz w:val="18"/>
    </w:rPr>
  </w:style>
  <w:style w:type="paragraph" w:styleId="Nagwek6">
    <w:name w:val="heading 6"/>
    <w:basedOn w:val="Normalny"/>
    <w:next w:val="Normalny"/>
    <w:link w:val="Nagwek6Znak"/>
    <w:qFormat/>
    <w:rsid w:val="0070725B"/>
    <w:pPr>
      <w:widowControl/>
      <w:numPr>
        <w:ilvl w:val="5"/>
        <w:numId w:val="35"/>
      </w:numPr>
      <w:spacing w:before="60" w:after="60"/>
      <w:jc w:val="both"/>
      <w:outlineLvl w:val="5"/>
    </w:pPr>
    <w:rPr>
      <w:rFonts w:ascii="Arial" w:eastAsia="Times New Roman" w:hAnsi="Arial" w:cs="Arial"/>
      <w:bCs/>
      <w:i/>
      <w:iCs/>
      <w:color w:val="auto"/>
      <w:sz w:val="22"/>
    </w:rPr>
  </w:style>
  <w:style w:type="paragraph" w:styleId="Nagwek7">
    <w:name w:val="heading 7"/>
    <w:basedOn w:val="Normalny"/>
    <w:next w:val="Normalny"/>
    <w:link w:val="Nagwek7Znak"/>
    <w:qFormat/>
    <w:rsid w:val="0070725B"/>
    <w:pPr>
      <w:widowControl/>
      <w:numPr>
        <w:ilvl w:val="6"/>
        <w:numId w:val="35"/>
      </w:numPr>
      <w:spacing w:before="60" w:after="60"/>
      <w:jc w:val="both"/>
      <w:outlineLvl w:val="6"/>
    </w:pPr>
    <w:rPr>
      <w:rFonts w:ascii="Arial" w:eastAsia="Times New Roman" w:hAnsi="Arial" w:cs="Arial"/>
      <w:bCs/>
      <w:iCs/>
      <w:color w:val="auto"/>
      <w:sz w:val="18"/>
    </w:rPr>
  </w:style>
  <w:style w:type="paragraph" w:styleId="Nagwek8">
    <w:name w:val="heading 8"/>
    <w:basedOn w:val="Normalny"/>
    <w:next w:val="Normalny"/>
    <w:link w:val="Nagwek8Znak"/>
    <w:qFormat/>
    <w:rsid w:val="0070725B"/>
    <w:pPr>
      <w:widowControl/>
      <w:numPr>
        <w:ilvl w:val="7"/>
        <w:numId w:val="35"/>
      </w:numPr>
      <w:spacing w:before="60" w:after="60"/>
      <w:jc w:val="both"/>
      <w:outlineLvl w:val="7"/>
    </w:pPr>
    <w:rPr>
      <w:rFonts w:ascii="Arial" w:eastAsia="Times New Roman" w:hAnsi="Arial" w:cs="Arial"/>
      <w:bCs/>
      <w:i/>
      <w:iCs/>
      <w:color w:val="auto"/>
      <w:sz w:val="18"/>
    </w:rPr>
  </w:style>
  <w:style w:type="paragraph" w:styleId="Nagwek9">
    <w:name w:val="heading 9"/>
    <w:basedOn w:val="Normalny"/>
    <w:next w:val="Normalny"/>
    <w:link w:val="Nagwek9Znak"/>
    <w:qFormat/>
    <w:rsid w:val="0070725B"/>
    <w:pPr>
      <w:widowControl/>
      <w:numPr>
        <w:ilvl w:val="8"/>
        <w:numId w:val="35"/>
      </w:numPr>
      <w:spacing w:before="60" w:after="60"/>
      <w:jc w:val="both"/>
      <w:outlineLvl w:val="8"/>
    </w:pPr>
    <w:rPr>
      <w:rFonts w:ascii="Arial" w:eastAsia="Times New Roman" w:hAnsi="Arial" w:cs="Arial"/>
      <w:b/>
      <w:bCs/>
      <w:i/>
      <w:iCs/>
      <w:color w:val="auto"/>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
    <w:basedOn w:val="Domylnaczcionkaakapitu"/>
    <w:link w:val="Nagwek1"/>
    <w:rsid w:val="00BD3B2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Title 2 Znak Znak Znak2,Title 2 Znak1"/>
    <w:basedOn w:val="Domylnaczcionkaakapitu"/>
    <w:link w:val="Nagwek2"/>
    <w:uiPriority w:val="9"/>
    <w:rsid w:val="005E590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rsid w:val="00A07DBA"/>
    <w:rPr>
      <w:color w:val="000080"/>
      <w:u w:val="single"/>
    </w:rPr>
  </w:style>
  <w:style w:type="paragraph" w:styleId="Akapitzlist">
    <w:name w:val="List Paragraph"/>
    <w:basedOn w:val="Normalny"/>
    <w:link w:val="AkapitzlistZnak"/>
    <w:uiPriority w:val="34"/>
    <w:qFormat/>
    <w:rsid w:val="00495D9C"/>
    <w:pPr>
      <w:ind w:left="720"/>
      <w:contextualSpacing/>
    </w:pPr>
  </w:style>
  <w:style w:type="character" w:customStyle="1" w:styleId="AkapitzlistZnak">
    <w:name w:val="Akapit z listą Znak"/>
    <w:basedOn w:val="Domylnaczcionkaakapitu"/>
    <w:link w:val="Akapitzlist"/>
    <w:uiPriority w:val="34"/>
    <w:rsid w:val="00495D9C"/>
    <w:rPr>
      <w:color w:val="000000"/>
    </w:rPr>
  </w:style>
  <w:style w:type="paragraph" w:customStyle="1" w:styleId="1Pkt">
    <w:name w:val="1.Pkt"/>
    <w:basedOn w:val="Akapitzlist"/>
    <w:link w:val="1PktZnak"/>
    <w:qFormat/>
    <w:rsid w:val="00253C2D"/>
    <w:pPr>
      <w:spacing w:before="400" w:after="60"/>
      <w:ind w:left="357" w:hanging="357"/>
      <w:jc w:val="both"/>
      <w:outlineLvl w:val="2"/>
    </w:pPr>
    <w:rPr>
      <w:rFonts w:ascii="Arial Narrow" w:hAnsi="Arial Narrow"/>
      <w:b/>
      <w:bCs/>
    </w:rPr>
  </w:style>
  <w:style w:type="character" w:customStyle="1" w:styleId="1PktZnak">
    <w:name w:val="1.Pkt Znak"/>
    <w:basedOn w:val="AkapitzlistZnak"/>
    <w:link w:val="1Pkt"/>
    <w:rsid w:val="00253C2D"/>
    <w:rPr>
      <w:rFonts w:ascii="Arial Narrow" w:hAnsi="Arial Narrow"/>
      <w:b/>
      <w:bCs/>
      <w:color w:val="000000"/>
    </w:rPr>
  </w:style>
  <w:style w:type="paragraph" w:customStyle="1" w:styleId="Akapit">
    <w:name w:val="Akapit"/>
    <w:basedOn w:val="Normalny"/>
    <w:link w:val="AkapitZnak"/>
    <w:qFormat/>
    <w:rsid w:val="00A33E72"/>
    <w:pPr>
      <w:spacing w:after="120"/>
      <w:jc w:val="both"/>
    </w:pPr>
    <w:rPr>
      <w:rFonts w:ascii="Arial Narrow" w:hAnsi="Arial Narrow"/>
      <w:sz w:val="20"/>
    </w:rPr>
  </w:style>
  <w:style w:type="character" w:customStyle="1" w:styleId="AkapitZnak">
    <w:name w:val="Akapit Znak"/>
    <w:basedOn w:val="Domylnaczcionkaakapitu"/>
    <w:link w:val="Akapit"/>
    <w:rsid w:val="00A33E72"/>
    <w:rPr>
      <w:rFonts w:ascii="Arial Narrow" w:hAnsi="Arial Narrow"/>
      <w:color w:val="000000"/>
      <w:sz w:val="20"/>
    </w:rPr>
  </w:style>
  <w:style w:type="paragraph" w:customStyle="1" w:styleId="11podpkt">
    <w:name w:val="1.1. podpkt"/>
    <w:basedOn w:val="Akapitzlist"/>
    <w:link w:val="11podpktZnak"/>
    <w:qFormat/>
    <w:rsid w:val="00A33E72"/>
    <w:pPr>
      <w:spacing w:before="120" w:after="60"/>
      <w:ind w:left="0"/>
      <w:jc w:val="both"/>
      <w:outlineLvl w:val="2"/>
    </w:pPr>
    <w:rPr>
      <w:rFonts w:ascii="Arial Narrow" w:hAnsi="Arial Narrow"/>
      <w:b/>
      <w:bCs/>
      <w:sz w:val="20"/>
    </w:rPr>
  </w:style>
  <w:style w:type="character" w:customStyle="1" w:styleId="11podpktZnak">
    <w:name w:val="1.1. podpkt Znak"/>
    <w:basedOn w:val="AkapitzlistZnak"/>
    <w:link w:val="11podpkt"/>
    <w:rsid w:val="00A33E72"/>
    <w:rPr>
      <w:rFonts w:ascii="Arial Narrow" w:hAnsi="Arial Narrow"/>
      <w:b/>
      <w:bCs/>
      <w:color w:val="000000"/>
      <w:sz w:val="20"/>
    </w:rPr>
  </w:style>
  <w:style w:type="paragraph" w:styleId="Nagwek">
    <w:name w:val="header"/>
    <w:aliases w:val="Nagłówek strony"/>
    <w:basedOn w:val="Normalny"/>
    <w:link w:val="NagwekZnak"/>
    <w:unhideWhenUsed/>
    <w:rsid w:val="00BD3B2D"/>
    <w:pPr>
      <w:tabs>
        <w:tab w:val="center" w:pos="4536"/>
        <w:tab w:val="right" w:pos="9072"/>
      </w:tabs>
    </w:pPr>
  </w:style>
  <w:style w:type="character" w:customStyle="1" w:styleId="NagwekZnak">
    <w:name w:val="Nagłówek Znak"/>
    <w:aliases w:val="Nagłówek strony Znak"/>
    <w:basedOn w:val="Domylnaczcionkaakapitu"/>
    <w:link w:val="Nagwek"/>
    <w:rsid w:val="00BD3B2D"/>
    <w:rPr>
      <w:color w:val="000000"/>
    </w:rPr>
  </w:style>
  <w:style w:type="paragraph" w:styleId="Stopka">
    <w:name w:val="footer"/>
    <w:basedOn w:val="Normalny"/>
    <w:link w:val="StopkaZnak"/>
    <w:uiPriority w:val="99"/>
    <w:unhideWhenUsed/>
    <w:rsid w:val="00BD3B2D"/>
    <w:pPr>
      <w:tabs>
        <w:tab w:val="center" w:pos="4536"/>
        <w:tab w:val="right" w:pos="9072"/>
      </w:tabs>
    </w:pPr>
  </w:style>
  <w:style w:type="character" w:customStyle="1" w:styleId="StopkaZnak">
    <w:name w:val="Stopka Znak"/>
    <w:basedOn w:val="Domylnaczcionkaakapitu"/>
    <w:link w:val="Stopka"/>
    <w:uiPriority w:val="99"/>
    <w:rsid w:val="00BD3B2D"/>
    <w:rPr>
      <w:color w:val="000000"/>
    </w:rPr>
  </w:style>
  <w:style w:type="paragraph" w:styleId="Nagwekspisutreci">
    <w:name w:val="TOC Heading"/>
    <w:basedOn w:val="Nagwek1"/>
    <w:next w:val="Normalny"/>
    <w:uiPriority w:val="39"/>
    <w:unhideWhenUsed/>
    <w:qFormat/>
    <w:rsid w:val="00BD3B2D"/>
    <w:pPr>
      <w:widowControl/>
      <w:spacing w:line="276" w:lineRule="auto"/>
      <w:outlineLvl w:val="9"/>
    </w:pPr>
  </w:style>
  <w:style w:type="paragraph" w:styleId="Spistreci2">
    <w:name w:val="toc 2"/>
    <w:basedOn w:val="Normalny"/>
    <w:next w:val="Normalny"/>
    <w:autoRedefine/>
    <w:uiPriority w:val="39"/>
    <w:unhideWhenUsed/>
    <w:qFormat/>
    <w:rsid w:val="00BD3B2D"/>
    <w:pPr>
      <w:widowControl/>
      <w:spacing w:after="100" w:line="276" w:lineRule="auto"/>
      <w:ind w:left="220"/>
    </w:pPr>
    <w:rPr>
      <w:rFonts w:asciiTheme="minorHAnsi" w:eastAsiaTheme="minorEastAsia" w:hAnsiTheme="minorHAnsi" w:cstheme="minorBidi"/>
      <w:color w:val="auto"/>
      <w:sz w:val="22"/>
      <w:szCs w:val="22"/>
    </w:rPr>
  </w:style>
  <w:style w:type="paragraph" w:styleId="Spistreci1">
    <w:name w:val="toc 1"/>
    <w:basedOn w:val="Normalny"/>
    <w:next w:val="Normalny"/>
    <w:autoRedefine/>
    <w:uiPriority w:val="39"/>
    <w:unhideWhenUsed/>
    <w:qFormat/>
    <w:rsid w:val="00CB1D7D"/>
    <w:pPr>
      <w:widowControl/>
      <w:tabs>
        <w:tab w:val="left" w:pos="1985"/>
        <w:tab w:val="right" w:leader="dot" w:pos="9608"/>
      </w:tabs>
      <w:spacing w:after="100" w:line="276" w:lineRule="auto"/>
      <w:ind w:left="1985" w:hanging="1985"/>
    </w:pPr>
    <w:rPr>
      <w:rFonts w:ascii="Arial Narrow" w:eastAsiaTheme="majorEastAsia" w:hAnsi="Arial Narrow" w:cstheme="majorBidi"/>
      <w:b/>
      <w:bCs/>
      <w:noProof/>
      <w:color w:val="auto"/>
      <w:sz w:val="22"/>
      <w:szCs w:val="22"/>
    </w:rPr>
  </w:style>
  <w:style w:type="paragraph" w:styleId="Spistreci3">
    <w:name w:val="toc 3"/>
    <w:basedOn w:val="Normalny"/>
    <w:next w:val="Normalny"/>
    <w:autoRedefine/>
    <w:uiPriority w:val="39"/>
    <w:unhideWhenUsed/>
    <w:qFormat/>
    <w:rsid w:val="00BD3B2D"/>
    <w:pPr>
      <w:widowControl/>
      <w:spacing w:after="100" w:line="276" w:lineRule="auto"/>
      <w:ind w:left="440"/>
    </w:pPr>
    <w:rPr>
      <w:rFonts w:asciiTheme="minorHAnsi" w:eastAsiaTheme="minorEastAsia" w:hAnsiTheme="minorHAnsi" w:cstheme="minorBidi"/>
      <w:color w:val="auto"/>
      <w:sz w:val="22"/>
      <w:szCs w:val="22"/>
    </w:rPr>
  </w:style>
  <w:style w:type="paragraph" w:styleId="Tekstdymka">
    <w:name w:val="Balloon Text"/>
    <w:basedOn w:val="Normalny"/>
    <w:link w:val="TekstdymkaZnak"/>
    <w:unhideWhenUsed/>
    <w:rsid w:val="00BD3B2D"/>
    <w:rPr>
      <w:rFonts w:ascii="Tahoma" w:hAnsi="Tahoma" w:cs="Tahoma"/>
      <w:sz w:val="16"/>
      <w:szCs w:val="16"/>
    </w:rPr>
  </w:style>
  <w:style w:type="character" w:customStyle="1" w:styleId="TekstdymkaZnak">
    <w:name w:val="Tekst dymka Znak"/>
    <w:basedOn w:val="Domylnaczcionkaakapitu"/>
    <w:link w:val="Tekstdymka"/>
    <w:uiPriority w:val="99"/>
    <w:rsid w:val="00BD3B2D"/>
    <w:rPr>
      <w:rFonts w:ascii="Tahoma" w:hAnsi="Tahoma" w:cs="Tahoma"/>
      <w:color w:val="000000"/>
      <w:sz w:val="16"/>
      <w:szCs w:val="16"/>
    </w:rPr>
  </w:style>
  <w:style w:type="paragraph" w:customStyle="1" w:styleId="111podpkt3">
    <w:name w:val="1.1.1. podpkt_3"/>
    <w:basedOn w:val="Akapit"/>
    <w:link w:val="111podpkt3Znak"/>
    <w:qFormat/>
    <w:rsid w:val="008C4641"/>
    <w:rPr>
      <w:u w:val="single"/>
    </w:rPr>
  </w:style>
  <w:style w:type="character" w:customStyle="1" w:styleId="111podpkt3Znak">
    <w:name w:val="1.1.1. podpkt_3 Znak"/>
    <w:basedOn w:val="AkapitZnak"/>
    <w:link w:val="111podpkt3"/>
    <w:rsid w:val="008C4641"/>
    <w:rPr>
      <w:rFonts w:ascii="Arial Narrow" w:hAnsi="Arial Narrow"/>
      <w:color w:val="000000"/>
      <w:sz w:val="20"/>
      <w:u w:val="single"/>
    </w:rPr>
  </w:style>
  <w:style w:type="paragraph" w:customStyle="1" w:styleId="-mylnik">
    <w:name w:val="- myślnik"/>
    <w:basedOn w:val="Akapit"/>
    <w:link w:val="-mylnikZnak"/>
    <w:qFormat/>
    <w:rsid w:val="003E693D"/>
    <w:pPr>
      <w:numPr>
        <w:numId w:val="19"/>
      </w:numPr>
      <w:spacing w:after="0"/>
    </w:pPr>
  </w:style>
  <w:style w:type="character" w:customStyle="1" w:styleId="-mylnikZnak">
    <w:name w:val="- myślnik Znak"/>
    <w:basedOn w:val="AkapitZnak"/>
    <w:link w:val="-mylnik"/>
    <w:rsid w:val="003E693D"/>
    <w:rPr>
      <w:rFonts w:ascii="Arial Narrow" w:hAnsi="Arial Narrow"/>
      <w:color w:val="000000"/>
      <w:sz w:val="20"/>
    </w:rPr>
  </w:style>
  <w:style w:type="paragraph" w:customStyle="1" w:styleId="apodpkt">
    <w:name w:val="a) podpkt"/>
    <w:basedOn w:val="Akapit"/>
    <w:link w:val="apodpktZnak"/>
    <w:qFormat/>
    <w:rsid w:val="008C4641"/>
    <w:pPr>
      <w:spacing w:after="0"/>
      <w:ind w:left="709" w:hanging="283"/>
    </w:pPr>
  </w:style>
  <w:style w:type="character" w:customStyle="1" w:styleId="apodpktZnak">
    <w:name w:val="a) podpkt Znak"/>
    <w:basedOn w:val="AkapitZnak"/>
    <w:link w:val="apodpkt"/>
    <w:rsid w:val="008C4641"/>
    <w:rPr>
      <w:rFonts w:ascii="Arial Narrow" w:hAnsi="Arial Narrow"/>
      <w:color w:val="000000"/>
      <w:sz w:val="20"/>
    </w:rPr>
  </w:style>
  <w:style w:type="table" w:styleId="Tabela-Siatka">
    <w:name w:val="Table Grid"/>
    <w:basedOn w:val="Standardowy"/>
    <w:rsid w:val="005E5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TNaglowek">
    <w:name w:val="SST_Naglowek"/>
    <w:basedOn w:val="Nagwek1"/>
    <w:link w:val="SSTNaglowekZnak"/>
    <w:qFormat/>
    <w:rsid w:val="009F4992"/>
    <w:pPr>
      <w:spacing w:before="0"/>
    </w:pPr>
    <w:rPr>
      <w:rFonts w:ascii="Century Gothic" w:hAnsi="Century Gothic"/>
      <w:color w:val="000000" w:themeColor="text1"/>
      <w:sz w:val="48"/>
    </w:rPr>
  </w:style>
  <w:style w:type="character" w:customStyle="1" w:styleId="SSTNaglowekZnak">
    <w:name w:val="SST_Naglowek Znak"/>
    <w:basedOn w:val="Domylnaczcionkaakapitu"/>
    <w:link w:val="SSTNaglowek"/>
    <w:rsid w:val="009F4992"/>
    <w:rPr>
      <w:rFonts w:ascii="Century Gothic" w:eastAsiaTheme="majorEastAsia" w:hAnsi="Century Gothic" w:cstheme="majorBidi"/>
      <w:b/>
      <w:bCs/>
      <w:color w:val="000000" w:themeColor="text1"/>
      <w:sz w:val="48"/>
      <w:szCs w:val="28"/>
    </w:rPr>
  </w:style>
  <w:style w:type="paragraph" w:styleId="Tytu">
    <w:name w:val="Title"/>
    <w:basedOn w:val="Normalny"/>
    <w:next w:val="Normalny"/>
    <w:link w:val="TytuZnak"/>
    <w:uiPriority w:val="10"/>
    <w:qFormat/>
    <w:rsid w:val="005C60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C6082"/>
    <w:rPr>
      <w:rFonts w:asciiTheme="majorHAnsi" w:eastAsiaTheme="majorEastAsia" w:hAnsiTheme="majorHAnsi" w:cstheme="majorBidi"/>
      <w:color w:val="17365D" w:themeColor="text2" w:themeShade="BF"/>
      <w:spacing w:val="5"/>
      <w:kern w:val="28"/>
      <w:sz w:val="52"/>
      <w:szCs w:val="52"/>
    </w:rPr>
  </w:style>
  <w:style w:type="paragraph" w:customStyle="1" w:styleId="StylIwony">
    <w:name w:val="Styl Iwony"/>
    <w:basedOn w:val="Normalny"/>
    <w:rsid w:val="00F317DC"/>
    <w:pPr>
      <w:widowControl/>
      <w:overflowPunct w:val="0"/>
      <w:autoSpaceDE w:val="0"/>
      <w:autoSpaceDN w:val="0"/>
      <w:adjustRightInd w:val="0"/>
      <w:spacing w:before="120" w:after="120"/>
      <w:jc w:val="both"/>
      <w:textAlignment w:val="baseline"/>
    </w:pPr>
    <w:rPr>
      <w:rFonts w:ascii="Bookman Old Style" w:eastAsia="Times New Roman" w:hAnsi="Bookman Old Style" w:cs="Times New Roman"/>
      <w:color w:val="auto"/>
      <w:szCs w:val="20"/>
    </w:rPr>
  </w:style>
  <w:style w:type="paragraph" w:styleId="Tekstpodstawowy">
    <w:name w:val="Body Text"/>
    <w:basedOn w:val="Normalny"/>
    <w:link w:val="TekstpodstawowyZnak"/>
    <w:unhideWhenUsed/>
    <w:rsid w:val="009B7DED"/>
    <w:pPr>
      <w:widowControl/>
      <w:overflowPunct w:val="0"/>
      <w:autoSpaceDE w:val="0"/>
      <w:autoSpaceDN w:val="0"/>
      <w:adjustRightInd w:val="0"/>
      <w:jc w:val="both"/>
    </w:pPr>
    <w:rPr>
      <w:rFonts w:ascii="Times New Roman" w:eastAsia="Times New Roman" w:hAnsi="Times New Roman" w:cs="Times New Roman"/>
      <w:color w:val="auto"/>
      <w:sz w:val="18"/>
      <w:szCs w:val="20"/>
    </w:rPr>
  </w:style>
  <w:style w:type="character" w:customStyle="1" w:styleId="TekstpodstawowyZnak">
    <w:name w:val="Tekst podstawowy Znak"/>
    <w:basedOn w:val="Domylnaczcionkaakapitu"/>
    <w:link w:val="Tekstpodstawowy"/>
    <w:semiHidden/>
    <w:rsid w:val="009B7DED"/>
    <w:rPr>
      <w:rFonts w:ascii="Times New Roman" w:eastAsia="Times New Roman" w:hAnsi="Times New Roman" w:cs="Times New Roman"/>
      <w:sz w:val="18"/>
      <w:szCs w:val="20"/>
    </w:rPr>
  </w:style>
  <w:style w:type="paragraph" w:styleId="Tekstpodstawowywcity">
    <w:name w:val="Body Text Indent"/>
    <w:basedOn w:val="Normalny"/>
    <w:link w:val="TekstpodstawowywcityZnak"/>
    <w:unhideWhenUsed/>
    <w:rsid w:val="009B7DED"/>
    <w:pPr>
      <w:autoSpaceDE w:val="0"/>
      <w:autoSpaceDN w:val="0"/>
      <w:adjustRightInd w:val="0"/>
    </w:pPr>
    <w:rPr>
      <w:rFonts w:ascii="Times New Roman" w:eastAsia="Times New Roman" w:hAnsi="Times New Roman" w:cs="Times New Roman"/>
      <w:color w:val="auto"/>
      <w:sz w:val="18"/>
      <w:szCs w:val="18"/>
    </w:rPr>
  </w:style>
  <w:style w:type="character" w:customStyle="1" w:styleId="TekstpodstawowywcityZnak">
    <w:name w:val="Tekst podstawowy wcięty Znak"/>
    <w:basedOn w:val="Domylnaczcionkaakapitu"/>
    <w:link w:val="Tekstpodstawowywcity"/>
    <w:semiHidden/>
    <w:rsid w:val="009B7DED"/>
    <w:rPr>
      <w:rFonts w:ascii="Times New Roman" w:eastAsia="Times New Roman" w:hAnsi="Times New Roman" w:cs="Times New Roman"/>
      <w:sz w:val="18"/>
      <w:szCs w:val="18"/>
    </w:rPr>
  </w:style>
  <w:style w:type="paragraph" w:customStyle="1" w:styleId="Standardowytekst">
    <w:name w:val="Standardowy.tekst"/>
    <w:rsid w:val="009B7DED"/>
    <w:pPr>
      <w:widowControl/>
      <w:jc w:val="both"/>
    </w:pPr>
    <w:rPr>
      <w:rFonts w:ascii="Times New Roman" w:eastAsia="Times New Roman" w:hAnsi="Times New Roman" w:cs="Times New Roman"/>
      <w:sz w:val="20"/>
      <w:szCs w:val="20"/>
    </w:rPr>
  </w:style>
  <w:style w:type="paragraph" w:customStyle="1" w:styleId="TableParagraph">
    <w:name w:val="Table Paragraph"/>
    <w:basedOn w:val="Normalny"/>
    <w:uiPriority w:val="1"/>
    <w:qFormat/>
    <w:rsid w:val="00AE43B3"/>
    <w:pPr>
      <w:autoSpaceDE w:val="0"/>
      <w:autoSpaceDN w:val="0"/>
      <w:adjustRightInd w:val="0"/>
    </w:pPr>
    <w:rPr>
      <w:rFonts w:ascii="Times New Roman" w:eastAsia="Times New Roman" w:hAnsi="Times New Roman" w:cs="Times New Roman"/>
      <w:color w:val="auto"/>
    </w:rPr>
  </w:style>
  <w:style w:type="paragraph" w:styleId="Tekstprzypisudolnego">
    <w:name w:val="footnote text"/>
    <w:aliases w:val="Tekst przypisu"/>
    <w:basedOn w:val="Normalny"/>
    <w:link w:val="TekstprzypisudolnegoZnak"/>
    <w:semiHidden/>
    <w:rsid w:val="00652CB3"/>
    <w:pPr>
      <w:widowControl/>
      <w:overflowPunct w:val="0"/>
      <w:autoSpaceDE w:val="0"/>
      <w:autoSpaceDN w:val="0"/>
      <w:adjustRightInd w:val="0"/>
      <w:jc w:val="both"/>
      <w:textAlignment w:val="baseline"/>
    </w:pPr>
    <w:rPr>
      <w:rFonts w:ascii="Times New Roman" w:eastAsia="Times New Roman" w:hAnsi="Times New Roman" w:cs="Times New Roman"/>
      <w:color w:val="auto"/>
      <w:sz w:val="20"/>
      <w:szCs w:val="20"/>
    </w:rPr>
  </w:style>
  <w:style w:type="character" w:customStyle="1" w:styleId="TekstprzypisudolnegoZnak">
    <w:name w:val="Tekst przypisu dolnego Znak"/>
    <w:aliases w:val="Tekst przypisu Znak"/>
    <w:basedOn w:val="Domylnaczcionkaakapitu"/>
    <w:link w:val="Tekstprzypisudolnego"/>
    <w:semiHidden/>
    <w:rsid w:val="00652CB3"/>
    <w:rPr>
      <w:rFonts w:ascii="Times New Roman" w:eastAsia="Times New Roman" w:hAnsi="Times New Roman" w:cs="Times New Roman"/>
      <w:sz w:val="20"/>
      <w:szCs w:val="20"/>
    </w:rPr>
  </w:style>
  <w:style w:type="paragraph" w:customStyle="1" w:styleId="Styl1">
    <w:name w:val="Styl1"/>
    <w:basedOn w:val="Normalny"/>
    <w:link w:val="Styl1Znak"/>
    <w:rsid w:val="00F2058A"/>
    <w:pPr>
      <w:widowControl/>
      <w:jc w:val="both"/>
    </w:pPr>
    <w:rPr>
      <w:rFonts w:ascii="Arial" w:eastAsia="Times New Roman" w:hAnsi="Arial" w:cs="Times New Roman"/>
      <w:color w:val="auto"/>
      <w:sz w:val="20"/>
    </w:rPr>
  </w:style>
  <w:style w:type="character" w:customStyle="1" w:styleId="Styl1Znak">
    <w:name w:val="Styl1 Znak"/>
    <w:link w:val="Styl1"/>
    <w:locked/>
    <w:rsid w:val="00F2058A"/>
    <w:rPr>
      <w:rFonts w:ascii="Arial" w:eastAsia="Times New Roman" w:hAnsi="Arial" w:cs="Times New Roman"/>
      <w:sz w:val="20"/>
    </w:rPr>
  </w:style>
  <w:style w:type="paragraph" w:styleId="Legenda">
    <w:name w:val="caption"/>
    <w:aliases w:val="Nagłówek 4 Znak,Legenda Znak Znak,Nagłówek 4 Znak Znak Znak Znak Znak,Legenda Znak Znak Znak Znak Znak Znak,Nagłówek 4 Znak Znak Znak Znak Znak Znak Znak Znak Znak,Legenda Znak Znak Znak Znak Znak Znak Znak Znak Znak Znak,Andrzej"/>
    <w:basedOn w:val="Normalny"/>
    <w:next w:val="Normalny"/>
    <w:qFormat/>
    <w:rsid w:val="00F94BC0"/>
    <w:pPr>
      <w:keepNext/>
      <w:widowControl/>
      <w:spacing w:before="240" w:after="120"/>
      <w:ind w:left="1418" w:hanging="1418"/>
    </w:pPr>
    <w:rPr>
      <w:rFonts w:ascii="Arial" w:eastAsia="Times New Roman" w:hAnsi="Arial" w:cs="Times New Roman"/>
      <w:b/>
      <w:color w:val="auto"/>
      <w:sz w:val="20"/>
      <w:szCs w:val="20"/>
    </w:rPr>
  </w:style>
  <w:style w:type="table" w:customStyle="1" w:styleId="TableNormal">
    <w:name w:val="Table Normal"/>
    <w:uiPriority w:val="2"/>
    <w:semiHidden/>
    <w:unhideWhenUsed/>
    <w:qFormat/>
    <w:rsid w:val="004C4FA0"/>
    <w:pPr>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87EED"/>
    <w:pPr>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character" w:styleId="Tekstzastpczy">
    <w:name w:val="Placeholder Text"/>
    <w:basedOn w:val="Domylnaczcionkaakapitu"/>
    <w:uiPriority w:val="99"/>
    <w:semiHidden/>
    <w:rsid w:val="00556D0E"/>
    <w:rPr>
      <w:color w:val="808080"/>
    </w:rPr>
  </w:style>
  <w:style w:type="character" w:customStyle="1" w:styleId="Nagwek3Znak">
    <w:name w:val="Nagłówek 3 Znak"/>
    <w:basedOn w:val="Domylnaczcionkaakapitu"/>
    <w:link w:val="Nagwek3"/>
    <w:rsid w:val="00A03205"/>
    <w:rPr>
      <w:rFonts w:ascii="Times New Roman" w:eastAsia="Times New Roman" w:hAnsi="Times New Roman" w:cs="Times New Roman"/>
      <w:szCs w:val="20"/>
    </w:rPr>
  </w:style>
  <w:style w:type="numbering" w:customStyle="1" w:styleId="Bezlisty1">
    <w:name w:val="Bez listy1"/>
    <w:next w:val="Bezlisty"/>
    <w:semiHidden/>
    <w:unhideWhenUsed/>
    <w:rsid w:val="00A03205"/>
  </w:style>
  <w:style w:type="paragraph" w:styleId="Spistreci4">
    <w:name w:val="toc 4"/>
    <w:basedOn w:val="Normalny"/>
    <w:next w:val="Normalny"/>
    <w:semiHidden/>
    <w:rsid w:val="00A03205"/>
    <w:pPr>
      <w:widowControl/>
      <w:tabs>
        <w:tab w:val="right" w:leader="dot" w:pos="7371"/>
      </w:tabs>
      <w:overflowPunct w:val="0"/>
      <w:autoSpaceDE w:val="0"/>
      <w:autoSpaceDN w:val="0"/>
      <w:adjustRightInd w:val="0"/>
      <w:ind w:left="600"/>
      <w:textAlignment w:val="baseline"/>
    </w:pPr>
    <w:rPr>
      <w:rFonts w:ascii="Times New Roman" w:eastAsia="Times New Roman" w:hAnsi="Times New Roman" w:cs="Times New Roman"/>
      <w:color w:val="auto"/>
      <w:sz w:val="18"/>
      <w:szCs w:val="20"/>
    </w:rPr>
  </w:style>
  <w:style w:type="paragraph" w:styleId="Spistreci5">
    <w:name w:val="toc 5"/>
    <w:basedOn w:val="Normalny"/>
    <w:next w:val="Normalny"/>
    <w:semiHidden/>
    <w:rsid w:val="00A03205"/>
    <w:pPr>
      <w:widowControl/>
      <w:tabs>
        <w:tab w:val="right" w:leader="dot" w:pos="7371"/>
      </w:tabs>
      <w:overflowPunct w:val="0"/>
      <w:autoSpaceDE w:val="0"/>
      <w:autoSpaceDN w:val="0"/>
      <w:adjustRightInd w:val="0"/>
      <w:ind w:left="800"/>
      <w:textAlignment w:val="baseline"/>
    </w:pPr>
    <w:rPr>
      <w:rFonts w:ascii="Times New Roman" w:eastAsia="Times New Roman" w:hAnsi="Times New Roman" w:cs="Times New Roman"/>
      <w:color w:val="auto"/>
      <w:sz w:val="18"/>
      <w:szCs w:val="20"/>
    </w:rPr>
  </w:style>
  <w:style w:type="paragraph" w:styleId="Spistreci6">
    <w:name w:val="toc 6"/>
    <w:basedOn w:val="Normalny"/>
    <w:next w:val="Normalny"/>
    <w:semiHidden/>
    <w:rsid w:val="00A03205"/>
    <w:pPr>
      <w:widowControl/>
      <w:tabs>
        <w:tab w:val="right" w:leader="dot" w:pos="7371"/>
      </w:tabs>
      <w:overflowPunct w:val="0"/>
      <w:autoSpaceDE w:val="0"/>
      <w:autoSpaceDN w:val="0"/>
      <w:adjustRightInd w:val="0"/>
      <w:ind w:left="1000"/>
      <w:textAlignment w:val="baseline"/>
    </w:pPr>
    <w:rPr>
      <w:rFonts w:ascii="Times New Roman" w:eastAsia="Times New Roman" w:hAnsi="Times New Roman" w:cs="Times New Roman"/>
      <w:color w:val="auto"/>
      <w:sz w:val="18"/>
      <w:szCs w:val="20"/>
    </w:rPr>
  </w:style>
  <w:style w:type="paragraph" w:styleId="Spistreci7">
    <w:name w:val="toc 7"/>
    <w:basedOn w:val="Normalny"/>
    <w:next w:val="Normalny"/>
    <w:semiHidden/>
    <w:rsid w:val="00A03205"/>
    <w:pPr>
      <w:widowControl/>
      <w:tabs>
        <w:tab w:val="right" w:leader="dot" w:pos="7371"/>
      </w:tabs>
      <w:overflowPunct w:val="0"/>
      <w:autoSpaceDE w:val="0"/>
      <w:autoSpaceDN w:val="0"/>
      <w:adjustRightInd w:val="0"/>
      <w:ind w:left="1200"/>
      <w:textAlignment w:val="baseline"/>
    </w:pPr>
    <w:rPr>
      <w:rFonts w:ascii="Times New Roman" w:eastAsia="Times New Roman" w:hAnsi="Times New Roman" w:cs="Times New Roman"/>
      <w:color w:val="auto"/>
      <w:sz w:val="18"/>
      <w:szCs w:val="20"/>
    </w:rPr>
  </w:style>
  <w:style w:type="paragraph" w:styleId="Spistreci8">
    <w:name w:val="toc 8"/>
    <w:basedOn w:val="Normalny"/>
    <w:next w:val="Normalny"/>
    <w:semiHidden/>
    <w:rsid w:val="00A03205"/>
    <w:pPr>
      <w:widowControl/>
      <w:tabs>
        <w:tab w:val="right" w:leader="dot" w:pos="7371"/>
      </w:tabs>
      <w:overflowPunct w:val="0"/>
      <w:autoSpaceDE w:val="0"/>
      <w:autoSpaceDN w:val="0"/>
      <w:adjustRightInd w:val="0"/>
      <w:ind w:left="1400"/>
      <w:textAlignment w:val="baseline"/>
    </w:pPr>
    <w:rPr>
      <w:rFonts w:ascii="Times New Roman" w:eastAsia="Times New Roman" w:hAnsi="Times New Roman" w:cs="Times New Roman"/>
      <w:color w:val="auto"/>
      <w:sz w:val="18"/>
      <w:szCs w:val="20"/>
    </w:rPr>
  </w:style>
  <w:style w:type="paragraph" w:styleId="Spistreci9">
    <w:name w:val="toc 9"/>
    <w:basedOn w:val="Normalny"/>
    <w:next w:val="Normalny"/>
    <w:semiHidden/>
    <w:rsid w:val="00A03205"/>
    <w:pPr>
      <w:widowControl/>
      <w:tabs>
        <w:tab w:val="right" w:leader="dot" w:pos="7371"/>
      </w:tabs>
      <w:overflowPunct w:val="0"/>
      <w:autoSpaceDE w:val="0"/>
      <w:autoSpaceDN w:val="0"/>
      <w:adjustRightInd w:val="0"/>
      <w:ind w:left="1600"/>
      <w:textAlignment w:val="baseline"/>
    </w:pPr>
    <w:rPr>
      <w:rFonts w:ascii="Times New Roman" w:eastAsia="Times New Roman" w:hAnsi="Times New Roman" w:cs="Times New Roman"/>
      <w:color w:val="auto"/>
      <w:sz w:val="18"/>
      <w:szCs w:val="20"/>
    </w:rPr>
  </w:style>
  <w:style w:type="character" w:styleId="Numerstrony">
    <w:name w:val="page number"/>
    <w:basedOn w:val="Domylnaczcionkaakapitu"/>
    <w:rsid w:val="00A03205"/>
  </w:style>
  <w:style w:type="paragraph" w:styleId="Tekstpodstawowy2">
    <w:name w:val="Body Text 2"/>
    <w:basedOn w:val="Normalny"/>
    <w:link w:val="Tekstpodstawowy2Znak"/>
    <w:rsid w:val="00A03205"/>
    <w:pPr>
      <w:widowControl/>
      <w:overflowPunct w:val="0"/>
      <w:autoSpaceDE w:val="0"/>
      <w:autoSpaceDN w:val="0"/>
      <w:adjustRightInd w:val="0"/>
      <w:spacing w:after="120" w:line="480" w:lineRule="auto"/>
      <w:jc w:val="both"/>
      <w:textAlignment w:val="baseline"/>
    </w:pPr>
    <w:rPr>
      <w:rFonts w:ascii="Times New Roman" w:eastAsia="Times New Roman" w:hAnsi="Times New Roman" w:cs="Times New Roman"/>
      <w:color w:val="auto"/>
      <w:szCs w:val="20"/>
    </w:rPr>
  </w:style>
  <w:style w:type="character" w:customStyle="1" w:styleId="Tekstpodstawowy2Znak">
    <w:name w:val="Tekst podstawowy 2 Znak"/>
    <w:basedOn w:val="Domylnaczcionkaakapitu"/>
    <w:link w:val="Tekstpodstawowy2"/>
    <w:rsid w:val="00A03205"/>
    <w:rPr>
      <w:rFonts w:ascii="Times New Roman" w:eastAsia="Times New Roman" w:hAnsi="Times New Roman" w:cs="Times New Roman"/>
      <w:szCs w:val="20"/>
    </w:rPr>
  </w:style>
  <w:style w:type="paragraph" w:styleId="Tekstpodstawowywcity2">
    <w:name w:val="Body Text Indent 2"/>
    <w:basedOn w:val="Normalny"/>
    <w:link w:val="Tekstpodstawowywcity2Znak"/>
    <w:rsid w:val="00A03205"/>
    <w:pPr>
      <w:widowControl/>
      <w:overflowPunct w:val="0"/>
      <w:autoSpaceDE w:val="0"/>
      <w:autoSpaceDN w:val="0"/>
      <w:adjustRightInd w:val="0"/>
      <w:spacing w:after="120" w:line="480" w:lineRule="auto"/>
      <w:ind w:left="283"/>
      <w:jc w:val="both"/>
      <w:textAlignment w:val="baseline"/>
    </w:pPr>
    <w:rPr>
      <w:rFonts w:ascii="Times New Roman" w:eastAsia="Times New Roman" w:hAnsi="Times New Roman" w:cs="Times New Roman"/>
      <w:color w:val="auto"/>
      <w:szCs w:val="20"/>
    </w:rPr>
  </w:style>
  <w:style w:type="character" w:customStyle="1" w:styleId="Tekstpodstawowywcity2Znak">
    <w:name w:val="Tekst podstawowy wcięty 2 Znak"/>
    <w:basedOn w:val="Domylnaczcionkaakapitu"/>
    <w:link w:val="Tekstpodstawowywcity2"/>
    <w:rsid w:val="00A03205"/>
    <w:rPr>
      <w:rFonts w:ascii="Times New Roman" w:eastAsia="Times New Roman" w:hAnsi="Times New Roman" w:cs="Times New Roman"/>
      <w:szCs w:val="20"/>
    </w:rPr>
  </w:style>
  <w:style w:type="character" w:styleId="Odwoanieprzypisudolnego">
    <w:name w:val="footnote reference"/>
    <w:semiHidden/>
    <w:rsid w:val="00A03205"/>
    <w:rPr>
      <w:vertAlign w:val="superscript"/>
    </w:rPr>
  </w:style>
  <w:style w:type="paragraph" w:styleId="Tekstpodstawowywcity3">
    <w:name w:val="Body Text Indent 3"/>
    <w:basedOn w:val="Normalny"/>
    <w:link w:val="Tekstpodstawowywcity3Znak"/>
    <w:rsid w:val="00A03205"/>
    <w:pPr>
      <w:widowControl/>
      <w:spacing w:before="60"/>
      <w:jc w:val="both"/>
    </w:pPr>
    <w:rPr>
      <w:rFonts w:ascii="Times New Roman" w:eastAsia="Times New Roman" w:hAnsi="Times New Roman" w:cs="Times New Roman"/>
      <w:color w:val="auto"/>
      <w:szCs w:val="20"/>
    </w:rPr>
  </w:style>
  <w:style w:type="character" w:customStyle="1" w:styleId="Tekstpodstawowywcity3Znak">
    <w:name w:val="Tekst podstawowy wcięty 3 Znak"/>
    <w:basedOn w:val="Domylnaczcionkaakapitu"/>
    <w:link w:val="Tekstpodstawowywcity3"/>
    <w:rsid w:val="00A03205"/>
    <w:rPr>
      <w:rFonts w:ascii="Times New Roman" w:eastAsia="Times New Roman" w:hAnsi="Times New Roman" w:cs="Times New Roman"/>
      <w:szCs w:val="20"/>
    </w:rPr>
  </w:style>
  <w:style w:type="paragraph" w:styleId="Listapunktowana">
    <w:name w:val="List Bullet"/>
    <w:basedOn w:val="Normalny"/>
    <w:semiHidden/>
    <w:rsid w:val="00A03205"/>
    <w:pPr>
      <w:widowControl/>
      <w:spacing w:line="360" w:lineRule="auto"/>
      <w:ind w:left="360" w:hanging="360"/>
    </w:pPr>
    <w:rPr>
      <w:rFonts w:ascii="Times New Roman" w:eastAsia="Times New Roman" w:hAnsi="Times New Roman" w:cs="Times New Roman"/>
      <w:color w:val="auto"/>
      <w:szCs w:val="20"/>
    </w:rPr>
  </w:style>
  <w:style w:type="paragraph" w:customStyle="1" w:styleId="10">
    <w:name w:val="_10"/>
    <w:basedOn w:val="Normalny"/>
    <w:rsid w:val="00A03205"/>
    <w:pPr>
      <w:widowControl/>
      <w:jc w:val="both"/>
    </w:pPr>
    <w:rPr>
      <w:rFonts w:ascii="Times New Roman" w:eastAsia="Times New Roman" w:hAnsi="Times New Roman" w:cs="Times New Roman"/>
      <w:color w:val="auto"/>
      <w:szCs w:val="20"/>
    </w:rPr>
  </w:style>
  <w:style w:type="paragraph" w:styleId="Tekstpodstawowy3">
    <w:name w:val="Body Text 3"/>
    <w:basedOn w:val="Normalny"/>
    <w:link w:val="Tekstpodstawowy3Znak"/>
    <w:rsid w:val="00A03205"/>
    <w:pPr>
      <w:widowControl/>
      <w:spacing w:after="120"/>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A03205"/>
    <w:rPr>
      <w:rFonts w:ascii="Times New Roman" w:eastAsia="Times New Roman" w:hAnsi="Times New Roman" w:cs="Times New Roman"/>
      <w:sz w:val="16"/>
      <w:szCs w:val="16"/>
    </w:rPr>
  </w:style>
  <w:style w:type="paragraph" w:customStyle="1" w:styleId="Styl12ptWyjustowany">
    <w:name w:val="Styl 12 pt Wyjustowany"/>
    <w:basedOn w:val="Normalny"/>
    <w:rsid w:val="00A03205"/>
    <w:pPr>
      <w:widowControl/>
      <w:jc w:val="both"/>
    </w:pPr>
    <w:rPr>
      <w:rFonts w:ascii="Times New Roman" w:eastAsia="Times New Roman" w:hAnsi="Times New Roman" w:cs="Times New Roman"/>
      <w:color w:val="auto"/>
      <w:szCs w:val="20"/>
    </w:rPr>
  </w:style>
  <w:style w:type="paragraph" w:customStyle="1" w:styleId="tekstost">
    <w:name w:val="tekst ost"/>
    <w:basedOn w:val="Normalny"/>
    <w:rsid w:val="00A03205"/>
    <w:pPr>
      <w:widowControl/>
      <w:overflowPunct w:val="0"/>
      <w:autoSpaceDE w:val="0"/>
      <w:autoSpaceDN w:val="0"/>
      <w:adjustRightInd w:val="0"/>
      <w:jc w:val="both"/>
      <w:textAlignment w:val="baseline"/>
    </w:pPr>
    <w:rPr>
      <w:rFonts w:ascii="Times New Roman" w:eastAsia="Times New Roman" w:hAnsi="Times New Roman" w:cs="Times New Roman"/>
      <w:color w:val="auto"/>
      <w:sz w:val="20"/>
      <w:szCs w:val="20"/>
    </w:rPr>
  </w:style>
  <w:style w:type="paragraph" w:styleId="Wcicienormalne">
    <w:name w:val="Normal Indent"/>
    <w:basedOn w:val="Normalny"/>
    <w:rsid w:val="00A03205"/>
    <w:pPr>
      <w:widowControl/>
      <w:spacing w:before="120" w:after="120"/>
      <w:ind w:left="720"/>
      <w:jc w:val="both"/>
    </w:pPr>
    <w:rPr>
      <w:rFonts w:ascii="Times New Roman" w:eastAsia="Times New Roman" w:hAnsi="Times New Roman" w:cs="Times New Roman"/>
      <w:color w:val="auto"/>
      <w:szCs w:val="20"/>
    </w:rPr>
  </w:style>
  <w:style w:type="character" w:customStyle="1" w:styleId="value">
    <w:name w:val="value"/>
    <w:basedOn w:val="Domylnaczcionkaakapitu"/>
    <w:rsid w:val="00A03205"/>
  </w:style>
  <w:style w:type="character" w:customStyle="1" w:styleId="Nagwek4Znak1">
    <w:name w:val="Nagłówek 4 Znak1"/>
    <w:basedOn w:val="Domylnaczcionkaakapitu"/>
    <w:uiPriority w:val="9"/>
    <w:semiHidden/>
    <w:rsid w:val="0070725B"/>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rsid w:val="0070725B"/>
    <w:rPr>
      <w:rFonts w:ascii="Arial" w:eastAsia="Times New Roman" w:hAnsi="Arial" w:cs="Arial"/>
      <w:bCs/>
      <w:i/>
      <w:iCs/>
      <w:sz w:val="18"/>
    </w:rPr>
  </w:style>
  <w:style w:type="character" w:customStyle="1" w:styleId="Nagwek6Znak">
    <w:name w:val="Nagłówek 6 Znak"/>
    <w:basedOn w:val="Domylnaczcionkaakapitu"/>
    <w:link w:val="Nagwek6"/>
    <w:rsid w:val="0070725B"/>
    <w:rPr>
      <w:rFonts w:ascii="Arial" w:eastAsia="Times New Roman" w:hAnsi="Arial" w:cs="Arial"/>
      <w:bCs/>
      <w:i/>
      <w:iCs/>
      <w:sz w:val="22"/>
    </w:rPr>
  </w:style>
  <w:style w:type="character" w:customStyle="1" w:styleId="Nagwek7Znak">
    <w:name w:val="Nagłówek 7 Znak"/>
    <w:basedOn w:val="Domylnaczcionkaakapitu"/>
    <w:link w:val="Nagwek7"/>
    <w:rsid w:val="0070725B"/>
    <w:rPr>
      <w:rFonts w:ascii="Arial" w:eastAsia="Times New Roman" w:hAnsi="Arial" w:cs="Arial"/>
      <w:bCs/>
      <w:iCs/>
      <w:sz w:val="18"/>
    </w:rPr>
  </w:style>
  <w:style w:type="character" w:customStyle="1" w:styleId="Nagwek8Znak">
    <w:name w:val="Nagłówek 8 Znak"/>
    <w:basedOn w:val="Domylnaczcionkaakapitu"/>
    <w:link w:val="Nagwek8"/>
    <w:rsid w:val="0070725B"/>
    <w:rPr>
      <w:rFonts w:ascii="Arial" w:eastAsia="Times New Roman" w:hAnsi="Arial" w:cs="Arial"/>
      <w:bCs/>
      <w:i/>
      <w:iCs/>
      <w:sz w:val="18"/>
    </w:rPr>
  </w:style>
  <w:style w:type="character" w:customStyle="1" w:styleId="Nagwek9Znak">
    <w:name w:val="Nagłówek 9 Znak"/>
    <w:basedOn w:val="Domylnaczcionkaakapitu"/>
    <w:link w:val="Nagwek9"/>
    <w:rsid w:val="0070725B"/>
    <w:rPr>
      <w:rFonts w:ascii="Arial" w:eastAsia="Times New Roman" w:hAnsi="Arial" w:cs="Arial"/>
      <w:b/>
      <w:bCs/>
      <w:i/>
      <w:iCs/>
      <w:sz w:val="18"/>
    </w:rPr>
  </w:style>
  <w:style w:type="paragraph" w:customStyle="1" w:styleId="normalny3">
    <w:name w:val="normalny 3"/>
    <w:basedOn w:val="Normalny"/>
    <w:link w:val="normalny3Znak"/>
    <w:rsid w:val="0070725B"/>
    <w:pPr>
      <w:widowControl/>
      <w:spacing w:before="60"/>
      <w:jc w:val="both"/>
    </w:pPr>
    <w:rPr>
      <w:rFonts w:ascii="Arial" w:eastAsia="Times New Roman" w:hAnsi="Arial" w:cs="Arial"/>
      <w:bCs/>
      <w:iCs/>
      <w:color w:val="auto"/>
      <w:sz w:val="18"/>
    </w:rPr>
  </w:style>
  <w:style w:type="paragraph" w:customStyle="1" w:styleId="Tabela">
    <w:name w:val="Tabela"/>
    <w:basedOn w:val="Normalny"/>
    <w:link w:val="TabelaZnak"/>
    <w:rsid w:val="0070725B"/>
    <w:pPr>
      <w:widowControl/>
      <w:jc w:val="center"/>
    </w:pPr>
    <w:rPr>
      <w:rFonts w:ascii="Arial" w:eastAsia="Times New Roman" w:hAnsi="Arial" w:cs="Arial"/>
      <w:bCs/>
      <w:iCs/>
      <w:color w:val="auto"/>
      <w:sz w:val="18"/>
    </w:rPr>
  </w:style>
  <w:style w:type="character" w:customStyle="1" w:styleId="normalny3Znak">
    <w:name w:val="normalny 3 Znak"/>
    <w:basedOn w:val="Domylnaczcionkaakapitu"/>
    <w:link w:val="normalny3"/>
    <w:rsid w:val="0070725B"/>
    <w:rPr>
      <w:rFonts w:ascii="Arial" w:eastAsia="Times New Roman" w:hAnsi="Arial" w:cs="Arial"/>
      <w:bCs/>
      <w:iCs/>
      <w:sz w:val="18"/>
    </w:rPr>
  </w:style>
  <w:style w:type="character" w:customStyle="1" w:styleId="TabelaZnak">
    <w:name w:val="Tabela Znak"/>
    <w:basedOn w:val="Domylnaczcionkaakapitu"/>
    <w:link w:val="Tabela"/>
    <w:rsid w:val="0070725B"/>
    <w:rPr>
      <w:rFonts w:ascii="Arial" w:eastAsia="Times New Roman" w:hAnsi="Arial" w:cs="Arial"/>
      <w:bCs/>
      <w:iCs/>
      <w:sz w:val="18"/>
    </w:rPr>
  </w:style>
  <w:style w:type="paragraph" w:customStyle="1" w:styleId="StylWyjustowany">
    <w:name w:val="Styl Wyjustowany"/>
    <w:basedOn w:val="Normalny"/>
    <w:link w:val="StylWyjustowanyZnak"/>
    <w:rsid w:val="0070725B"/>
    <w:pPr>
      <w:widowControl/>
      <w:tabs>
        <w:tab w:val="left" w:pos="737"/>
      </w:tabs>
      <w:spacing w:before="60"/>
      <w:jc w:val="both"/>
    </w:pPr>
    <w:rPr>
      <w:rFonts w:ascii="Arial" w:eastAsia="Times New Roman" w:hAnsi="Arial" w:cs="Arial"/>
      <w:bCs/>
      <w:iCs/>
      <w:color w:val="auto"/>
      <w:sz w:val="18"/>
      <w:szCs w:val="20"/>
    </w:rPr>
  </w:style>
  <w:style w:type="character" w:customStyle="1" w:styleId="StylWyjustowanyZnak">
    <w:name w:val="Styl Wyjustowany Znak"/>
    <w:link w:val="StylWyjustowany"/>
    <w:rsid w:val="0070725B"/>
    <w:rPr>
      <w:rFonts w:ascii="Arial" w:eastAsia="Times New Roman" w:hAnsi="Arial" w:cs="Arial"/>
      <w:bCs/>
      <w:iCs/>
      <w:sz w:val="18"/>
      <w:szCs w:val="20"/>
    </w:rPr>
  </w:style>
  <w:style w:type="paragraph" w:customStyle="1" w:styleId="normalny0">
    <w:name w:val="normalny 0"/>
    <w:basedOn w:val="Normalny"/>
    <w:link w:val="normalny0Znak"/>
    <w:rsid w:val="0070725B"/>
    <w:pPr>
      <w:widowControl/>
      <w:tabs>
        <w:tab w:val="left" w:pos="510"/>
        <w:tab w:val="left" w:pos="624"/>
        <w:tab w:val="left" w:pos="851"/>
      </w:tabs>
      <w:jc w:val="both"/>
    </w:pPr>
    <w:rPr>
      <w:rFonts w:ascii="Arial" w:eastAsia="Times New Roman" w:hAnsi="Arial" w:cs="Arial"/>
      <w:bCs/>
      <w:iCs/>
      <w:color w:val="auto"/>
      <w:sz w:val="18"/>
    </w:rPr>
  </w:style>
  <w:style w:type="character" w:customStyle="1" w:styleId="normalny0Znak">
    <w:name w:val="normalny 0 Znak"/>
    <w:basedOn w:val="Domylnaczcionkaakapitu"/>
    <w:link w:val="normalny0"/>
    <w:rsid w:val="0070725B"/>
    <w:rPr>
      <w:rFonts w:ascii="Arial" w:eastAsia="Times New Roman" w:hAnsi="Arial" w:cs="Arial"/>
      <w:bCs/>
      <w:iCs/>
      <w:sz w:val="18"/>
    </w:rPr>
  </w:style>
  <w:style w:type="paragraph" w:customStyle="1" w:styleId="StylNagwek2">
    <w:name w:val="Styl Nagłówek 2"/>
    <w:basedOn w:val="Nagwek2"/>
    <w:rsid w:val="0070725B"/>
    <w:pPr>
      <w:keepLines w:val="0"/>
      <w:widowControl/>
      <w:numPr>
        <w:ilvl w:val="1"/>
      </w:numPr>
      <w:tabs>
        <w:tab w:val="num" w:pos="680"/>
      </w:tabs>
      <w:spacing w:before="120"/>
      <w:jc w:val="both"/>
    </w:pPr>
    <w:rPr>
      <w:rFonts w:ascii="Arial" w:eastAsia="Times New Roman" w:hAnsi="Arial" w:cs="Arial"/>
      <w:b w:val="0"/>
      <w:bCs w:val="0"/>
      <w:color w:val="auto"/>
      <w:kern w:val="24"/>
      <w:sz w:val="18"/>
      <w:szCs w:val="24"/>
    </w:rPr>
  </w:style>
  <w:style w:type="paragraph" w:customStyle="1" w:styleId="StylNormalny">
    <w:name w:val="Styl Normalny"/>
    <w:basedOn w:val="Normalny"/>
    <w:rsid w:val="0070725B"/>
    <w:pPr>
      <w:widowControl/>
      <w:spacing w:before="240"/>
      <w:jc w:val="both"/>
    </w:pPr>
    <w:rPr>
      <w:rFonts w:ascii="Arial" w:eastAsia="Times New Roman" w:hAnsi="Arial" w:cs="Arial"/>
      <w:bCs/>
      <w:iCs/>
      <w:color w:val="auto"/>
      <w:sz w:val="18"/>
    </w:rPr>
  </w:style>
  <w:style w:type="paragraph" w:customStyle="1" w:styleId="TytuSST">
    <w:name w:val="Tytuł SST"/>
    <w:basedOn w:val="Normalny"/>
    <w:rsid w:val="0070725B"/>
    <w:pPr>
      <w:widowControl/>
      <w:tabs>
        <w:tab w:val="left" w:pos="1701"/>
        <w:tab w:val="left" w:pos="2126"/>
      </w:tabs>
      <w:spacing w:before="60"/>
    </w:pPr>
    <w:rPr>
      <w:rFonts w:ascii="Arial" w:eastAsia="Times New Roman" w:hAnsi="Arial" w:cs="Arial"/>
      <w:b/>
      <w:bCs/>
      <w:iCs/>
      <w:caps/>
      <w:color w:val="auto"/>
      <w:sz w:val="22"/>
    </w:rPr>
  </w:style>
  <w:style w:type="paragraph" w:customStyle="1" w:styleId="Kropka">
    <w:name w:val="Kropka"/>
    <w:basedOn w:val="Normalny"/>
    <w:rsid w:val="0070725B"/>
    <w:pPr>
      <w:widowControl/>
      <w:spacing w:before="60"/>
      <w:ind w:left="284" w:hanging="284"/>
      <w:jc w:val="both"/>
    </w:pPr>
    <w:rPr>
      <w:rFonts w:ascii="Arial" w:eastAsia="Times New Roman" w:hAnsi="Arial" w:cs="Arial"/>
      <w:bCs/>
      <w:iCs/>
      <w:color w:val="auto"/>
      <w:sz w:val="18"/>
    </w:rPr>
  </w:style>
  <w:style w:type="paragraph" w:customStyle="1" w:styleId="11Pogrubienie">
    <w:name w:val="1.1. Pogrubienie"/>
    <w:basedOn w:val="Normalny"/>
    <w:link w:val="11PogrubienieZnakZnak"/>
    <w:rsid w:val="0070725B"/>
    <w:pPr>
      <w:widowControl/>
      <w:spacing w:before="240" w:after="120"/>
      <w:jc w:val="both"/>
    </w:pPr>
    <w:rPr>
      <w:rFonts w:ascii="Arial" w:eastAsia="Times New Roman" w:hAnsi="Arial" w:cs="Arial"/>
      <w:b/>
      <w:bCs/>
      <w:iCs/>
      <w:color w:val="auto"/>
    </w:rPr>
  </w:style>
  <w:style w:type="character" w:customStyle="1" w:styleId="11PogrubienieZnakZnak">
    <w:name w:val="1.1. Pogrubienie Znak Znak"/>
    <w:link w:val="11Pogrubienie"/>
    <w:rsid w:val="0070725B"/>
    <w:rPr>
      <w:rFonts w:ascii="Arial" w:eastAsia="Times New Roman" w:hAnsi="Arial" w:cs="Arial"/>
      <w:b/>
      <w:bCs/>
      <w:iCs/>
    </w:rPr>
  </w:style>
  <w:style w:type="paragraph" w:customStyle="1" w:styleId="Normal12">
    <w:name w:val="Normal 12"/>
    <w:basedOn w:val="Normalny"/>
    <w:link w:val="Normal12Znak"/>
    <w:rsid w:val="0070725B"/>
    <w:pPr>
      <w:widowControl/>
      <w:spacing w:before="240"/>
      <w:jc w:val="both"/>
    </w:pPr>
    <w:rPr>
      <w:rFonts w:ascii="Arial" w:eastAsia="Times New Roman" w:hAnsi="Arial" w:cs="Arial"/>
      <w:bCs/>
      <w:iCs/>
      <w:color w:val="auto"/>
      <w:sz w:val="18"/>
    </w:rPr>
  </w:style>
  <w:style w:type="character" w:customStyle="1" w:styleId="Normal12Znak">
    <w:name w:val="Normal 12 Znak"/>
    <w:link w:val="Normal12"/>
    <w:rsid w:val="0070725B"/>
    <w:rPr>
      <w:rFonts w:ascii="Arial" w:eastAsia="Times New Roman" w:hAnsi="Arial" w:cs="Arial"/>
      <w:bCs/>
      <w:iCs/>
      <w:sz w:val="18"/>
    </w:rPr>
  </w:style>
  <w:style w:type="paragraph" w:customStyle="1" w:styleId="Normal1">
    <w:name w:val="Normal 1"/>
    <w:basedOn w:val="Normalny"/>
    <w:link w:val="Normal1Znak"/>
    <w:rsid w:val="0070725B"/>
    <w:pPr>
      <w:widowControl/>
      <w:spacing w:before="240"/>
      <w:jc w:val="both"/>
    </w:pPr>
    <w:rPr>
      <w:rFonts w:ascii="Arial" w:eastAsia="Times New Roman" w:hAnsi="Arial" w:cs="Arial"/>
      <w:bCs/>
      <w:iCs/>
      <w:color w:val="auto"/>
      <w:sz w:val="18"/>
    </w:rPr>
  </w:style>
  <w:style w:type="character" w:customStyle="1" w:styleId="Normal1Znak">
    <w:name w:val="Normal 1 Znak"/>
    <w:link w:val="Normal1"/>
    <w:rsid w:val="0070725B"/>
    <w:rPr>
      <w:rFonts w:ascii="Arial" w:eastAsia="Times New Roman" w:hAnsi="Arial" w:cs="Arial"/>
      <w:bCs/>
      <w:iCs/>
      <w:sz w:val="18"/>
    </w:rPr>
  </w:style>
  <w:style w:type="character" w:customStyle="1" w:styleId="ZnakZnak2">
    <w:name w:val="Znak Znak2"/>
    <w:rsid w:val="0070725B"/>
    <w:rPr>
      <w:rFonts w:cs="Arial"/>
      <w:b/>
      <w:kern w:val="24"/>
      <w:sz w:val="22"/>
      <w:szCs w:val="24"/>
      <w:lang w:val="pl-PL" w:eastAsia="pl-PL" w:bidi="ar-SA"/>
    </w:rPr>
  </w:style>
  <w:style w:type="character" w:customStyle="1" w:styleId="ZnakZnak1">
    <w:name w:val="Znak Znak1"/>
    <w:rsid w:val="0070725B"/>
    <w:rPr>
      <w:rFonts w:cs="Arial"/>
      <w:b/>
      <w:iCs/>
      <w:szCs w:val="26"/>
      <w:lang w:val="pl-PL" w:eastAsia="pl-PL" w:bidi="ar-SA"/>
    </w:rPr>
  </w:style>
  <w:style w:type="character" w:customStyle="1" w:styleId="normalny3ZnakZnak1">
    <w:name w:val="normalny 3 Znak Znak1"/>
    <w:rsid w:val="0070725B"/>
    <w:rPr>
      <w:rFonts w:cs="Arial"/>
      <w:bCs/>
      <w:iCs/>
      <w:szCs w:val="24"/>
      <w:lang w:val="pl-PL" w:eastAsia="pl-PL" w:bidi="ar-SA"/>
    </w:rPr>
  </w:style>
  <w:style w:type="paragraph" w:customStyle="1" w:styleId="StylNagwek3NiePogrubienie">
    <w:name w:val="Styl Nagłówek 3 + Nie Pogrubienie"/>
    <w:basedOn w:val="Nagwek3"/>
    <w:rsid w:val="0070725B"/>
    <w:pPr>
      <w:numPr>
        <w:ilvl w:val="2"/>
      </w:numPr>
      <w:tabs>
        <w:tab w:val="num" w:pos="680"/>
        <w:tab w:val="left" w:pos="737"/>
      </w:tabs>
      <w:overflowPunct/>
      <w:autoSpaceDE/>
      <w:autoSpaceDN/>
      <w:adjustRightInd/>
      <w:spacing w:before="120" w:after="0"/>
      <w:textAlignment w:val="auto"/>
    </w:pPr>
    <w:rPr>
      <w:rFonts w:ascii="Arial" w:hAnsi="Arial" w:cs="Arial"/>
      <w:sz w:val="18"/>
      <w:szCs w:val="26"/>
    </w:rPr>
  </w:style>
  <w:style w:type="paragraph" w:customStyle="1" w:styleId="StylNagwek3NiePogrubienie1">
    <w:name w:val="Styl Nagłówek 3 + Nie Pogrubienie1"/>
    <w:basedOn w:val="Nagwek3"/>
    <w:rsid w:val="0070725B"/>
    <w:pPr>
      <w:numPr>
        <w:ilvl w:val="2"/>
      </w:numPr>
      <w:tabs>
        <w:tab w:val="num" w:pos="680"/>
        <w:tab w:val="left" w:pos="737"/>
      </w:tabs>
      <w:overflowPunct/>
      <w:autoSpaceDE/>
      <w:autoSpaceDN/>
      <w:adjustRightInd/>
      <w:spacing w:before="120" w:after="0"/>
      <w:textAlignment w:val="auto"/>
    </w:pPr>
    <w:rPr>
      <w:rFonts w:ascii="Arial" w:hAnsi="Arial" w:cs="Arial"/>
      <w:sz w:val="18"/>
      <w:szCs w:val="26"/>
    </w:rPr>
  </w:style>
  <w:style w:type="character" w:customStyle="1" w:styleId="Nagwek1Title1ZnakZnak">
    <w:name w:val="Nagłówek 1;Title 1 Znak Znak"/>
    <w:rsid w:val="0070725B"/>
    <w:rPr>
      <w:rFonts w:cs="Arial"/>
      <w:b/>
      <w:iCs/>
      <w:caps/>
      <w:kern w:val="24"/>
      <w:sz w:val="22"/>
      <w:szCs w:val="24"/>
      <w:lang w:val="pl-PL" w:eastAsia="pl-PL" w:bidi="ar-SA"/>
    </w:rPr>
  </w:style>
  <w:style w:type="paragraph" w:customStyle="1" w:styleId="normalnypunkt">
    <w:name w:val="normalny punkt"/>
    <w:basedOn w:val="Normalny"/>
    <w:rsid w:val="0070725B"/>
    <w:pPr>
      <w:widowControl/>
      <w:spacing w:before="40"/>
      <w:ind w:left="720" w:hanging="360"/>
      <w:jc w:val="both"/>
    </w:pPr>
    <w:rPr>
      <w:rFonts w:ascii="Arial" w:eastAsia="Times New Roman" w:hAnsi="Arial" w:cs="Arial"/>
      <w:bCs/>
      <w:iCs/>
      <w:color w:val="auto"/>
      <w:sz w:val="18"/>
      <w:szCs w:val="20"/>
    </w:rPr>
  </w:style>
  <w:style w:type="character" w:customStyle="1" w:styleId="spelle">
    <w:name w:val="spelle"/>
    <w:basedOn w:val="Domylnaczcionkaakapitu"/>
    <w:rsid w:val="0070725B"/>
  </w:style>
  <w:style w:type="paragraph" w:customStyle="1" w:styleId="StylPierwszywiersz05cm">
    <w:name w:val="Styl Pierwszy wiersz:  05 cm"/>
    <w:basedOn w:val="Normalny"/>
    <w:next w:val="Normalny"/>
    <w:link w:val="StylPierwszywiersz05cmZnak"/>
    <w:rsid w:val="0070725B"/>
    <w:pPr>
      <w:widowControl/>
      <w:tabs>
        <w:tab w:val="left" w:pos="737"/>
      </w:tabs>
      <w:spacing w:before="60"/>
      <w:ind w:firstLine="567"/>
      <w:jc w:val="both"/>
    </w:pPr>
    <w:rPr>
      <w:rFonts w:ascii="Arial" w:eastAsia="Times New Roman" w:hAnsi="Arial" w:cs="Arial"/>
      <w:bCs/>
      <w:iCs/>
      <w:color w:val="auto"/>
      <w:sz w:val="18"/>
    </w:rPr>
  </w:style>
  <w:style w:type="character" w:customStyle="1" w:styleId="StylPierwszywiersz05cmZnak">
    <w:name w:val="Styl Pierwszy wiersz:  05 cm Znak"/>
    <w:link w:val="StylPierwszywiersz05cm"/>
    <w:rsid w:val="0070725B"/>
    <w:rPr>
      <w:rFonts w:ascii="Arial" w:eastAsia="Times New Roman" w:hAnsi="Arial" w:cs="Arial"/>
      <w:bCs/>
      <w:iCs/>
      <w:sz w:val="18"/>
    </w:rPr>
  </w:style>
  <w:style w:type="paragraph" w:customStyle="1" w:styleId="StylPierwszywiersz1cm">
    <w:name w:val="Styl Pierwszy wiersz:  1 cm"/>
    <w:basedOn w:val="Normalny"/>
    <w:link w:val="StylPierwszywiersz1cmZnak"/>
    <w:rsid w:val="0070725B"/>
    <w:pPr>
      <w:widowControl/>
      <w:tabs>
        <w:tab w:val="left" w:pos="737"/>
      </w:tabs>
      <w:spacing w:before="60"/>
      <w:ind w:firstLine="567"/>
      <w:jc w:val="both"/>
    </w:pPr>
    <w:rPr>
      <w:rFonts w:ascii="Arial" w:eastAsia="Times New Roman" w:hAnsi="Arial" w:cs="Arial"/>
      <w:bCs/>
      <w:iCs/>
      <w:color w:val="auto"/>
      <w:sz w:val="18"/>
      <w:szCs w:val="20"/>
    </w:rPr>
  </w:style>
  <w:style w:type="character" w:customStyle="1" w:styleId="StylPierwszywiersz1cmZnak">
    <w:name w:val="Styl Pierwszy wiersz:  1 cm Znak"/>
    <w:link w:val="StylPierwszywiersz1cm"/>
    <w:rsid w:val="0070725B"/>
    <w:rPr>
      <w:rFonts w:ascii="Arial" w:eastAsia="Times New Roman" w:hAnsi="Arial" w:cs="Arial"/>
      <w:bCs/>
      <w:iCs/>
      <w:sz w:val="18"/>
      <w:szCs w:val="20"/>
    </w:rPr>
  </w:style>
  <w:style w:type="paragraph" w:customStyle="1" w:styleId="StylNagwek1Wyjustowany">
    <w:name w:val="Styl Nagłówek 1 + Wyjustowany"/>
    <w:basedOn w:val="Nagwek1"/>
    <w:rsid w:val="0070725B"/>
    <w:pPr>
      <w:keepLines w:val="0"/>
      <w:widowControl/>
      <w:tabs>
        <w:tab w:val="num" w:pos="680"/>
        <w:tab w:val="left" w:pos="737"/>
      </w:tabs>
      <w:spacing w:before="240"/>
      <w:jc w:val="both"/>
    </w:pPr>
    <w:rPr>
      <w:rFonts w:ascii="Arial" w:eastAsia="Times New Roman" w:hAnsi="Arial" w:cs="Arial"/>
      <w:iCs/>
      <w:caps/>
      <w:color w:val="auto"/>
      <w:kern w:val="24"/>
      <w:sz w:val="18"/>
      <w:szCs w:val="20"/>
    </w:rPr>
  </w:style>
  <w:style w:type="paragraph" w:styleId="Listapunktowana3">
    <w:name w:val="List Bullet 3"/>
    <w:basedOn w:val="Normalny"/>
    <w:rsid w:val="0070725B"/>
    <w:pPr>
      <w:widowControl/>
      <w:tabs>
        <w:tab w:val="left" w:pos="737"/>
        <w:tab w:val="num" w:pos="926"/>
      </w:tabs>
      <w:spacing w:before="60"/>
      <w:ind w:left="926" w:hanging="360"/>
      <w:jc w:val="both"/>
    </w:pPr>
    <w:rPr>
      <w:rFonts w:ascii="Arial" w:eastAsia="Times New Roman" w:hAnsi="Arial" w:cs="Arial"/>
      <w:bCs/>
      <w:iCs/>
      <w:color w:val="auto"/>
      <w:sz w:val="18"/>
    </w:rPr>
  </w:style>
  <w:style w:type="paragraph" w:customStyle="1" w:styleId="Litera">
    <w:name w:val="Litera"/>
    <w:basedOn w:val="Normalny"/>
    <w:next w:val="Normalny"/>
    <w:rsid w:val="0070725B"/>
    <w:pPr>
      <w:widowControl/>
      <w:tabs>
        <w:tab w:val="left" w:pos="737"/>
      </w:tabs>
      <w:spacing w:before="60"/>
      <w:ind w:left="720" w:hanging="360"/>
      <w:jc w:val="both"/>
    </w:pPr>
    <w:rPr>
      <w:rFonts w:ascii="Arial" w:eastAsia="Times New Roman" w:hAnsi="Arial" w:cs="Arial"/>
      <w:bCs/>
      <w:iCs/>
      <w:color w:val="auto"/>
      <w:sz w:val="18"/>
    </w:rPr>
  </w:style>
  <w:style w:type="paragraph" w:customStyle="1" w:styleId="11Normal1">
    <w:name w:val="1.1. Normal 1"/>
    <w:basedOn w:val="Normalny"/>
    <w:link w:val="11Normal1Znak"/>
    <w:rsid w:val="0070725B"/>
    <w:pPr>
      <w:widowControl/>
      <w:tabs>
        <w:tab w:val="left" w:pos="737"/>
      </w:tabs>
      <w:spacing w:before="240"/>
      <w:jc w:val="both"/>
    </w:pPr>
    <w:rPr>
      <w:rFonts w:ascii="Arial" w:eastAsia="Times New Roman" w:hAnsi="Arial" w:cs="Arial"/>
      <w:bCs/>
      <w:iCs/>
      <w:color w:val="auto"/>
      <w:sz w:val="18"/>
    </w:rPr>
  </w:style>
  <w:style w:type="character" w:customStyle="1" w:styleId="11Normal1Znak">
    <w:name w:val="1.1. Normal 1 Znak"/>
    <w:link w:val="11Normal1"/>
    <w:rsid w:val="0070725B"/>
    <w:rPr>
      <w:rFonts w:ascii="Arial" w:eastAsia="Times New Roman" w:hAnsi="Arial" w:cs="Arial"/>
      <w:bCs/>
      <w:iCs/>
      <w:sz w:val="18"/>
    </w:rPr>
  </w:style>
  <w:style w:type="paragraph" w:customStyle="1" w:styleId="Styl11Normal1Pogrubienie">
    <w:name w:val="Styl 1.1. Normal 1 + Pogrubienie"/>
    <w:basedOn w:val="11Normal1"/>
    <w:link w:val="Styl11Normal1PogrubienieZnak"/>
    <w:rsid w:val="0070725B"/>
    <w:rPr>
      <w:b/>
      <w:bCs w:val="0"/>
    </w:rPr>
  </w:style>
  <w:style w:type="character" w:customStyle="1" w:styleId="Styl11Normal1PogrubienieZnak">
    <w:name w:val="Styl 1.1. Normal 1 + Pogrubienie Znak"/>
    <w:link w:val="Styl11Normal1Pogrubienie"/>
    <w:rsid w:val="0070725B"/>
    <w:rPr>
      <w:rFonts w:ascii="Arial" w:eastAsia="Times New Roman" w:hAnsi="Arial" w:cs="Arial"/>
      <w:b/>
      <w:iCs/>
      <w:sz w:val="18"/>
    </w:rPr>
  </w:style>
  <w:style w:type="paragraph" w:customStyle="1" w:styleId="Norm12">
    <w:name w:val="Norm 12"/>
    <w:basedOn w:val="Normalny"/>
    <w:rsid w:val="0070725B"/>
    <w:pPr>
      <w:widowControl/>
      <w:tabs>
        <w:tab w:val="left" w:pos="737"/>
      </w:tabs>
      <w:spacing w:before="240"/>
      <w:jc w:val="both"/>
    </w:pPr>
    <w:rPr>
      <w:rFonts w:ascii="Arial" w:eastAsia="Times New Roman" w:hAnsi="Arial" w:cs="Arial"/>
      <w:bCs/>
      <w:iCs/>
      <w:color w:val="auto"/>
      <w:sz w:val="18"/>
    </w:rPr>
  </w:style>
  <w:style w:type="paragraph" w:customStyle="1" w:styleId="Wyjust12">
    <w:name w:val="Wyjust 12"/>
    <w:basedOn w:val="StylWyjustowany"/>
    <w:rsid w:val="0070725B"/>
    <w:pPr>
      <w:spacing w:before="240"/>
    </w:pPr>
  </w:style>
  <w:style w:type="paragraph" w:customStyle="1" w:styleId="Tekst">
    <w:name w:val="Tekst"/>
    <w:basedOn w:val="Normalny"/>
    <w:link w:val="TekstZnak"/>
    <w:autoRedefine/>
    <w:rsid w:val="0070725B"/>
    <w:pPr>
      <w:widowControl/>
      <w:tabs>
        <w:tab w:val="left" w:pos="900"/>
      </w:tabs>
      <w:spacing w:before="60"/>
      <w:ind w:left="900" w:hanging="49"/>
      <w:jc w:val="both"/>
    </w:pPr>
    <w:rPr>
      <w:rFonts w:ascii="Arial" w:eastAsia="Times New Roman" w:hAnsi="Arial" w:cs="Arial"/>
      <w:bCs/>
      <w:iCs/>
      <w:color w:val="auto"/>
      <w:sz w:val="18"/>
    </w:rPr>
  </w:style>
  <w:style w:type="character" w:customStyle="1" w:styleId="TekstZnak">
    <w:name w:val="Tekst Znak"/>
    <w:link w:val="Tekst"/>
    <w:rsid w:val="0070725B"/>
    <w:rPr>
      <w:rFonts w:ascii="Arial" w:eastAsia="Times New Roman" w:hAnsi="Arial" w:cs="Arial"/>
      <w:bCs/>
      <w:iCs/>
      <w:sz w:val="18"/>
    </w:rPr>
  </w:style>
  <w:style w:type="paragraph" w:styleId="Listapunktowana2">
    <w:name w:val="List Bullet 2"/>
    <w:basedOn w:val="Normalny"/>
    <w:rsid w:val="0070725B"/>
    <w:pPr>
      <w:widowControl/>
      <w:tabs>
        <w:tab w:val="num" w:pos="643"/>
      </w:tabs>
      <w:spacing w:before="60"/>
      <w:ind w:left="643" w:hanging="360"/>
      <w:jc w:val="both"/>
    </w:pPr>
    <w:rPr>
      <w:rFonts w:ascii="Arial" w:eastAsia="Times New Roman" w:hAnsi="Arial" w:cs="Arial"/>
      <w:bCs/>
      <w:iCs/>
      <w:color w:val="auto"/>
      <w:sz w:val="18"/>
      <w:lang w:val="fr-FR" w:eastAsia="fr-FR"/>
    </w:rPr>
  </w:style>
  <w:style w:type="paragraph" w:customStyle="1" w:styleId="Kreska">
    <w:name w:val="Kreska"/>
    <w:basedOn w:val="Normalny"/>
    <w:rsid w:val="0070725B"/>
    <w:pPr>
      <w:widowControl/>
      <w:spacing w:before="60"/>
      <w:ind w:left="284" w:hanging="284"/>
      <w:jc w:val="both"/>
    </w:pPr>
    <w:rPr>
      <w:rFonts w:ascii="Arial" w:eastAsia="Times New Roman" w:hAnsi="Arial" w:cs="Arial"/>
      <w:bCs/>
      <w:iCs/>
      <w:color w:val="auto"/>
      <w:sz w:val="18"/>
    </w:rPr>
  </w:style>
  <w:style w:type="paragraph" w:styleId="Lista">
    <w:name w:val="List"/>
    <w:basedOn w:val="Normalny"/>
    <w:rsid w:val="0070725B"/>
    <w:pPr>
      <w:widowControl/>
      <w:spacing w:before="60"/>
      <w:ind w:left="283" w:hanging="283"/>
      <w:jc w:val="both"/>
    </w:pPr>
    <w:rPr>
      <w:rFonts w:ascii="Arial" w:eastAsia="Times New Roman" w:hAnsi="Arial" w:cs="Arial"/>
      <w:bCs/>
      <w:iCs/>
      <w:color w:val="auto"/>
      <w:sz w:val="18"/>
    </w:rPr>
  </w:style>
  <w:style w:type="paragraph" w:styleId="Lista2">
    <w:name w:val="List 2"/>
    <w:basedOn w:val="Normalny"/>
    <w:rsid w:val="0070725B"/>
    <w:pPr>
      <w:widowControl/>
      <w:spacing w:before="60"/>
      <w:ind w:left="566" w:hanging="283"/>
      <w:jc w:val="both"/>
    </w:pPr>
    <w:rPr>
      <w:rFonts w:ascii="Arial" w:eastAsia="Times New Roman" w:hAnsi="Arial" w:cs="Arial"/>
      <w:bCs/>
      <w:iCs/>
      <w:color w:val="auto"/>
      <w:sz w:val="18"/>
    </w:rPr>
  </w:style>
  <w:style w:type="paragraph" w:customStyle="1" w:styleId="Standardowypodkrelony">
    <w:name w:val="Standardowy_podkreślony"/>
    <w:basedOn w:val="Normalny"/>
    <w:rsid w:val="0070725B"/>
    <w:pPr>
      <w:widowControl/>
      <w:spacing w:before="60"/>
      <w:jc w:val="both"/>
    </w:pPr>
    <w:rPr>
      <w:rFonts w:ascii="Arial" w:eastAsia="Times New Roman" w:hAnsi="Arial" w:cs="Arial"/>
      <w:bCs/>
      <w:iCs/>
      <w:color w:val="auto"/>
      <w:sz w:val="18"/>
      <w:u w:val="single"/>
    </w:rPr>
  </w:style>
  <w:style w:type="paragraph" w:customStyle="1" w:styleId="Wzr">
    <w:name w:val="Wzór"/>
    <w:basedOn w:val="Normalny"/>
    <w:rsid w:val="0070725B"/>
    <w:pPr>
      <w:widowControl/>
      <w:spacing w:before="60" w:after="120" w:line="240" w:lineRule="atLeast"/>
      <w:jc w:val="center"/>
    </w:pPr>
    <w:rPr>
      <w:rFonts w:ascii="Arial" w:eastAsia="Times New Roman" w:hAnsi="Arial" w:cs="Arial"/>
      <w:bCs/>
      <w:iCs/>
      <w:color w:val="auto"/>
      <w:sz w:val="18"/>
    </w:rPr>
  </w:style>
  <w:style w:type="paragraph" w:customStyle="1" w:styleId="Tytuspecyfikacji">
    <w:name w:val="Tytuł_specyfikacji"/>
    <w:basedOn w:val="Normalny"/>
    <w:rsid w:val="0070725B"/>
    <w:pPr>
      <w:widowControl/>
      <w:spacing w:before="360"/>
      <w:jc w:val="both"/>
    </w:pPr>
    <w:rPr>
      <w:rFonts w:ascii="Arial" w:eastAsia="Times New Roman" w:hAnsi="Arial" w:cs="Arial"/>
      <w:b/>
      <w:bCs/>
      <w:iCs/>
      <w:color w:val="auto"/>
      <w:sz w:val="28"/>
    </w:rPr>
  </w:style>
  <w:style w:type="paragraph" w:customStyle="1" w:styleId="Podpispodrysunkiem2">
    <w:name w:val="Podpis pod rysunkiem2"/>
    <w:basedOn w:val="Legenda"/>
    <w:rsid w:val="0070725B"/>
    <w:pPr>
      <w:spacing w:before="60"/>
      <w:ind w:left="0" w:firstLine="0"/>
      <w:jc w:val="both"/>
    </w:pPr>
    <w:rPr>
      <w:rFonts w:cs="Arial"/>
      <w:bCs/>
      <w:iCs/>
      <w:caps/>
      <w:sz w:val="18"/>
      <w:szCs w:val="24"/>
    </w:rPr>
  </w:style>
  <w:style w:type="paragraph" w:styleId="Zwrotpoegnalny">
    <w:name w:val="Closing"/>
    <w:basedOn w:val="Normalny"/>
    <w:link w:val="ZwrotpoegnalnyZnak"/>
    <w:rsid w:val="0070725B"/>
    <w:pPr>
      <w:widowControl/>
      <w:ind w:left="4252"/>
      <w:jc w:val="both"/>
    </w:pPr>
    <w:rPr>
      <w:rFonts w:ascii="Arial" w:eastAsia="Times New Roman" w:hAnsi="Arial" w:cs="Arial"/>
      <w:bCs/>
      <w:iCs/>
      <w:color w:val="auto"/>
      <w:sz w:val="18"/>
    </w:rPr>
  </w:style>
  <w:style w:type="character" w:customStyle="1" w:styleId="ZwrotpoegnalnyZnak">
    <w:name w:val="Zwrot pożegnalny Znak"/>
    <w:basedOn w:val="Domylnaczcionkaakapitu"/>
    <w:link w:val="Zwrotpoegnalny"/>
    <w:rsid w:val="0070725B"/>
    <w:rPr>
      <w:rFonts w:ascii="Arial" w:eastAsia="Times New Roman" w:hAnsi="Arial" w:cs="Arial"/>
      <w:bCs/>
      <w:iCs/>
      <w:sz w:val="18"/>
    </w:rPr>
  </w:style>
  <w:style w:type="paragraph" w:styleId="Adresnakopercie">
    <w:name w:val="envelope address"/>
    <w:basedOn w:val="Normalny"/>
    <w:rsid w:val="0070725B"/>
    <w:pPr>
      <w:framePr w:w="7920" w:h="1980" w:hRule="exact" w:hSpace="141" w:wrap="auto" w:hAnchor="page" w:xAlign="center" w:yAlign="bottom"/>
      <w:widowControl/>
      <w:ind w:left="2880"/>
      <w:jc w:val="both"/>
    </w:pPr>
    <w:rPr>
      <w:rFonts w:ascii="Arial" w:eastAsia="Times New Roman" w:hAnsi="Arial" w:cs="Arial"/>
      <w:bCs/>
      <w:iCs/>
      <w:color w:val="auto"/>
      <w:sz w:val="18"/>
    </w:rPr>
  </w:style>
  <w:style w:type="paragraph" w:customStyle="1" w:styleId="Rysunek">
    <w:name w:val="Rysunek"/>
    <w:basedOn w:val="Normalny"/>
    <w:rsid w:val="0070725B"/>
    <w:pPr>
      <w:widowControl/>
      <w:spacing w:before="60" w:line="240" w:lineRule="atLeast"/>
      <w:jc w:val="center"/>
    </w:pPr>
    <w:rPr>
      <w:rFonts w:ascii="Arial" w:eastAsia="Times New Roman" w:hAnsi="Arial" w:cs="Arial"/>
      <w:bCs/>
      <w:iCs/>
      <w:color w:val="auto"/>
      <w:sz w:val="18"/>
    </w:rPr>
  </w:style>
  <w:style w:type="paragraph" w:customStyle="1" w:styleId="Tekstcourier">
    <w:name w:val="Tekst_courier"/>
    <w:basedOn w:val="Zwykytekst"/>
    <w:rsid w:val="0070725B"/>
    <w:pPr>
      <w:tabs>
        <w:tab w:val="left" w:pos="2268"/>
        <w:tab w:val="left" w:pos="2835"/>
        <w:tab w:val="left" w:pos="3402"/>
      </w:tabs>
      <w:spacing w:before="0"/>
    </w:pPr>
    <w:rPr>
      <w:rFonts w:cs="Times New Roman"/>
      <w:sz w:val="24"/>
    </w:rPr>
  </w:style>
  <w:style w:type="paragraph" w:styleId="Zwykytekst">
    <w:name w:val="Plain Text"/>
    <w:basedOn w:val="Normalny"/>
    <w:link w:val="ZwykytekstZnak"/>
    <w:rsid w:val="0070725B"/>
    <w:pPr>
      <w:widowControl/>
      <w:spacing w:before="60"/>
      <w:jc w:val="both"/>
    </w:pPr>
    <w:rPr>
      <w:rFonts w:eastAsia="Times New Roman"/>
      <w:bCs/>
      <w:iCs/>
      <w:color w:val="auto"/>
      <w:sz w:val="18"/>
    </w:rPr>
  </w:style>
  <w:style w:type="character" w:customStyle="1" w:styleId="ZwykytekstZnak">
    <w:name w:val="Zwykły tekst Znak"/>
    <w:basedOn w:val="Domylnaczcionkaakapitu"/>
    <w:link w:val="Zwykytekst"/>
    <w:rsid w:val="0070725B"/>
    <w:rPr>
      <w:rFonts w:eastAsia="Times New Roman"/>
      <w:bCs/>
      <w:iCs/>
      <w:sz w:val="18"/>
    </w:rPr>
  </w:style>
  <w:style w:type="paragraph" w:styleId="NormalnyWeb">
    <w:name w:val="Normal (Web)"/>
    <w:basedOn w:val="Normalny"/>
    <w:rsid w:val="0070725B"/>
    <w:pPr>
      <w:widowControl/>
      <w:spacing w:before="100" w:beforeAutospacing="1" w:after="119"/>
      <w:jc w:val="both"/>
    </w:pPr>
    <w:rPr>
      <w:rFonts w:ascii="Arial" w:eastAsia="Times New Roman" w:hAnsi="Arial" w:cs="Arial"/>
      <w:bCs/>
      <w:iCs/>
      <w:color w:val="auto"/>
      <w:sz w:val="18"/>
    </w:rPr>
  </w:style>
  <w:style w:type="paragraph" w:customStyle="1" w:styleId="Tekstpodstawowy1">
    <w:name w:val="Tekst podstawowy1"/>
    <w:rsid w:val="0070725B"/>
    <w:pPr>
      <w:suppressLineNumbers/>
      <w:suppressAutoHyphens/>
      <w:jc w:val="both"/>
    </w:pPr>
    <w:rPr>
      <w:rFonts w:ascii="Arial" w:eastAsia="HG Mincho Light J" w:hAnsi="Arial" w:cs="Times New Roman"/>
      <w:color w:val="000000"/>
      <w:szCs w:val="20"/>
    </w:rPr>
  </w:style>
  <w:style w:type="paragraph" w:customStyle="1" w:styleId="StylNagwek2Pogrubienie">
    <w:name w:val="Styl Nagłówek 2 + Pogrubienie"/>
    <w:basedOn w:val="Nagwek2"/>
    <w:link w:val="StylNagwek2PogrubienieZnak"/>
    <w:rsid w:val="0070725B"/>
    <w:pPr>
      <w:keepLines w:val="0"/>
      <w:widowControl/>
      <w:tabs>
        <w:tab w:val="left" w:pos="567"/>
      </w:tabs>
      <w:spacing w:before="120"/>
      <w:ind w:left="1785" w:hanging="705"/>
      <w:jc w:val="both"/>
    </w:pPr>
    <w:rPr>
      <w:rFonts w:ascii="Arial" w:eastAsia="Times New Roman" w:hAnsi="Arial" w:cs="Arial"/>
      <w:b w:val="0"/>
      <w:color w:val="auto"/>
      <w:kern w:val="24"/>
      <w:sz w:val="18"/>
      <w:szCs w:val="24"/>
    </w:rPr>
  </w:style>
  <w:style w:type="paragraph" w:customStyle="1" w:styleId="wyjust120">
    <w:name w:val="wyjust 12"/>
    <w:basedOn w:val="StylWyjustowany"/>
    <w:rsid w:val="0070725B"/>
    <w:pPr>
      <w:tabs>
        <w:tab w:val="clear" w:pos="737"/>
        <w:tab w:val="left" w:pos="284"/>
        <w:tab w:val="left" w:pos="794"/>
        <w:tab w:val="left" w:pos="851"/>
      </w:tabs>
      <w:spacing w:before="240"/>
    </w:pPr>
  </w:style>
  <w:style w:type="paragraph" w:customStyle="1" w:styleId="norm120">
    <w:name w:val="norm 12"/>
    <w:basedOn w:val="StylWyjustowany"/>
    <w:link w:val="norm12Znak"/>
    <w:rsid w:val="0070725B"/>
    <w:pPr>
      <w:tabs>
        <w:tab w:val="clear" w:pos="737"/>
        <w:tab w:val="left" w:pos="284"/>
        <w:tab w:val="left" w:pos="794"/>
        <w:tab w:val="left" w:pos="851"/>
      </w:tabs>
      <w:spacing w:before="240"/>
    </w:pPr>
  </w:style>
  <w:style w:type="character" w:customStyle="1" w:styleId="norm12Znak">
    <w:name w:val="norm 12 Znak"/>
    <w:basedOn w:val="StylWyjustowanyZnak"/>
    <w:link w:val="norm120"/>
    <w:rsid w:val="0070725B"/>
    <w:rPr>
      <w:rFonts w:ascii="Arial" w:eastAsia="Times New Roman" w:hAnsi="Arial" w:cs="Arial"/>
      <w:bCs/>
      <w:iCs/>
      <w:sz w:val="18"/>
      <w:szCs w:val="20"/>
    </w:rPr>
  </w:style>
  <w:style w:type="paragraph" w:customStyle="1" w:styleId="NORM0">
    <w:name w:val="NORM 0"/>
    <w:basedOn w:val="Normalny"/>
    <w:link w:val="NORM0Znak"/>
    <w:rsid w:val="0070725B"/>
    <w:pPr>
      <w:widowControl/>
      <w:tabs>
        <w:tab w:val="left" w:pos="284"/>
        <w:tab w:val="left" w:pos="851"/>
      </w:tabs>
      <w:jc w:val="both"/>
    </w:pPr>
    <w:rPr>
      <w:rFonts w:ascii="Arial" w:eastAsia="Times New Roman" w:hAnsi="Arial" w:cs="Times New Roman"/>
      <w:bCs/>
      <w:iCs/>
      <w:color w:val="auto"/>
    </w:rPr>
  </w:style>
  <w:style w:type="character" w:customStyle="1" w:styleId="NORM0Znak">
    <w:name w:val="NORM 0 Znak"/>
    <w:link w:val="NORM0"/>
    <w:rsid w:val="0070725B"/>
    <w:rPr>
      <w:rFonts w:ascii="Arial" w:eastAsia="Times New Roman" w:hAnsi="Arial" w:cs="Times New Roman"/>
      <w:bCs/>
      <w:iCs/>
    </w:rPr>
  </w:style>
  <w:style w:type="paragraph" w:customStyle="1" w:styleId="styliwony0">
    <w:name w:val="styliwony"/>
    <w:basedOn w:val="Normalny"/>
    <w:rsid w:val="0070725B"/>
    <w:pPr>
      <w:widowControl/>
      <w:spacing w:before="100" w:beforeAutospacing="1" w:after="100" w:afterAutospacing="1"/>
    </w:pPr>
    <w:rPr>
      <w:rFonts w:ascii="Arial" w:eastAsia="Times New Roman" w:hAnsi="Arial" w:cs="Times New Roman"/>
      <w:color w:val="auto"/>
    </w:rPr>
  </w:style>
  <w:style w:type="character" w:customStyle="1" w:styleId="StylNagwek2PogrubienieZnak">
    <w:name w:val="Styl Nagłówek 2 + Pogrubienie Znak"/>
    <w:link w:val="StylNagwek2Pogrubienie"/>
    <w:rsid w:val="0070725B"/>
    <w:rPr>
      <w:rFonts w:ascii="Arial" w:eastAsia="Times New Roman" w:hAnsi="Arial" w:cs="Arial"/>
      <w:bCs/>
      <w:kern w:val="24"/>
      <w:sz w:val="18"/>
    </w:rPr>
  </w:style>
  <w:style w:type="paragraph" w:styleId="Data">
    <w:name w:val="Date"/>
    <w:basedOn w:val="Normalny"/>
    <w:next w:val="Normalny"/>
    <w:link w:val="DataZnak"/>
    <w:rsid w:val="0070725B"/>
    <w:pPr>
      <w:widowControl/>
    </w:pPr>
    <w:rPr>
      <w:rFonts w:ascii="Arial" w:eastAsia="Times New Roman" w:hAnsi="Arial" w:cs="Arial"/>
      <w:bCs/>
      <w:iCs/>
      <w:color w:val="auto"/>
      <w:sz w:val="18"/>
    </w:rPr>
  </w:style>
  <w:style w:type="character" w:customStyle="1" w:styleId="DataZnak">
    <w:name w:val="Data Znak"/>
    <w:basedOn w:val="Domylnaczcionkaakapitu"/>
    <w:link w:val="Data"/>
    <w:rsid w:val="0070725B"/>
    <w:rPr>
      <w:rFonts w:ascii="Arial" w:eastAsia="Times New Roman" w:hAnsi="Arial" w:cs="Arial"/>
      <w:bCs/>
      <w:iCs/>
      <w:sz w:val="18"/>
    </w:rPr>
  </w:style>
  <w:style w:type="paragraph" w:customStyle="1" w:styleId="7">
    <w:name w:val="7"/>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6">
    <w:name w:val="6"/>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5">
    <w:name w:val="5"/>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4">
    <w:name w:val="4"/>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3">
    <w:name w:val="3"/>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2">
    <w:name w:val="2"/>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1">
    <w:name w:val="1"/>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8">
    <w:name w:val="8"/>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11">
    <w:name w:val="11"/>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100">
    <w:name w:val="10"/>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9">
    <w:name w:val="9"/>
    <w:basedOn w:val="Normalny"/>
    <w:next w:val="Nagwek"/>
    <w:rsid w:val="0070725B"/>
    <w:pPr>
      <w:widowControl/>
      <w:pBdr>
        <w:bottom w:val="single" w:sz="4" w:space="1" w:color="auto"/>
      </w:pBdr>
      <w:tabs>
        <w:tab w:val="center" w:pos="4536"/>
        <w:tab w:val="right" w:pos="9072"/>
      </w:tabs>
      <w:jc w:val="both"/>
    </w:pPr>
    <w:rPr>
      <w:rFonts w:ascii="Arial" w:eastAsia="Times New Roman" w:hAnsi="Arial" w:cs="Arial"/>
      <w:bCs/>
      <w:i/>
      <w:iCs/>
      <w:color w:val="auto"/>
      <w:sz w:val="18"/>
    </w:rPr>
  </w:style>
  <w:style w:type="paragraph" w:customStyle="1" w:styleId="Normalny1">
    <w:name w:val="Normalny1"/>
    <w:basedOn w:val="Normalny"/>
    <w:link w:val="normalZnak"/>
    <w:rsid w:val="0070725B"/>
    <w:pPr>
      <w:widowControl/>
      <w:spacing w:before="240"/>
      <w:jc w:val="both"/>
    </w:pPr>
    <w:rPr>
      <w:rFonts w:ascii="Arial" w:eastAsia="Times New Roman" w:hAnsi="Arial" w:cs="Arial"/>
      <w:bCs/>
      <w:iCs/>
      <w:color w:val="auto"/>
      <w:sz w:val="18"/>
    </w:rPr>
  </w:style>
  <w:style w:type="character" w:customStyle="1" w:styleId="normalZnak">
    <w:name w:val="normal Znak"/>
    <w:link w:val="Normalny1"/>
    <w:rsid w:val="0070725B"/>
    <w:rPr>
      <w:rFonts w:ascii="Arial" w:eastAsia="Times New Roman" w:hAnsi="Arial" w:cs="Arial"/>
      <w:bCs/>
      <w:iCs/>
      <w:sz w:val="18"/>
    </w:rPr>
  </w:style>
  <w:style w:type="paragraph" w:customStyle="1" w:styleId="norm00">
    <w:name w:val="norm 0"/>
    <w:basedOn w:val="Normalny"/>
    <w:rsid w:val="0070725B"/>
    <w:pPr>
      <w:widowControl/>
      <w:jc w:val="both"/>
    </w:pPr>
    <w:rPr>
      <w:rFonts w:ascii="Arial" w:eastAsia="Times New Roman" w:hAnsi="Arial" w:cs="Arial"/>
      <w:bCs/>
      <w:iCs/>
      <w:color w:val="auto"/>
      <w:sz w:val="18"/>
    </w:rPr>
  </w:style>
  <w:style w:type="character" w:customStyle="1" w:styleId="StylPogrubienie">
    <w:name w:val="Styl Pogrubienie"/>
    <w:rsid w:val="0070725B"/>
    <w:rPr>
      <w:b/>
    </w:rPr>
  </w:style>
  <w:style w:type="paragraph" w:customStyle="1" w:styleId="StylTytuSSTZlewej0cmWysunicie375cm">
    <w:name w:val="Styl Tytuł SST + Z lewej:  0 cm Wysunięcie:  375 cm"/>
    <w:basedOn w:val="TytuSST"/>
    <w:rsid w:val="0070725B"/>
    <w:pPr>
      <w:tabs>
        <w:tab w:val="clear" w:pos="2126"/>
      </w:tabs>
      <w:ind w:left="1701" w:hanging="1701"/>
    </w:pPr>
    <w:rPr>
      <w:rFonts w:cs="Times New Roman"/>
      <w:iCs w:val="0"/>
      <w:szCs w:val="20"/>
    </w:rPr>
  </w:style>
  <w:style w:type="character" w:customStyle="1" w:styleId="Nagwek2Title2ZnakZnak">
    <w:name w:val="Nagłówek 2;Title 2 Znak Znak"/>
    <w:rsid w:val="0070725B"/>
    <w:rPr>
      <w:rFonts w:cs="Arial"/>
      <w:b/>
      <w:kern w:val="24"/>
      <w:szCs w:val="24"/>
      <w:lang w:val="pl-PL" w:eastAsia="ar-SA" w:bidi="ar-SA"/>
    </w:rPr>
  </w:style>
  <w:style w:type="character" w:customStyle="1" w:styleId="ZnakZnak3">
    <w:name w:val="Znak Znak3"/>
    <w:rsid w:val="0070725B"/>
    <w:rPr>
      <w:rFonts w:cs="Arial"/>
      <w:b/>
      <w:iCs/>
      <w:szCs w:val="26"/>
      <w:lang w:val="pl-PL" w:eastAsia="pl-PL" w:bidi="ar-SA"/>
    </w:rPr>
  </w:style>
  <w:style w:type="character" w:customStyle="1" w:styleId="Nagwek1Title1ZnakZnak1">
    <w:name w:val="Nagłówek 1;Title 1 Znak Znak1"/>
    <w:rsid w:val="0070725B"/>
    <w:rPr>
      <w:rFonts w:cs="Arial"/>
      <w:b/>
      <w:iCs/>
      <w:caps/>
      <w:kern w:val="24"/>
      <w:lang w:val="pl-PL" w:eastAsia="ar-SA" w:bidi="ar-SA"/>
    </w:rPr>
  </w:style>
  <w:style w:type="paragraph" w:customStyle="1" w:styleId="Nagwek-SST-nieparzysty">
    <w:name w:val="Nagłówek - SST - nieparzysty"/>
    <w:basedOn w:val="Standardowytekst"/>
    <w:autoRedefine/>
    <w:rsid w:val="0070725B"/>
    <w:pPr>
      <w:tabs>
        <w:tab w:val="left" w:pos="355"/>
      </w:tabs>
      <w:autoSpaceDE w:val="0"/>
      <w:autoSpaceDN w:val="0"/>
      <w:ind w:right="360"/>
      <w:jc w:val="right"/>
    </w:pPr>
    <w:rPr>
      <w:iCs/>
      <w:noProof/>
      <w:szCs w:val="24"/>
      <w:lang w:val="en-GB"/>
    </w:rPr>
  </w:style>
  <w:style w:type="numbering" w:customStyle="1" w:styleId="StylPunktowane">
    <w:name w:val="Styl Punktowane"/>
    <w:basedOn w:val="Bezlisty"/>
    <w:rsid w:val="0070725B"/>
    <w:pPr>
      <w:numPr>
        <w:numId w:val="36"/>
      </w:numPr>
    </w:pPr>
  </w:style>
  <w:style w:type="numbering" w:customStyle="1" w:styleId="Punktowane2">
    <w:name w:val="Punktowane2"/>
    <w:basedOn w:val="Bezlisty"/>
    <w:rsid w:val="0070725B"/>
    <w:pPr>
      <w:numPr>
        <w:numId w:val="37"/>
      </w:numPr>
    </w:pPr>
  </w:style>
  <w:style w:type="paragraph" w:customStyle="1" w:styleId="StylTytuSSTZlewej0cmWysunicie375cm1">
    <w:name w:val="Styl Tytuł SST + Z lewej:  0 cm Wysunięcie:  375 cm1"/>
    <w:basedOn w:val="TytuSST"/>
    <w:rsid w:val="0070725B"/>
    <w:pPr>
      <w:tabs>
        <w:tab w:val="clear" w:pos="2126"/>
      </w:tabs>
      <w:ind w:left="1701" w:hanging="1701"/>
    </w:pPr>
    <w:rPr>
      <w:rFonts w:cs="Times New Roman"/>
      <w:iCs w:val="0"/>
      <w:szCs w:val="20"/>
    </w:rPr>
  </w:style>
  <w:style w:type="paragraph" w:customStyle="1" w:styleId="StylNagwek3NiePogrubienie2">
    <w:name w:val="Styl Nagłówek 3 + Nie Pogrubienie2"/>
    <w:basedOn w:val="Nagwek3"/>
    <w:rsid w:val="0070725B"/>
    <w:pPr>
      <w:numPr>
        <w:ilvl w:val="2"/>
      </w:numPr>
      <w:tabs>
        <w:tab w:val="num" w:pos="680"/>
      </w:tabs>
      <w:overflowPunct/>
      <w:autoSpaceDE/>
      <w:autoSpaceDN/>
      <w:adjustRightInd/>
      <w:spacing w:after="0"/>
      <w:textAlignment w:val="auto"/>
    </w:pPr>
    <w:rPr>
      <w:rFonts w:ascii="Arial" w:hAnsi="Arial" w:cs="Arial"/>
      <w:sz w:val="18"/>
      <w:szCs w:val="26"/>
    </w:rPr>
  </w:style>
  <w:style w:type="paragraph" w:customStyle="1" w:styleId="StylNagwek3NiePogrubieniePrzed12pt">
    <w:name w:val="Styl Nagłówek 3 + Nie Pogrubienie Przed:  12 pt"/>
    <w:basedOn w:val="Nagwek3"/>
    <w:rsid w:val="0070725B"/>
    <w:pPr>
      <w:numPr>
        <w:ilvl w:val="2"/>
      </w:numPr>
      <w:tabs>
        <w:tab w:val="num" w:pos="680"/>
      </w:tabs>
      <w:overflowPunct/>
      <w:autoSpaceDE/>
      <w:autoSpaceDN/>
      <w:adjustRightInd/>
      <w:spacing w:after="0"/>
      <w:textAlignment w:val="auto"/>
    </w:pPr>
    <w:rPr>
      <w:rFonts w:ascii="Arial" w:hAnsi="Arial"/>
      <w:sz w:val="18"/>
    </w:rPr>
  </w:style>
  <w:style w:type="paragraph" w:customStyle="1" w:styleId="StylNagwek3NiePogrubienie3">
    <w:name w:val="Styl Nagłówek 3 + Nie Pogrubienie3"/>
    <w:basedOn w:val="Nagwek3"/>
    <w:rsid w:val="0070725B"/>
    <w:pPr>
      <w:numPr>
        <w:ilvl w:val="2"/>
      </w:numPr>
      <w:tabs>
        <w:tab w:val="num" w:pos="680"/>
      </w:tabs>
      <w:overflowPunct/>
      <w:autoSpaceDE/>
      <w:autoSpaceDN/>
      <w:adjustRightInd/>
      <w:spacing w:after="0"/>
      <w:textAlignment w:val="auto"/>
    </w:pPr>
    <w:rPr>
      <w:rFonts w:ascii="Arial" w:hAnsi="Arial" w:cs="Arial"/>
      <w:sz w:val="18"/>
      <w:szCs w:val="26"/>
    </w:rPr>
  </w:style>
  <w:style w:type="paragraph" w:customStyle="1" w:styleId="Default">
    <w:name w:val="Default"/>
    <w:rsid w:val="0070725B"/>
    <w:pPr>
      <w:widowControl/>
      <w:autoSpaceDE w:val="0"/>
      <w:autoSpaceDN w:val="0"/>
      <w:adjustRightInd w:val="0"/>
    </w:pPr>
    <w:rPr>
      <w:rFonts w:ascii="Arial" w:eastAsia="Times New Roman" w:hAnsi="Arial" w:cs="Arial"/>
      <w:color w:val="000000"/>
    </w:rPr>
  </w:style>
  <w:style w:type="character" w:customStyle="1" w:styleId="Title2ZnakZnakZnak">
    <w:name w:val="Title 2 Znak Znak Znak"/>
    <w:aliases w:val="Title 2 Znak Znak1"/>
    <w:rsid w:val="0070725B"/>
    <w:rPr>
      <w:rFonts w:cs="Arial"/>
      <w:b/>
      <w:kern w:val="24"/>
      <w:szCs w:val="24"/>
      <w:lang w:val="pl-PL" w:eastAsia="pl-PL" w:bidi="ar-SA"/>
    </w:rPr>
  </w:style>
  <w:style w:type="character" w:customStyle="1" w:styleId="Title1ZnakZnak">
    <w:name w:val="Title 1 Znak Znak"/>
    <w:rsid w:val="0070725B"/>
    <w:rPr>
      <w:rFonts w:cs="Arial"/>
      <w:b/>
      <w:iCs/>
      <w:caps/>
      <w:kern w:val="24"/>
      <w:lang w:val="pl-PL" w:eastAsia="pl-PL" w:bidi="ar-SA"/>
    </w:rPr>
  </w:style>
  <w:style w:type="character" w:customStyle="1" w:styleId="Nagwek2ZnakZnak">
    <w:name w:val="Nagłówek 2 Znak Znak"/>
    <w:rsid w:val="0070725B"/>
    <w:rPr>
      <w:rFonts w:cs="Arial"/>
      <w:b/>
      <w:kern w:val="24"/>
      <w:szCs w:val="24"/>
      <w:lang w:val="pl-PL" w:eastAsia="pl-PL" w:bidi="ar-SA"/>
    </w:rPr>
  </w:style>
  <w:style w:type="character" w:customStyle="1" w:styleId="Nagwek3Znak1">
    <w:name w:val="Nagłówek 3 Znak1"/>
    <w:rsid w:val="0070725B"/>
    <w:rPr>
      <w:rFonts w:ascii="Arial" w:hAnsi="Arial" w:cs="Arial"/>
      <w:b/>
      <w:iCs/>
      <w:sz w:val="18"/>
      <w:szCs w:val="26"/>
      <w:lang w:val="pl-PL" w:eastAsia="pl-PL" w:bidi="ar-SA"/>
    </w:rPr>
  </w:style>
  <w:style w:type="character" w:customStyle="1" w:styleId="Nagwek1ZnakZnak">
    <w:name w:val="Nagłówek 1 Znak Znak"/>
    <w:rsid w:val="0070725B"/>
    <w:rPr>
      <w:rFonts w:cs="Arial"/>
      <w:b/>
      <w:iCs/>
      <w:caps/>
      <w:kern w:val="24"/>
      <w:lang w:val="pl-PL" w:eastAsia="pl-PL" w:bidi="ar-SA"/>
    </w:rPr>
  </w:style>
  <w:style w:type="character" w:customStyle="1" w:styleId="Nagwek2Znak1">
    <w:name w:val="Nagłówek 2 Znak1"/>
    <w:aliases w:val="Title 2 Znak Znak Znak1,Title 2 Znak"/>
    <w:rsid w:val="0070725B"/>
    <w:rPr>
      <w:rFonts w:ascii="Arial" w:hAnsi="Arial" w:cs="Arial"/>
      <w:b/>
      <w:kern w:val="24"/>
      <w:sz w:val="18"/>
      <w:szCs w:val="24"/>
      <w:lang w:val="pl-PL" w:eastAsia="pl-PL" w:bidi="ar-SA"/>
    </w:rPr>
  </w:style>
  <w:style w:type="character" w:customStyle="1" w:styleId="Nagwek1Znak1">
    <w:name w:val="Nagłówek 1 Znak1"/>
    <w:aliases w:val="Title 1 Znak"/>
    <w:rsid w:val="0070725B"/>
    <w:rPr>
      <w:rFonts w:ascii="Arial" w:hAnsi="Arial" w:cs="Arial"/>
      <w:b/>
      <w:iCs/>
      <w:caps/>
      <w:kern w:val="24"/>
      <w:sz w:val="18"/>
      <w:lang w:val="pl-PL" w:eastAsia="pl-PL" w:bidi="ar-SA"/>
    </w:rPr>
  </w:style>
  <w:style w:type="paragraph" w:customStyle="1" w:styleId="tytuSSTmay">
    <w:name w:val="tytuł SST mały"/>
    <w:basedOn w:val="TytuSST"/>
    <w:rsid w:val="0070725B"/>
    <w:pPr>
      <w:tabs>
        <w:tab w:val="clear" w:pos="2126"/>
      </w:tabs>
    </w:pPr>
    <w:rPr>
      <w:b w:val="0"/>
      <w:sz w:val="18"/>
    </w:rPr>
  </w:style>
  <w:style w:type="paragraph" w:styleId="Tekstprzypisukocowego">
    <w:name w:val="endnote text"/>
    <w:basedOn w:val="Normalny"/>
    <w:link w:val="TekstprzypisukocowegoZnak"/>
    <w:semiHidden/>
    <w:rsid w:val="0070725B"/>
    <w:pPr>
      <w:widowControl/>
      <w:spacing w:before="60"/>
      <w:jc w:val="both"/>
    </w:pPr>
    <w:rPr>
      <w:rFonts w:ascii="Arial" w:eastAsia="Times New Roman" w:hAnsi="Arial" w:cs="Arial"/>
      <w:bCs/>
      <w:iCs/>
      <w:color w:val="auto"/>
      <w:sz w:val="18"/>
      <w:szCs w:val="20"/>
    </w:rPr>
  </w:style>
  <w:style w:type="character" w:customStyle="1" w:styleId="TekstprzypisukocowegoZnak">
    <w:name w:val="Tekst przypisu końcowego Znak"/>
    <w:basedOn w:val="Domylnaczcionkaakapitu"/>
    <w:link w:val="Tekstprzypisukocowego"/>
    <w:semiHidden/>
    <w:rsid w:val="0070725B"/>
    <w:rPr>
      <w:rFonts w:ascii="Arial" w:eastAsia="Times New Roman" w:hAnsi="Arial" w:cs="Arial"/>
      <w:bCs/>
      <w:iCs/>
      <w:sz w:val="18"/>
      <w:szCs w:val="20"/>
    </w:rPr>
  </w:style>
  <w:style w:type="character" w:styleId="Odwoanieprzypisukocowego">
    <w:name w:val="endnote reference"/>
    <w:semiHidden/>
    <w:rsid w:val="0070725B"/>
    <w:rPr>
      <w:vertAlign w:val="superscript"/>
    </w:rPr>
  </w:style>
  <w:style w:type="paragraph" w:customStyle="1" w:styleId="Styl2">
    <w:name w:val="Styl2"/>
    <w:basedOn w:val="Tekstpodstawowy"/>
    <w:next w:val="Standardowytekst"/>
    <w:rsid w:val="0070725B"/>
    <w:pPr>
      <w:overflowPunct/>
      <w:autoSpaceDE/>
      <w:autoSpaceDN/>
      <w:adjustRightInd/>
      <w:spacing w:before="60" w:after="120"/>
    </w:pPr>
    <w:rPr>
      <w:rFonts w:cs="Arial"/>
      <w:bCs/>
      <w:iCs/>
      <w:sz w:val="20"/>
      <w:szCs w:val="24"/>
    </w:rPr>
  </w:style>
  <w:style w:type="character" w:customStyle="1" w:styleId="StylNormalny1210ptNiePogrubienieZnak">
    <w:name w:val="Styl Normalny 12 + 10 pt Nie Pogrubienie Znak"/>
    <w:rsid w:val="0070725B"/>
    <w:rPr>
      <w:rFonts w:cs="Arial"/>
      <w:b/>
      <w:bCs/>
      <w:iCs/>
      <w:szCs w:val="24"/>
      <w:lang w:val="pl-PL" w:eastAsia="pl-PL" w:bidi="ar-SA"/>
    </w:rPr>
  </w:style>
  <w:style w:type="character" w:styleId="UyteHipercze">
    <w:name w:val="FollowedHyperlink"/>
    <w:rsid w:val="0070725B"/>
    <w:rPr>
      <w:color w:val="800080"/>
      <w:u w:val="single"/>
    </w:rPr>
  </w:style>
  <w:style w:type="paragraph" w:customStyle="1" w:styleId="Tekstpodstawowy31">
    <w:name w:val="Tekst podstawowy 31"/>
    <w:basedOn w:val="Normalny"/>
    <w:rsid w:val="0070725B"/>
    <w:pPr>
      <w:widowControl/>
      <w:suppressAutoHyphens/>
      <w:spacing w:before="120" w:after="120" w:line="360" w:lineRule="auto"/>
      <w:jc w:val="both"/>
    </w:pPr>
    <w:rPr>
      <w:rFonts w:ascii="Arial" w:eastAsia="Times New Roman" w:hAnsi="Arial" w:cs="Times New Roman"/>
      <w:color w:val="auto"/>
      <w:sz w:val="16"/>
      <w:szCs w:val="16"/>
      <w:lang w:eastAsia="ar-SA"/>
    </w:rPr>
  </w:style>
  <w:style w:type="table" w:customStyle="1" w:styleId="TableNormal2">
    <w:name w:val="Table Normal2"/>
    <w:uiPriority w:val="2"/>
    <w:semiHidden/>
    <w:unhideWhenUsed/>
    <w:qFormat/>
    <w:rsid w:val="00147E89"/>
    <w:pPr>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47E89"/>
    <w:pPr>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47E89"/>
    <w:pPr>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ekstpodstawowy21">
    <w:name w:val="Tekst podstawowy 21"/>
    <w:basedOn w:val="Normalny"/>
    <w:rsid w:val="001F6038"/>
    <w:pPr>
      <w:widowControl/>
      <w:pBdr>
        <w:top w:val="single" w:sz="6" w:space="1" w:color="auto"/>
        <w:bottom w:val="single" w:sz="6" w:space="1" w:color="auto"/>
      </w:pBdr>
      <w:overflowPunct w:val="0"/>
      <w:adjustRightInd w:val="0"/>
      <w:spacing w:before="120" w:after="120" w:line="180" w:lineRule="atLeast"/>
      <w:jc w:val="center"/>
    </w:pPr>
    <w:rPr>
      <w:rFonts w:ascii="Times New Roman" w:eastAsia="Times New Roman" w:hAnsi="Times New Roman" w:cs="Times New Roman"/>
      <w:b/>
      <w:color w:val="auto"/>
      <w:sz w:val="16"/>
      <w:szCs w:val="20"/>
    </w:rPr>
  </w:style>
  <w:style w:type="table" w:customStyle="1" w:styleId="TableNormal5">
    <w:name w:val="Table Normal5"/>
    <w:uiPriority w:val="2"/>
    <w:semiHidden/>
    <w:qFormat/>
    <w:rsid w:val="00CB1D7D"/>
    <w:pPr>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9913">
      <w:bodyDiv w:val="1"/>
      <w:marLeft w:val="0"/>
      <w:marRight w:val="0"/>
      <w:marTop w:val="0"/>
      <w:marBottom w:val="0"/>
      <w:divBdr>
        <w:top w:val="none" w:sz="0" w:space="0" w:color="auto"/>
        <w:left w:val="none" w:sz="0" w:space="0" w:color="auto"/>
        <w:bottom w:val="none" w:sz="0" w:space="0" w:color="auto"/>
        <w:right w:val="none" w:sz="0" w:space="0" w:color="auto"/>
      </w:divBdr>
    </w:div>
    <w:div w:id="108743265">
      <w:bodyDiv w:val="1"/>
      <w:marLeft w:val="0"/>
      <w:marRight w:val="0"/>
      <w:marTop w:val="0"/>
      <w:marBottom w:val="0"/>
      <w:divBdr>
        <w:top w:val="none" w:sz="0" w:space="0" w:color="auto"/>
        <w:left w:val="none" w:sz="0" w:space="0" w:color="auto"/>
        <w:bottom w:val="none" w:sz="0" w:space="0" w:color="auto"/>
        <w:right w:val="none" w:sz="0" w:space="0" w:color="auto"/>
      </w:divBdr>
    </w:div>
    <w:div w:id="711463262">
      <w:bodyDiv w:val="1"/>
      <w:marLeft w:val="0"/>
      <w:marRight w:val="0"/>
      <w:marTop w:val="0"/>
      <w:marBottom w:val="0"/>
      <w:divBdr>
        <w:top w:val="none" w:sz="0" w:space="0" w:color="auto"/>
        <w:left w:val="none" w:sz="0" w:space="0" w:color="auto"/>
        <w:bottom w:val="none" w:sz="0" w:space="0" w:color="auto"/>
        <w:right w:val="none" w:sz="0" w:space="0" w:color="auto"/>
      </w:divBdr>
    </w:div>
    <w:div w:id="1335493889">
      <w:bodyDiv w:val="1"/>
      <w:marLeft w:val="0"/>
      <w:marRight w:val="0"/>
      <w:marTop w:val="0"/>
      <w:marBottom w:val="0"/>
      <w:divBdr>
        <w:top w:val="none" w:sz="0" w:space="0" w:color="auto"/>
        <w:left w:val="none" w:sz="0" w:space="0" w:color="auto"/>
        <w:bottom w:val="none" w:sz="0" w:space="0" w:color="auto"/>
        <w:right w:val="none" w:sz="0" w:space="0" w:color="auto"/>
      </w:divBdr>
    </w:div>
    <w:div w:id="1655913036">
      <w:bodyDiv w:val="1"/>
      <w:marLeft w:val="0"/>
      <w:marRight w:val="0"/>
      <w:marTop w:val="0"/>
      <w:marBottom w:val="0"/>
      <w:divBdr>
        <w:top w:val="none" w:sz="0" w:space="0" w:color="auto"/>
        <w:left w:val="none" w:sz="0" w:space="0" w:color="auto"/>
        <w:bottom w:val="none" w:sz="0" w:space="0" w:color="auto"/>
        <w:right w:val="none" w:sz="0" w:space="0" w:color="auto"/>
      </w:divBdr>
    </w:div>
    <w:div w:id="2021421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649ED-409F-4190-B26D-535B8112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124</Pages>
  <Words>51467</Words>
  <Characters>308805</Characters>
  <Application>Microsoft Office Word</Application>
  <DocSecurity>0</DocSecurity>
  <Lines>2573</Lines>
  <Paragraphs>719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Mateusz</dc:creator>
  <cp:lastModifiedBy>Rafał Ślusarski</cp:lastModifiedBy>
  <cp:revision>111</cp:revision>
  <cp:lastPrinted>2018-10-30T12:36:00Z</cp:lastPrinted>
  <dcterms:created xsi:type="dcterms:W3CDTF">2017-06-26T12:55:00Z</dcterms:created>
  <dcterms:modified xsi:type="dcterms:W3CDTF">2021-11-24T15:49:00Z</dcterms:modified>
</cp:coreProperties>
</file>