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55F68" w14:textId="106AB56A" w:rsidR="00AF4C39" w:rsidRPr="00006F4B" w:rsidRDefault="00AF4C39" w:rsidP="006D2630">
      <w:pPr>
        <w:pBdr>
          <w:bottom w:val="single" w:sz="4" w:space="1" w:color="auto"/>
        </w:pBdr>
        <w:jc w:val="right"/>
        <w:rPr>
          <w:b/>
          <w:i/>
          <w:iCs/>
          <w:lang w:eastAsia="zh-CN"/>
        </w:rPr>
      </w:pPr>
      <w:r w:rsidRPr="00006F4B">
        <w:rPr>
          <w:b/>
          <w:i/>
          <w:iCs/>
          <w:lang w:eastAsia="zh-CN"/>
        </w:rPr>
        <w:t xml:space="preserve">Załącznik nr 2 do SWZ </w:t>
      </w:r>
    </w:p>
    <w:p w14:paraId="45B48E26" w14:textId="77777777" w:rsidR="00204257" w:rsidRDefault="00204257" w:rsidP="00E63601">
      <w:pPr>
        <w:pStyle w:val="Default"/>
        <w:jc w:val="both"/>
        <w:rPr>
          <w:rFonts w:ascii="Times New Roman" w:hAnsi="Times New Roman" w:cs="Times New Roman"/>
          <w:b/>
          <w:lang w:eastAsia="zh-CN"/>
        </w:rPr>
      </w:pPr>
    </w:p>
    <w:p w14:paraId="041A11CB" w14:textId="77777777" w:rsidR="00510B96" w:rsidRPr="00510B96" w:rsidRDefault="00FD3206" w:rsidP="00510B96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204257">
        <w:rPr>
          <w:rFonts w:ascii="Times New Roman" w:hAnsi="Times New Roman" w:cs="Times New Roman"/>
          <w:b/>
          <w:color w:val="4472C4" w:themeColor="accent1"/>
          <w:sz w:val="28"/>
          <w:szCs w:val="28"/>
          <w:lang w:eastAsia="zh-CN"/>
        </w:rPr>
        <w:t xml:space="preserve">Opis przedmiotu zamówienia pn. </w:t>
      </w:r>
      <w:bookmarkStart w:id="0" w:name="_Hlk64622712"/>
      <w:r w:rsidR="00510B96" w:rsidRPr="00510B96">
        <w:rPr>
          <w:rFonts w:ascii="Times New Roman" w:hAnsi="Times New Roman" w:cs="Times New Roman"/>
          <w:b/>
          <w:bCs/>
          <w:color w:val="4472C4" w:themeColor="accent1"/>
          <w:sz w:val="26"/>
          <w:szCs w:val="26"/>
        </w:rPr>
        <w:t xml:space="preserve">„Kompleksowa rewitalizacja przestrzeni publicznej miasta Chmielnik obejmująca przebudowę trybun sportowych wraz z zagospodarowaniem i wygrodzeniem terenu rekreacyjnego </w:t>
      </w:r>
      <w:r w:rsidR="00510B96" w:rsidRPr="00510B96">
        <w:rPr>
          <w:rFonts w:ascii="Times New Roman" w:hAnsi="Times New Roman" w:cs="Times New Roman"/>
          <w:b/>
          <w:bCs/>
          <w:color w:val="4472C4" w:themeColor="accent1"/>
          <w:sz w:val="26"/>
          <w:szCs w:val="26"/>
        </w:rPr>
        <w:br/>
        <w:t>przy ul. Dygasińskiego w Chmielniku”</w:t>
      </w:r>
      <w:r w:rsidR="00510B96" w:rsidRPr="00510B96">
        <w:rPr>
          <w:rFonts w:ascii="Times New Roman" w:hAnsi="Times New Roman" w:cs="Times New Roman"/>
          <w:b/>
          <w:bCs/>
          <w:color w:val="4472C4" w:themeColor="accent1"/>
        </w:rPr>
        <w:t xml:space="preserve"> </w:t>
      </w:r>
    </w:p>
    <w:bookmarkEnd w:id="0"/>
    <w:p w14:paraId="49519B9E" w14:textId="772951B0" w:rsidR="00510B96" w:rsidRDefault="00510B96" w:rsidP="00510B96">
      <w:pPr>
        <w:pStyle w:val="Default"/>
        <w:jc w:val="both"/>
        <w:rPr>
          <w:rFonts w:ascii="Times New Roman" w:hAnsi="Times New Roman" w:cs="Times New Roman"/>
          <w:b/>
          <w:color w:val="4472C4" w:themeColor="accent1"/>
          <w:sz w:val="28"/>
          <w:szCs w:val="28"/>
          <w:lang w:eastAsia="zh-CN"/>
        </w:rPr>
      </w:pPr>
    </w:p>
    <w:p w14:paraId="75437CF2" w14:textId="77777777" w:rsidR="00510B96" w:rsidRDefault="00510B96" w:rsidP="00510B96">
      <w:pPr>
        <w:pStyle w:val="Default"/>
        <w:jc w:val="both"/>
        <w:rPr>
          <w:rFonts w:ascii="Times New Roman" w:hAnsi="Times New Roman" w:cs="Times New Roman"/>
          <w:b/>
          <w:color w:val="4472C4" w:themeColor="accent1"/>
          <w:sz w:val="28"/>
          <w:szCs w:val="28"/>
          <w:lang w:eastAsia="zh-CN"/>
        </w:rPr>
      </w:pPr>
    </w:p>
    <w:p w14:paraId="04432E1F" w14:textId="370927AA" w:rsidR="00510B96" w:rsidRPr="002C69F6" w:rsidRDefault="00510B96" w:rsidP="00510B96">
      <w:pPr>
        <w:pStyle w:val="Default"/>
        <w:jc w:val="both"/>
        <w:rPr>
          <w:rFonts w:ascii="Times New Roman" w:hAnsi="Times New Roman" w:cs="Times New Roman"/>
          <w:b/>
          <w:bCs/>
          <w:snapToGrid w:val="0"/>
        </w:rPr>
      </w:pPr>
      <w:r w:rsidRPr="002C69F6">
        <w:rPr>
          <w:rFonts w:ascii="Times New Roman" w:hAnsi="Times New Roman" w:cs="Times New Roman"/>
          <w:b/>
          <w:bCs/>
          <w:snapToGrid w:val="0"/>
        </w:rPr>
        <w:t>Realizacja inwestycji obejmuje wykonanie następujących zadań:</w:t>
      </w:r>
    </w:p>
    <w:p w14:paraId="204D1855" w14:textId="4FF262FF" w:rsidR="00510B96" w:rsidRPr="00487075" w:rsidRDefault="00F06BD5" w:rsidP="00F06BD5">
      <w:pPr>
        <w:pStyle w:val="Default"/>
        <w:jc w:val="both"/>
        <w:rPr>
          <w:rFonts w:ascii="Times New Roman" w:hAnsi="Times New Roman" w:cs="Times New Roman"/>
          <w:snapToGrid w:val="0"/>
        </w:rPr>
      </w:pPr>
      <w:r>
        <w:rPr>
          <w:rFonts w:ascii="Times New Roman" w:hAnsi="Times New Roman" w:cs="Times New Roman"/>
          <w:b/>
          <w:bCs/>
          <w:snapToGrid w:val="0"/>
          <w:u w:val="single"/>
        </w:rPr>
        <w:t>1.</w:t>
      </w:r>
      <w:r w:rsidR="00510B96" w:rsidRPr="00B23EC8">
        <w:rPr>
          <w:rFonts w:ascii="Times New Roman" w:hAnsi="Times New Roman" w:cs="Times New Roman"/>
          <w:b/>
          <w:bCs/>
          <w:snapToGrid w:val="0"/>
          <w:u w:val="single"/>
        </w:rPr>
        <w:t xml:space="preserve"> </w:t>
      </w:r>
      <w:r w:rsidR="00174706">
        <w:rPr>
          <w:rFonts w:ascii="Times New Roman" w:hAnsi="Times New Roman" w:cs="Times New Roman"/>
          <w:b/>
          <w:bCs/>
          <w:snapToGrid w:val="0"/>
          <w:u w:val="single"/>
        </w:rPr>
        <w:t>N</w:t>
      </w:r>
      <w:r w:rsidR="00510B96" w:rsidRPr="00B23EC8">
        <w:rPr>
          <w:rFonts w:ascii="Times New Roman" w:hAnsi="Times New Roman" w:cs="Times New Roman"/>
          <w:b/>
          <w:bCs/>
          <w:snapToGrid w:val="0"/>
          <w:u w:val="single"/>
        </w:rPr>
        <w:t>aprawa powierzchni betonowej trybun sportowych,</w:t>
      </w:r>
      <w:r w:rsidR="00510B96">
        <w:rPr>
          <w:rFonts w:ascii="Times New Roman" w:hAnsi="Times New Roman" w:cs="Times New Roman"/>
          <w:snapToGrid w:val="0"/>
        </w:rPr>
        <w:t xml:space="preserve">  zabezpieczenie hydrofobowe i wzmocnienie impregnatem do betonu,</w:t>
      </w:r>
      <w:r w:rsidR="00510B96" w:rsidRPr="00510B96">
        <w:rPr>
          <w:i/>
          <w:iCs/>
        </w:rPr>
        <w:t xml:space="preserve"> </w:t>
      </w:r>
      <w:r w:rsidR="00510B96" w:rsidRPr="002C69F6">
        <w:rPr>
          <w:rFonts w:ascii="Times New Roman" w:hAnsi="Times New Roman" w:cs="Times New Roman"/>
        </w:rPr>
        <w:t>(oznaczonych na PZT jako 6)</w:t>
      </w:r>
      <w:r w:rsidR="002C69F6">
        <w:rPr>
          <w:rFonts w:ascii="Times New Roman" w:hAnsi="Times New Roman" w:cs="Times New Roman"/>
        </w:rPr>
        <w:t>,</w:t>
      </w:r>
    </w:p>
    <w:p w14:paraId="1F4D9840" w14:textId="25DD3B49" w:rsidR="00487075" w:rsidRDefault="00487075" w:rsidP="00487075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Uzupełnienie ubytków betonowych w istniejącej trybunie przy zastosowaniu zapraw systemowych do napraw betonu. Skucie skorodowanych fragmentów</w:t>
      </w:r>
      <w:r w:rsidR="00B13F0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betonu, usuniecie zniszczonych warstw </w:t>
      </w:r>
      <w:r w:rsidR="00B13F08">
        <w:rPr>
          <w:rFonts w:ascii="Times New Roman" w:hAnsi="Times New Roman" w:cs="Times New Roman"/>
        </w:rPr>
        <w:t>wykładzin</w:t>
      </w:r>
      <w:r>
        <w:rPr>
          <w:rFonts w:ascii="Times New Roman" w:hAnsi="Times New Roman" w:cs="Times New Roman"/>
        </w:rPr>
        <w:t>, ty</w:t>
      </w:r>
      <w:r w:rsidR="00B13F08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ków, izolacji</w:t>
      </w:r>
      <w:r w:rsidR="00B13F08">
        <w:rPr>
          <w:rFonts w:ascii="Times New Roman" w:hAnsi="Times New Roman" w:cs="Times New Roman"/>
        </w:rPr>
        <w:t xml:space="preserve"> i oczyszczenie powierzchni do „zdrowej”, nośnej warstwy, oczyszczenie prętów zbrojenia z rdzy</w:t>
      </w:r>
      <w:r w:rsidR="006F1E80">
        <w:rPr>
          <w:rFonts w:ascii="Times New Roman" w:hAnsi="Times New Roman" w:cs="Times New Roman"/>
        </w:rPr>
        <w:t xml:space="preserve">. Zabezpieczenie betonowej trybuny  impregnatem hydrofobowym do betonu architektonicznego. </w:t>
      </w:r>
    </w:p>
    <w:p w14:paraId="13A685AB" w14:textId="5CDC9FC0" w:rsidR="006F1E80" w:rsidRPr="002C69F6" w:rsidRDefault="006F1E80" w:rsidP="00487075">
      <w:pPr>
        <w:pStyle w:val="Default"/>
        <w:jc w:val="both"/>
        <w:rPr>
          <w:rFonts w:ascii="Times New Roman" w:hAnsi="Times New Roman" w:cs="Times New Roman"/>
          <w:snapToGrid w:val="0"/>
        </w:rPr>
      </w:pPr>
      <w:r>
        <w:rPr>
          <w:rFonts w:ascii="Times New Roman" w:hAnsi="Times New Roman" w:cs="Times New Roman"/>
        </w:rPr>
        <w:t>Wymiana nawierzchni schodów trybuny( schody pomiędzy sektorami oraz schody skrajne) wykonanych z obrzeży betonowych oraz kostki brukowej.</w:t>
      </w:r>
    </w:p>
    <w:p w14:paraId="5E1A650D" w14:textId="77777777" w:rsidR="002C69F6" w:rsidRDefault="002C69F6" w:rsidP="002C69F6">
      <w:pPr>
        <w:pStyle w:val="Default"/>
        <w:ind w:left="360"/>
        <w:jc w:val="both"/>
        <w:rPr>
          <w:rFonts w:ascii="Times New Roman" w:hAnsi="Times New Roman" w:cs="Times New Roman"/>
          <w:snapToGrid w:val="0"/>
        </w:rPr>
      </w:pPr>
    </w:p>
    <w:p w14:paraId="48AB29C7" w14:textId="6739160B" w:rsidR="00510B96" w:rsidRPr="00B23EC8" w:rsidRDefault="00174706" w:rsidP="00F06BD5">
      <w:pPr>
        <w:pStyle w:val="Default"/>
        <w:numPr>
          <w:ilvl w:val="0"/>
          <w:numId w:val="36"/>
        </w:numPr>
        <w:jc w:val="both"/>
        <w:rPr>
          <w:rFonts w:ascii="Times New Roman" w:hAnsi="Times New Roman" w:cs="Times New Roman"/>
          <w:b/>
          <w:bCs/>
          <w:snapToGrid w:val="0"/>
          <w:u w:val="single"/>
        </w:rPr>
      </w:pPr>
      <w:r>
        <w:rPr>
          <w:rFonts w:ascii="Times New Roman" w:hAnsi="Times New Roman" w:cs="Times New Roman"/>
          <w:b/>
          <w:bCs/>
          <w:snapToGrid w:val="0"/>
          <w:u w:val="single"/>
        </w:rPr>
        <w:t>W</w:t>
      </w:r>
      <w:r w:rsidR="00510B96" w:rsidRPr="00B23EC8">
        <w:rPr>
          <w:rFonts w:ascii="Times New Roman" w:hAnsi="Times New Roman" w:cs="Times New Roman"/>
          <w:b/>
          <w:bCs/>
          <w:snapToGrid w:val="0"/>
          <w:u w:val="single"/>
        </w:rPr>
        <w:t>ymiana siedzisk (700 szt., w tym 72 miejsca VIP),</w:t>
      </w:r>
    </w:p>
    <w:p w14:paraId="5F002D5C" w14:textId="01129ED6" w:rsidR="002C69F6" w:rsidRDefault="00910BCA" w:rsidP="002C69F6">
      <w:pPr>
        <w:pStyle w:val="Default"/>
        <w:jc w:val="both"/>
        <w:rPr>
          <w:rFonts w:ascii="Times New Roman" w:hAnsi="Times New Roman" w:cs="Times New Roman"/>
          <w:snapToGrid w:val="0"/>
        </w:rPr>
      </w:pPr>
      <w:r>
        <w:rPr>
          <w:rFonts w:ascii="Times New Roman" w:hAnsi="Times New Roman" w:cs="Times New Roman"/>
          <w:snapToGrid w:val="0"/>
        </w:rPr>
        <w:t xml:space="preserve">Siedziska stadionowe z wysokiej jakości tworzywa – polipropylenu, krzesełka z oparciami, ergonomicznie wyprofilowane, odporne na działanie wysokich i niskich temperatur oraz promieniowania UV, montowane przy użyciu dwóch kołków rozporowych, </w:t>
      </w:r>
    </w:p>
    <w:p w14:paraId="63F9FA65" w14:textId="4ED60F06" w:rsidR="000C11BB" w:rsidRDefault="00386FE3" w:rsidP="002C69F6">
      <w:pPr>
        <w:pStyle w:val="Default"/>
        <w:jc w:val="both"/>
        <w:rPr>
          <w:rFonts w:ascii="Times New Roman" w:hAnsi="Times New Roman" w:cs="Times New Roman"/>
          <w:snapToGrid w:val="0"/>
        </w:rPr>
      </w:pPr>
      <w:r w:rsidRPr="00386FE3">
        <w:rPr>
          <w:rFonts w:ascii="Times New Roman" w:hAnsi="Times New Roman" w:cs="Times New Roman"/>
          <w:snapToGrid w:val="0"/>
          <w:u w:val="single"/>
        </w:rPr>
        <w:t>Zamawiający rezygnuje z montażu siedzisk VIP.</w:t>
      </w:r>
      <w:r>
        <w:rPr>
          <w:rFonts w:ascii="Times New Roman" w:hAnsi="Times New Roman" w:cs="Times New Roman"/>
          <w:snapToGrid w:val="0"/>
        </w:rPr>
        <w:t xml:space="preserve"> Należy zamontować siedziska takie jak na pozostałej części trybun.</w:t>
      </w:r>
    </w:p>
    <w:p w14:paraId="309A338A" w14:textId="26B7FF50" w:rsidR="00D97116" w:rsidRDefault="00D97116" w:rsidP="002C69F6">
      <w:pPr>
        <w:pStyle w:val="Default"/>
        <w:jc w:val="both"/>
        <w:rPr>
          <w:rFonts w:ascii="Times New Roman" w:hAnsi="Times New Roman" w:cs="Times New Roman"/>
          <w:snapToGrid w:val="0"/>
        </w:rPr>
      </w:pPr>
    </w:p>
    <w:p w14:paraId="696E9A45" w14:textId="31A04950" w:rsidR="00510B96" w:rsidRPr="002B550B" w:rsidRDefault="00174706" w:rsidP="00F06BD5">
      <w:pPr>
        <w:pStyle w:val="Default"/>
        <w:numPr>
          <w:ilvl w:val="0"/>
          <w:numId w:val="36"/>
        </w:numPr>
        <w:jc w:val="both"/>
        <w:rPr>
          <w:rFonts w:ascii="Times New Roman" w:hAnsi="Times New Roman" w:cs="Times New Roman"/>
          <w:snapToGrid w:val="0"/>
        </w:rPr>
      </w:pPr>
      <w:r>
        <w:rPr>
          <w:rFonts w:ascii="Times New Roman" w:hAnsi="Times New Roman" w:cs="Times New Roman"/>
          <w:b/>
          <w:bCs/>
          <w:snapToGrid w:val="0"/>
          <w:u w:val="single"/>
        </w:rPr>
        <w:t>M</w:t>
      </w:r>
      <w:r w:rsidR="00510B96" w:rsidRPr="00B23EC8">
        <w:rPr>
          <w:rFonts w:ascii="Times New Roman" w:hAnsi="Times New Roman" w:cs="Times New Roman"/>
          <w:b/>
          <w:bCs/>
          <w:snapToGrid w:val="0"/>
          <w:u w:val="single"/>
        </w:rPr>
        <w:t xml:space="preserve">ontaż </w:t>
      </w:r>
      <w:r w:rsidR="002C69F6" w:rsidRPr="00B23EC8">
        <w:rPr>
          <w:rFonts w:ascii="Times New Roman" w:hAnsi="Times New Roman" w:cs="Times New Roman"/>
          <w:b/>
          <w:bCs/>
          <w:u w:val="single"/>
        </w:rPr>
        <w:t>prefabrykowanej</w:t>
      </w:r>
      <w:r w:rsidR="002C69F6" w:rsidRPr="00B23EC8">
        <w:rPr>
          <w:rFonts w:ascii="Times New Roman" w:hAnsi="Times New Roman" w:cs="Times New Roman"/>
          <w:b/>
          <w:bCs/>
          <w:snapToGrid w:val="0"/>
          <w:u w:val="single"/>
        </w:rPr>
        <w:t xml:space="preserve"> </w:t>
      </w:r>
      <w:r w:rsidR="00510B96" w:rsidRPr="00B23EC8">
        <w:rPr>
          <w:rFonts w:ascii="Times New Roman" w:hAnsi="Times New Roman" w:cs="Times New Roman"/>
          <w:b/>
          <w:bCs/>
          <w:snapToGrid w:val="0"/>
          <w:u w:val="single"/>
        </w:rPr>
        <w:t>budki trenerskiej w formie kontenera</w:t>
      </w:r>
      <w:r w:rsidR="00510B96">
        <w:rPr>
          <w:rFonts w:ascii="Times New Roman" w:hAnsi="Times New Roman" w:cs="Times New Roman"/>
          <w:snapToGrid w:val="0"/>
        </w:rPr>
        <w:t xml:space="preserve"> o wymiarach</w:t>
      </w:r>
      <w:r w:rsidR="00510B96" w:rsidRPr="002C69F6">
        <w:rPr>
          <w:rFonts w:ascii="Times New Roman" w:hAnsi="Times New Roman" w:cs="Times New Roman"/>
          <w:snapToGrid w:val="0"/>
        </w:rPr>
        <w:t xml:space="preserve"> </w:t>
      </w:r>
      <w:r w:rsidR="002C69F6" w:rsidRPr="002C69F6">
        <w:rPr>
          <w:rFonts w:ascii="Times New Roman" w:hAnsi="Times New Roman" w:cs="Times New Roman"/>
        </w:rPr>
        <w:t>1,5m x 2,0m, wys. 2,8m</w:t>
      </w:r>
      <w:r w:rsidR="00510B96" w:rsidRPr="002C69F6">
        <w:rPr>
          <w:rFonts w:ascii="Times New Roman" w:hAnsi="Times New Roman" w:cs="Times New Roman"/>
          <w:snapToGrid w:val="0"/>
        </w:rPr>
        <w:t>, na fundamencie z betonu,</w:t>
      </w:r>
      <w:r w:rsidR="00510B96" w:rsidRPr="002C69F6">
        <w:rPr>
          <w:rFonts w:ascii="Times New Roman" w:hAnsi="Times New Roman" w:cs="Times New Roman"/>
        </w:rPr>
        <w:t xml:space="preserve"> Konstrukcja stalowa (oznaczony na PZT nr</w:t>
      </w:r>
      <w:r w:rsidR="002C69F6" w:rsidRPr="002C69F6">
        <w:rPr>
          <w:rFonts w:ascii="Times New Roman" w:hAnsi="Times New Roman" w:cs="Times New Roman"/>
        </w:rPr>
        <w:t xml:space="preserve"> </w:t>
      </w:r>
      <w:r w:rsidR="00510B96" w:rsidRPr="002C69F6">
        <w:rPr>
          <w:rFonts w:ascii="Times New Roman" w:hAnsi="Times New Roman" w:cs="Times New Roman"/>
        </w:rPr>
        <w:t>5)</w:t>
      </w:r>
      <w:r w:rsidR="002C69F6" w:rsidRPr="002C69F6">
        <w:rPr>
          <w:rFonts w:ascii="Times New Roman" w:hAnsi="Times New Roman" w:cs="Times New Roman"/>
        </w:rPr>
        <w:t>,</w:t>
      </w:r>
    </w:p>
    <w:p w14:paraId="27988EB3" w14:textId="77777777" w:rsidR="002B550B" w:rsidRPr="007402FD" w:rsidRDefault="002B550B" w:rsidP="002B550B">
      <w:pPr>
        <w:pStyle w:val="Default"/>
        <w:ind w:left="360"/>
        <w:jc w:val="both"/>
        <w:rPr>
          <w:rFonts w:ascii="Times New Roman" w:hAnsi="Times New Roman" w:cs="Times New Roman"/>
          <w:snapToGrid w:val="0"/>
        </w:rPr>
      </w:pPr>
    </w:p>
    <w:p w14:paraId="2FDF5132" w14:textId="77777777" w:rsidR="002B550B" w:rsidRPr="00B23EC8" w:rsidRDefault="007402FD" w:rsidP="002B550B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23EC8">
        <w:rPr>
          <w:rFonts w:eastAsiaTheme="minorHAnsi"/>
          <w:lang w:eastAsia="en-US"/>
        </w:rPr>
        <w:t xml:space="preserve">Posadowienie obiektu bezpośrednie na płycie fundamentowej. </w:t>
      </w:r>
    </w:p>
    <w:p w14:paraId="42AC22AD" w14:textId="595513A4" w:rsidR="002B550B" w:rsidRPr="00B23EC8" w:rsidRDefault="002B550B" w:rsidP="002B550B">
      <w:pPr>
        <w:autoSpaceDE w:val="0"/>
        <w:autoSpaceDN w:val="0"/>
        <w:adjustRightInd w:val="0"/>
        <w:rPr>
          <w:rFonts w:eastAsiaTheme="minorHAnsi"/>
          <w:color w:val="00000A"/>
          <w:u w:val="single"/>
          <w:lang w:eastAsia="en-US"/>
        </w:rPr>
      </w:pPr>
      <w:r w:rsidRPr="00B23EC8">
        <w:rPr>
          <w:rFonts w:eastAsiaTheme="minorHAnsi"/>
          <w:color w:val="00000A"/>
          <w:u w:val="single"/>
          <w:lang w:eastAsia="en-US"/>
        </w:rPr>
        <w:t>Konstrukcja kontenera prefabrykowanego</w:t>
      </w:r>
    </w:p>
    <w:p w14:paraId="00B6284A" w14:textId="20C34CBB" w:rsidR="002B550B" w:rsidRPr="00B23EC8" w:rsidRDefault="002B550B" w:rsidP="00F06BD5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B23EC8">
        <w:rPr>
          <w:rFonts w:eastAsiaTheme="minorHAnsi"/>
          <w:color w:val="000000"/>
          <w:lang w:eastAsia="en-US"/>
        </w:rPr>
        <w:t>Konstrukcja: spawana rama podłogi, stropodachu oraz słupy usytuowane w narożach</w:t>
      </w:r>
      <w:r w:rsidR="00F06BD5">
        <w:rPr>
          <w:rFonts w:eastAsiaTheme="minorHAnsi"/>
          <w:color w:val="000000"/>
          <w:lang w:eastAsia="en-US"/>
        </w:rPr>
        <w:t xml:space="preserve"> </w:t>
      </w:r>
      <w:r w:rsidRPr="00B23EC8">
        <w:rPr>
          <w:rFonts w:eastAsiaTheme="minorHAnsi"/>
          <w:color w:val="000000"/>
          <w:lang w:eastAsia="en-US"/>
        </w:rPr>
        <w:t>modułu, elementy konstrukcji pokryte są powłokami antykorozyjnymi, odprowadzenie</w:t>
      </w:r>
      <w:r w:rsidR="00F06BD5">
        <w:rPr>
          <w:rFonts w:eastAsiaTheme="minorHAnsi"/>
          <w:color w:val="000000"/>
          <w:lang w:eastAsia="en-US"/>
        </w:rPr>
        <w:t xml:space="preserve"> </w:t>
      </w:r>
      <w:r w:rsidRPr="00B23EC8">
        <w:rPr>
          <w:rFonts w:eastAsiaTheme="minorHAnsi"/>
          <w:color w:val="000000"/>
          <w:lang w:eastAsia="en-US"/>
        </w:rPr>
        <w:t xml:space="preserve">wody </w:t>
      </w:r>
      <w:r w:rsidR="00F06BD5">
        <w:rPr>
          <w:rFonts w:eastAsiaTheme="minorHAnsi"/>
          <w:color w:val="000000"/>
          <w:lang w:eastAsia="en-US"/>
        </w:rPr>
        <w:t>d</w:t>
      </w:r>
      <w:r w:rsidRPr="00B23EC8">
        <w:rPr>
          <w:rFonts w:eastAsiaTheme="minorHAnsi"/>
          <w:color w:val="000000"/>
          <w:lang w:eastAsia="en-US"/>
        </w:rPr>
        <w:t>eszczowej rynnami PCV.</w:t>
      </w:r>
    </w:p>
    <w:p w14:paraId="5635A310" w14:textId="1EDFABBE" w:rsidR="002B550B" w:rsidRPr="00B23EC8" w:rsidRDefault="002B550B" w:rsidP="00F06BD5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B23EC8">
        <w:rPr>
          <w:rFonts w:eastAsiaTheme="minorHAnsi"/>
          <w:color w:val="000000"/>
          <w:lang w:eastAsia="en-US"/>
        </w:rPr>
        <w:t>Podłoga: ocynkowana blacha trapezowa, płyta warstwowa PIR 10cm, płyta OSB gr. 22</w:t>
      </w:r>
      <w:r w:rsidR="00F06BD5">
        <w:rPr>
          <w:rFonts w:eastAsiaTheme="minorHAnsi"/>
          <w:color w:val="000000"/>
          <w:lang w:eastAsia="en-US"/>
        </w:rPr>
        <w:t xml:space="preserve"> </w:t>
      </w:r>
      <w:r w:rsidRPr="00B23EC8">
        <w:rPr>
          <w:rFonts w:eastAsiaTheme="minorHAnsi"/>
          <w:color w:val="000000"/>
          <w:lang w:eastAsia="en-US"/>
        </w:rPr>
        <w:t>mm, gres. Stropodach: płyta warstwowa PIR gr. 18 cm, folia paroizolacyjna, płyta GK gr</w:t>
      </w:r>
      <w:r w:rsidR="00F06BD5">
        <w:rPr>
          <w:rFonts w:eastAsiaTheme="minorHAnsi"/>
          <w:color w:val="000000"/>
          <w:lang w:eastAsia="en-US"/>
        </w:rPr>
        <w:t xml:space="preserve"> </w:t>
      </w:r>
      <w:r w:rsidRPr="00B23EC8">
        <w:rPr>
          <w:rFonts w:eastAsiaTheme="minorHAnsi"/>
          <w:color w:val="000000"/>
          <w:lang w:eastAsia="en-US"/>
        </w:rPr>
        <w:t>1.5cm.</w:t>
      </w:r>
    </w:p>
    <w:p w14:paraId="1DADE61B" w14:textId="09C9BB8E" w:rsidR="002B550B" w:rsidRPr="00B23EC8" w:rsidRDefault="002B550B" w:rsidP="00F06BD5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B23EC8">
        <w:rPr>
          <w:rFonts w:eastAsiaTheme="minorHAnsi"/>
          <w:color w:val="000000"/>
          <w:lang w:eastAsia="en-US"/>
        </w:rPr>
        <w:t>Ściany zewnętrzne : płyta warstwowa PIR gr. 12cm (kolorystyka zgodna z częścią</w:t>
      </w:r>
      <w:r w:rsidR="00F06BD5">
        <w:rPr>
          <w:rFonts w:eastAsiaTheme="minorHAnsi"/>
          <w:color w:val="000000"/>
          <w:lang w:eastAsia="en-US"/>
        </w:rPr>
        <w:t xml:space="preserve"> </w:t>
      </w:r>
      <w:r w:rsidRPr="00B23EC8">
        <w:rPr>
          <w:rFonts w:eastAsiaTheme="minorHAnsi"/>
          <w:color w:val="000000"/>
          <w:lang w:eastAsia="en-US"/>
        </w:rPr>
        <w:t>graficzną), folia paroizolacyjna, płyta GK 1.5cm. Dach płaski o kącie nachylenia do 2%.</w:t>
      </w:r>
    </w:p>
    <w:p w14:paraId="33614A37" w14:textId="77777777" w:rsidR="002B550B" w:rsidRPr="00B23EC8" w:rsidRDefault="002B550B" w:rsidP="00F06BD5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B23EC8">
        <w:rPr>
          <w:rFonts w:eastAsiaTheme="minorHAnsi"/>
          <w:color w:val="000000"/>
          <w:lang w:eastAsia="en-US"/>
        </w:rPr>
        <w:t>Ściany wewnętrzne działowe o warstwach: płyta laminowana biała, izolacja termiczna,</w:t>
      </w:r>
    </w:p>
    <w:p w14:paraId="3668E07F" w14:textId="77777777" w:rsidR="002B550B" w:rsidRPr="00B23EC8" w:rsidRDefault="002B550B" w:rsidP="00F06BD5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B23EC8">
        <w:rPr>
          <w:rFonts w:eastAsiaTheme="minorHAnsi"/>
          <w:color w:val="000000"/>
          <w:lang w:eastAsia="en-US"/>
        </w:rPr>
        <w:t>płyta laminowana biała.</w:t>
      </w:r>
    </w:p>
    <w:p w14:paraId="70792AAC" w14:textId="77777777" w:rsidR="002B550B" w:rsidRPr="00B23EC8" w:rsidRDefault="002B550B" w:rsidP="00F06BD5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B23EC8">
        <w:rPr>
          <w:rFonts w:eastAsiaTheme="minorHAnsi"/>
          <w:color w:val="000000"/>
          <w:lang w:eastAsia="en-US"/>
        </w:rPr>
        <w:t>Stolarka: okna PCV grafitowe – zgodnie z rysunkiem.</w:t>
      </w:r>
    </w:p>
    <w:p w14:paraId="18C0CAAC" w14:textId="7B17073F" w:rsidR="007402FD" w:rsidRPr="00B23EC8" w:rsidRDefault="002B550B" w:rsidP="00F06BD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B23EC8">
        <w:rPr>
          <w:rFonts w:eastAsiaTheme="minorHAnsi"/>
          <w:color w:val="000000"/>
          <w:lang w:eastAsia="en-US"/>
        </w:rPr>
        <w:t>Drzwi: zewnętrzne jednoskrzydłowe, PCV, grafitowe 900x2050 mm; –zgodnie z</w:t>
      </w:r>
      <w:r w:rsidR="00F06BD5">
        <w:rPr>
          <w:rFonts w:eastAsiaTheme="minorHAnsi"/>
          <w:color w:val="000000"/>
          <w:lang w:eastAsia="en-US"/>
        </w:rPr>
        <w:t xml:space="preserve"> </w:t>
      </w:r>
      <w:r w:rsidRPr="00B23EC8">
        <w:rPr>
          <w:rFonts w:eastAsiaTheme="minorHAnsi"/>
          <w:color w:val="000000"/>
          <w:lang w:eastAsia="en-US"/>
        </w:rPr>
        <w:t>rysunkiem.</w:t>
      </w:r>
    </w:p>
    <w:p w14:paraId="7F9EF521" w14:textId="77777777" w:rsidR="002B550B" w:rsidRPr="00B23EC8" w:rsidRDefault="002B550B" w:rsidP="00F06BD5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A"/>
          <w:lang w:eastAsia="en-US"/>
        </w:rPr>
      </w:pPr>
      <w:r w:rsidRPr="00B23EC8">
        <w:rPr>
          <w:rFonts w:eastAsiaTheme="minorHAnsi"/>
          <w:b/>
          <w:bCs/>
          <w:color w:val="00000A"/>
          <w:lang w:eastAsia="en-US"/>
        </w:rPr>
        <w:t>Uwagi:</w:t>
      </w:r>
    </w:p>
    <w:p w14:paraId="7B0CE9E3" w14:textId="7F1F2BE2" w:rsidR="002B550B" w:rsidRPr="00B23EC8" w:rsidRDefault="002B550B" w:rsidP="00F06BD5">
      <w:pPr>
        <w:autoSpaceDE w:val="0"/>
        <w:autoSpaceDN w:val="0"/>
        <w:adjustRightInd w:val="0"/>
        <w:jc w:val="both"/>
        <w:rPr>
          <w:rFonts w:eastAsiaTheme="minorHAnsi"/>
          <w:color w:val="00000A"/>
          <w:lang w:eastAsia="en-US"/>
        </w:rPr>
      </w:pPr>
      <w:r w:rsidRPr="00B23EC8">
        <w:rPr>
          <w:rFonts w:eastAsiaTheme="minorHAnsi"/>
          <w:color w:val="00000A"/>
          <w:lang w:eastAsia="en-US"/>
        </w:rPr>
        <w:t>Zastosowane materiały, urządzenia oraz technologie dobrane są tak by spełniać</w:t>
      </w:r>
      <w:r w:rsidR="00F06BD5">
        <w:rPr>
          <w:rFonts w:eastAsiaTheme="minorHAnsi"/>
          <w:color w:val="00000A"/>
          <w:lang w:eastAsia="en-US"/>
        </w:rPr>
        <w:t xml:space="preserve"> </w:t>
      </w:r>
      <w:r w:rsidRPr="00B23EC8">
        <w:rPr>
          <w:rFonts w:eastAsiaTheme="minorHAnsi"/>
          <w:color w:val="00000A"/>
          <w:lang w:eastAsia="en-US"/>
        </w:rPr>
        <w:t>założenia projektowe. Istnieje możliwość zastosowania rozwiązań alternatywnych,</w:t>
      </w:r>
      <w:r w:rsidR="00F06BD5">
        <w:rPr>
          <w:rFonts w:eastAsiaTheme="minorHAnsi"/>
          <w:color w:val="00000A"/>
          <w:lang w:eastAsia="en-US"/>
        </w:rPr>
        <w:t xml:space="preserve"> </w:t>
      </w:r>
      <w:r w:rsidRPr="00B23EC8">
        <w:rPr>
          <w:rFonts w:eastAsiaTheme="minorHAnsi"/>
          <w:color w:val="00000A"/>
          <w:lang w:eastAsia="en-US"/>
        </w:rPr>
        <w:t>które posiadają równoważne bądź wyższe parametry od podanych w opisie.</w:t>
      </w:r>
    </w:p>
    <w:p w14:paraId="24657DC3" w14:textId="798D7EEA" w:rsidR="002B550B" w:rsidRPr="00B23EC8" w:rsidRDefault="002B550B" w:rsidP="00F06BD5">
      <w:pPr>
        <w:autoSpaceDE w:val="0"/>
        <w:autoSpaceDN w:val="0"/>
        <w:adjustRightInd w:val="0"/>
        <w:jc w:val="both"/>
        <w:rPr>
          <w:rFonts w:eastAsiaTheme="minorHAnsi"/>
          <w:color w:val="00000A"/>
          <w:lang w:eastAsia="en-US"/>
        </w:rPr>
      </w:pPr>
      <w:r w:rsidRPr="00B23EC8">
        <w:rPr>
          <w:rFonts w:eastAsiaTheme="minorHAnsi"/>
          <w:color w:val="00000A"/>
          <w:lang w:eastAsia="en-US"/>
        </w:rPr>
        <w:t>Elementy żelbetowe bezpośrednio stykające się ze środowiskiem zewnętrznym</w:t>
      </w:r>
      <w:r w:rsidR="00F06BD5">
        <w:rPr>
          <w:rFonts w:eastAsiaTheme="minorHAnsi"/>
          <w:color w:val="00000A"/>
          <w:lang w:eastAsia="en-US"/>
        </w:rPr>
        <w:t xml:space="preserve"> </w:t>
      </w:r>
      <w:r w:rsidRPr="00B23EC8">
        <w:rPr>
          <w:rFonts w:eastAsiaTheme="minorHAnsi"/>
          <w:color w:val="00000A"/>
          <w:lang w:eastAsia="en-US"/>
        </w:rPr>
        <w:t>(fundamenty) zabezpieczyć izolacyjną powłoką hydroizolacyjną do betonu. Roboty</w:t>
      </w:r>
      <w:r w:rsidR="00F06BD5">
        <w:rPr>
          <w:rFonts w:eastAsiaTheme="minorHAnsi"/>
          <w:color w:val="00000A"/>
          <w:lang w:eastAsia="en-US"/>
        </w:rPr>
        <w:t xml:space="preserve"> </w:t>
      </w:r>
      <w:r w:rsidRPr="00B23EC8">
        <w:rPr>
          <w:rFonts w:eastAsiaTheme="minorHAnsi"/>
          <w:color w:val="00000A"/>
          <w:lang w:eastAsia="en-US"/>
        </w:rPr>
        <w:t xml:space="preserve">muszą być wykonane </w:t>
      </w:r>
      <w:r w:rsidRPr="00B23EC8">
        <w:rPr>
          <w:rFonts w:eastAsiaTheme="minorHAnsi"/>
          <w:color w:val="00000A"/>
          <w:lang w:eastAsia="en-US"/>
        </w:rPr>
        <w:lastRenderedPageBreak/>
        <w:t>zgodnie z normami, sztuką budowlaną i przepisami BHP pod</w:t>
      </w:r>
      <w:r w:rsidR="00F06BD5">
        <w:rPr>
          <w:rFonts w:eastAsiaTheme="minorHAnsi"/>
          <w:color w:val="00000A"/>
          <w:lang w:eastAsia="en-US"/>
        </w:rPr>
        <w:t xml:space="preserve"> </w:t>
      </w:r>
      <w:r w:rsidRPr="00B23EC8">
        <w:rPr>
          <w:rFonts w:eastAsiaTheme="minorHAnsi"/>
          <w:color w:val="00000A"/>
          <w:lang w:eastAsia="en-US"/>
        </w:rPr>
        <w:t>nadzorem osoby posiadającej odpowiednie uprawnienia zawodowe.</w:t>
      </w:r>
    </w:p>
    <w:p w14:paraId="1AA27E73" w14:textId="77777777" w:rsidR="002B550B" w:rsidRPr="00B23EC8" w:rsidRDefault="002B550B" w:rsidP="002B550B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14:paraId="649662BA" w14:textId="7008BF5E" w:rsidR="002B550B" w:rsidRPr="00B23EC8" w:rsidRDefault="002B550B" w:rsidP="002B550B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  <w:r w:rsidRPr="00B23EC8">
        <w:rPr>
          <w:rFonts w:eastAsiaTheme="minorHAnsi"/>
          <w:b/>
          <w:bCs/>
          <w:color w:val="000000"/>
          <w:lang w:eastAsia="en-US"/>
        </w:rPr>
        <w:t xml:space="preserve"> Elementy wykończenia wewnątrz budynku</w:t>
      </w:r>
    </w:p>
    <w:p w14:paraId="78565EF2" w14:textId="05F54F73" w:rsidR="002B550B" w:rsidRPr="00B23EC8" w:rsidRDefault="002B550B" w:rsidP="002B550B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  <w:r w:rsidRPr="00B23EC8">
        <w:rPr>
          <w:rFonts w:eastAsiaTheme="minorHAnsi"/>
          <w:b/>
          <w:bCs/>
          <w:color w:val="000000"/>
          <w:lang w:eastAsia="en-US"/>
        </w:rPr>
        <w:t xml:space="preserve"> Malowanie</w:t>
      </w:r>
    </w:p>
    <w:p w14:paraId="1C0F154A" w14:textId="74336342" w:rsidR="002B550B" w:rsidRPr="00B23EC8" w:rsidRDefault="002B550B" w:rsidP="00F06BD5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B23EC8">
        <w:rPr>
          <w:rFonts w:eastAsiaTheme="minorHAnsi"/>
          <w:color w:val="000000"/>
          <w:lang w:eastAsia="en-US"/>
        </w:rPr>
        <w:t>Ściany wewnętrzne oraz sufity tynkowane przed przystąpieniem do malowania należy</w:t>
      </w:r>
      <w:r w:rsidR="00F06BD5">
        <w:rPr>
          <w:rFonts w:eastAsiaTheme="minorHAnsi"/>
          <w:color w:val="000000"/>
          <w:lang w:eastAsia="en-US"/>
        </w:rPr>
        <w:t xml:space="preserve"> d</w:t>
      </w:r>
      <w:r w:rsidRPr="00B23EC8">
        <w:rPr>
          <w:rFonts w:eastAsiaTheme="minorHAnsi"/>
          <w:color w:val="000000"/>
          <w:lang w:eastAsia="en-US"/>
        </w:rPr>
        <w:t>wukrotnie zagruntować. Malowanie ścian wewnętrznych należy wykonać farbami</w:t>
      </w:r>
      <w:r w:rsidR="00F06BD5">
        <w:rPr>
          <w:rFonts w:eastAsiaTheme="minorHAnsi"/>
          <w:color w:val="000000"/>
          <w:lang w:eastAsia="en-US"/>
        </w:rPr>
        <w:t xml:space="preserve"> </w:t>
      </w:r>
      <w:r w:rsidRPr="00B23EC8">
        <w:rPr>
          <w:rFonts w:eastAsiaTheme="minorHAnsi"/>
          <w:color w:val="000000"/>
          <w:lang w:eastAsia="en-US"/>
        </w:rPr>
        <w:t>lateksowymi odpornymi na szorowanie. Sufity w pomieszczeniach sanitarnych należy</w:t>
      </w:r>
      <w:r w:rsidR="00F06BD5">
        <w:rPr>
          <w:rFonts w:eastAsiaTheme="minorHAnsi"/>
          <w:color w:val="000000"/>
          <w:lang w:eastAsia="en-US"/>
        </w:rPr>
        <w:t xml:space="preserve"> </w:t>
      </w:r>
      <w:r w:rsidRPr="00B23EC8">
        <w:rPr>
          <w:rFonts w:eastAsiaTheme="minorHAnsi"/>
          <w:color w:val="000000"/>
          <w:lang w:eastAsia="en-US"/>
        </w:rPr>
        <w:t>pomalować farbami lateksowymi odpornymi na wilgoć. Kolorystykę należy uzgodnić z</w:t>
      </w:r>
      <w:r w:rsidR="00F06BD5">
        <w:rPr>
          <w:rFonts w:eastAsiaTheme="minorHAnsi"/>
          <w:color w:val="000000"/>
          <w:lang w:eastAsia="en-US"/>
        </w:rPr>
        <w:t xml:space="preserve"> </w:t>
      </w:r>
      <w:r w:rsidRPr="00B23EC8">
        <w:rPr>
          <w:rFonts w:eastAsiaTheme="minorHAnsi"/>
          <w:color w:val="000000"/>
          <w:lang w:eastAsia="en-US"/>
        </w:rPr>
        <w:t>Inwestorem obiektu.</w:t>
      </w:r>
    </w:p>
    <w:p w14:paraId="09B0722E" w14:textId="25B02F50" w:rsidR="002B550B" w:rsidRPr="00B23EC8" w:rsidRDefault="002B550B" w:rsidP="002B550B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  <w:r w:rsidRPr="00B23EC8">
        <w:rPr>
          <w:rFonts w:eastAsiaTheme="minorHAnsi"/>
          <w:b/>
          <w:bCs/>
          <w:color w:val="000000"/>
          <w:lang w:eastAsia="en-US"/>
        </w:rPr>
        <w:t>Stolarka okienna i drzwiowa</w:t>
      </w:r>
    </w:p>
    <w:p w14:paraId="51190E53" w14:textId="77777777" w:rsidR="002B550B" w:rsidRPr="00B23EC8" w:rsidRDefault="002B550B" w:rsidP="002B550B">
      <w:pPr>
        <w:autoSpaceDE w:val="0"/>
        <w:autoSpaceDN w:val="0"/>
        <w:adjustRightInd w:val="0"/>
        <w:rPr>
          <w:rFonts w:eastAsiaTheme="minorHAnsi"/>
          <w:i/>
          <w:iCs/>
          <w:color w:val="000000"/>
          <w:lang w:eastAsia="en-US"/>
        </w:rPr>
      </w:pPr>
      <w:r w:rsidRPr="00B23EC8">
        <w:rPr>
          <w:rFonts w:eastAsiaTheme="minorHAnsi"/>
          <w:i/>
          <w:iCs/>
          <w:color w:val="000000"/>
          <w:lang w:eastAsia="en-US"/>
        </w:rPr>
        <w:t>Stolarka okienna</w:t>
      </w:r>
    </w:p>
    <w:p w14:paraId="193A8763" w14:textId="05885025" w:rsidR="002B550B" w:rsidRPr="00B23EC8" w:rsidRDefault="002B550B" w:rsidP="00B247FD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B23EC8">
        <w:rPr>
          <w:rFonts w:eastAsiaTheme="minorHAnsi"/>
          <w:color w:val="000000"/>
          <w:lang w:eastAsia="en-US"/>
        </w:rPr>
        <w:t>Okna w systemie rozwieralno – uchylnym, z możliwością rozszczelnienia oraz z</w:t>
      </w:r>
      <w:r w:rsidR="00F06BD5">
        <w:rPr>
          <w:rFonts w:eastAsiaTheme="minorHAnsi"/>
          <w:color w:val="000000"/>
          <w:lang w:eastAsia="en-US"/>
        </w:rPr>
        <w:t xml:space="preserve"> </w:t>
      </w:r>
      <w:r w:rsidRPr="00B23EC8">
        <w:rPr>
          <w:rFonts w:eastAsiaTheme="minorHAnsi"/>
          <w:color w:val="000000"/>
          <w:lang w:eastAsia="en-US"/>
        </w:rPr>
        <w:t>zamkami antywyważeniowymi. Stolarka okienna z PCV, okna muszą posiadać</w:t>
      </w:r>
      <w:r w:rsidR="00F06BD5">
        <w:rPr>
          <w:rFonts w:eastAsiaTheme="minorHAnsi"/>
          <w:color w:val="000000"/>
          <w:lang w:eastAsia="en-US"/>
        </w:rPr>
        <w:t xml:space="preserve"> </w:t>
      </w:r>
      <w:r w:rsidRPr="00B23EC8">
        <w:rPr>
          <w:rFonts w:eastAsiaTheme="minorHAnsi"/>
          <w:color w:val="000000"/>
          <w:lang w:eastAsia="en-US"/>
        </w:rPr>
        <w:t xml:space="preserve">nawiewniki </w:t>
      </w:r>
      <w:r w:rsidR="00B247FD">
        <w:rPr>
          <w:rFonts w:eastAsiaTheme="minorHAnsi"/>
          <w:color w:val="000000"/>
          <w:lang w:eastAsia="en-US"/>
        </w:rPr>
        <w:t xml:space="preserve"> h</w:t>
      </w:r>
      <w:r w:rsidRPr="00B23EC8">
        <w:rPr>
          <w:rFonts w:eastAsiaTheme="minorHAnsi"/>
          <w:color w:val="000000"/>
          <w:lang w:eastAsia="en-US"/>
        </w:rPr>
        <w:t>igrosterowane dwusystemowe, zapewniające dopływ świeżego powietrza.</w:t>
      </w:r>
    </w:p>
    <w:p w14:paraId="7568B1A9" w14:textId="77777777" w:rsidR="002B550B" w:rsidRPr="00B23EC8" w:rsidRDefault="002B550B" w:rsidP="00B247FD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B23EC8">
        <w:rPr>
          <w:rFonts w:eastAsiaTheme="minorHAnsi"/>
          <w:color w:val="000000"/>
          <w:lang w:eastAsia="en-US"/>
        </w:rPr>
        <w:t>Nawiewniki zamontować w górnej części stolarki okiennej.</w:t>
      </w:r>
    </w:p>
    <w:p w14:paraId="5FEC397A" w14:textId="77777777" w:rsidR="00B23EC8" w:rsidRDefault="00B23EC8" w:rsidP="00B247FD">
      <w:pPr>
        <w:autoSpaceDE w:val="0"/>
        <w:autoSpaceDN w:val="0"/>
        <w:adjustRightInd w:val="0"/>
        <w:jc w:val="both"/>
        <w:rPr>
          <w:rFonts w:eastAsiaTheme="minorHAnsi"/>
          <w:i/>
          <w:iCs/>
          <w:color w:val="000000"/>
          <w:lang w:eastAsia="en-US"/>
        </w:rPr>
      </w:pPr>
    </w:p>
    <w:p w14:paraId="2F1CD7F5" w14:textId="6DD35837" w:rsidR="002B550B" w:rsidRPr="00B23EC8" w:rsidRDefault="002B550B" w:rsidP="00B247FD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B23EC8">
        <w:rPr>
          <w:rFonts w:eastAsiaTheme="minorHAnsi"/>
          <w:color w:val="000000"/>
          <w:lang w:eastAsia="en-US"/>
        </w:rPr>
        <w:t>Drzwi zewnętrzne, wejściowe do budynku z PCV.</w:t>
      </w:r>
    </w:p>
    <w:p w14:paraId="06170FDD" w14:textId="7A38BDB9" w:rsidR="002B550B" w:rsidRPr="00B23EC8" w:rsidRDefault="002B550B" w:rsidP="00B247FD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B23EC8">
        <w:rPr>
          <w:rFonts w:eastAsiaTheme="minorHAnsi"/>
          <w:color w:val="000000"/>
          <w:lang w:eastAsia="en-US"/>
        </w:rPr>
        <w:t>Stolarka drzwiowa wewnętrzna PCV</w:t>
      </w:r>
      <w:r w:rsidR="00B23EC8">
        <w:rPr>
          <w:rFonts w:eastAsiaTheme="minorHAnsi"/>
          <w:color w:val="000000"/>
          <w:lang w:eastAsia="en-US"/>
        </w:rPr>
        <w:t>.</w:t>
      </w:r>
      <w:r w:rsidRPr="00B23EC8">
        <w:rPr>
          <w:rFonts w:eastAsiaTheme="minorHAnsi"/>
          <w:color w:val="000000"/>
          <w:lang w:eastAsia="en-US"/>
        </w:rPr>
        <w:t xml:space="preserve"> Drzwi z zamkiem jednopunktowym wpuszczonym</w:t>
      </w:r>
    </w:p>
    <w:p w14:paraId="3DC84B22" w14:textId="77777777" w:rsidR="002B550B" w:rsidRPr="00B23EC8" w:rsidRDefault="002B550B" w:rsidP="00B247FD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B23EC8">
        <w:rPr>
          <w:rFonts w:eastAsiaTheme="minorHAnsi"/>
          <w:color w:val="000000"/>
          <w:lang w:eastAsia="en-US"/>
        </w:rPr>
        <w:t>na wkładkę patentową, trzy zawiasy czopowe na skrzydło z blokadą antywyważeniową</w:t>
      </w:r>
    </w:p>
    <w:p w14:paraId="47F71F04" w14:textId="77777777" w:rsidR="002B550B" w:rsidRPr="00B23EC8" w:rsidRDefault="002B550B" w:rsidP="00B247FD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B23EC8">
        <w:rPr>
          <w:rFonts w:eastAsiaTheme="minorHAnsi"/>
          <w:color w:val="000000"/>
          <w:lang w:eastAsia="en-US"/>
        </w:rPr>
        <w:t>w ościeżnicy. Osłonki na zawiasy, klamka i rozety ze stali nierdzewnej.</w:t>
      </w:r>
    </w:p>
    <w:p w14:paraId="664AC881" w14:textId="77777777" w:rsidR="00B23EC8" w:rsidRDefault="00B23EC8" w:rsidP="002B550B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14:paraId="3DD2D732" w14:textId="1C403555" w:rsidR="002B550B" w:rsidRPr="00B23EC8" w:rsidRDefault="002B550B" w:rsidP="002B550B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  <w:r w:rsidRPr="00B23EC8">
        <w:rPr>
          <w:rFonts w:eastAsiaTheme="minorHAnsi"/>
          <w:b/>
          <w:bCs/>
          <w:color w:val="000000"/>
          <w:lang w:eastAsia="en-US"/>
        </w:rPr>
        <w:t>Podłoża i posadzki.</w:t>
      </w:r>
    </w:p>
    <w:p w14:paraId="13E911FA" w14:textId="0465F522" w:rsidR="002B550B" w:rsidRPr="00B23EC8" w:rsidRDefault="002B550B" w:rsidP="00B247FD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B23EC8">
        <w:rPr>
          <w:rFonts w:eastAsiaTheme="minorHAnsi"/>
          <w:color w:val="000000"/>
          <w:lang w:eastAsia="en-US"/>
        </w:rPr>
        <w:t>Jako wykończenie projektuje się posadzki z gresu I-go gatunku (najwyższej jakości). W</w:t>
      </w:r>
    </w:p>
    <w:p w14:paraId="6F635C9D" w14:textId="77777777" w:rsidR="002B550B" w:rsidRPr="00B23EC8" w:rsidRDefault="002B550B" w:rsidP="00B247FD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B23EC8">
        <w:rPr>
          <w:rFonts w:eastAsiaTheme="minorHAnsi"/>
          <w:color w:val="000000"/>
          <w:lang w:eastAsia="en-US"/>
        </w:rPr>
        <w:t>przejściach pomiędzy dwoma różnymi podłogami należy zastosować progi aluminiowe</w:t>
      </w:r>
    </w:p>
    <w:p w14:paraId="558291DB" w14:textId="004CCC8B" w:rsidR="002B550B" w:rsidRPr="00B23EC8" w:rsidRDefault="002B550B" w:rsidP="00B247FD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B23EC8">
        <w:rPr>
          <w:rFonts w:eastAsiaTheme="minorHAnsi"/>
          <w:color w:val="000000"/>
          <w:lang w:eastAsia="en-US"/>
        </w:rPr>
        <w:t>oraz listwy przejściowe.</w:t>
      </w:r>
      <w:r w:rsidR="00B23EC8">
        <w:rPr>
          <w:rFonts w:eastAsiaTheme="minorHAnsi"/>
          <w:color w:val="000000"/>
          <w:lang w:eastAsia="en-US"/>
        </w:rPr>
        <w:t xml:space="preserve"> </w:t>
      </w:r>
      <w:r w:rsidRPr="00B23EC8">
        <w:rPr>
          <w:rFonts w:eastAsiaTheme="minorHAnsi"/>
          <w:color w:val="000000"/>
          <w:lang w:eastAsia="en-US"/>
        </w:rPr>
        <w:t>Kolorystyka do uzgodnienia z Inwestorem i użytkownikiem obiektu.</w:t>
      </w:r>
    </w:p>
    <w:p w14:paraId="4A14D515" w14:textId="77777777" w:rsidR="00B23EC8" w:rsidRPr="00B23EC8" w:rsidRDefault="002B550B" w:rsidP="00B247FD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B23EC8">
        <w:rPr>
          <w:rFonts w:eastAsiaTheme="minorHAnsi"/>
          <w:color w:val="000000"/>
          <w:lang w:eastAsia="en-US"/>
        </w:rPr>
        <w:t>Parapety wewnętrzne z PCV w kolorystyce zatwierdzonej przez Inwestora.</w:t>
      </w:r>
    </w:p>
    <w:p w14:paraId="4813D9DE" w14:textId="77777777" w:rsidR="00B23EC8" w:rsidRPr="00B23EC8" w:rsidRDefault="00B23EC8" w:rsidP="002B550B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7CFBCF82" w14:textId="3DD0313F" w:rsidR="002B550B" w:rsidRPr="00B23EC8" w:rsidRDefault="00386FE3" w:rsidP="00B23EC8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b/>
          <w:bCs/>
          <w:color w:val="000000"/>
          <w:lang w:eastAsia="en-US"/>
        </w:rPr>
        <w:t>W</w:t>
      </w:r>
      <w:r w:rsidR="002B550B" w:rsidRPr="00B23EC8">
        <w:rPr>
          <w:rFonts w:eastAsiaTheme="minorHAnsi"/>
          <w:b/>
          <w:bCs/>
          <w:color w:val="000000"/>
          <w:lang w:eastAsia="en-US"/>
        </w:rPr>
        <w:t xml:space="preserve">ewnętrzna instalacja energii elektrycznej </w:t>
      </w:r>
      <w:r w:rsidR="002B550B" w:rsidRPr="00B23EC8">
        <w:rPr>
          <w:rFonts w:eastAsiaTheme="minorHAnsi"/>
          <w:color w:val="000000"/>
          <w:lang w:eastAsia="en-US"/>
        </w:rPr>
        <w:t>– zasilanie z rozdzielni głównej</w:t>
      </w:r>
      <w:r w:rsidR="00B23EC8">
        <w:rPr>
          <w:rFonts w:eastAsiaTheme="minorHAnsi"/>
          <w:color w:val="000000"/>
          <w:lang w:eastAsia="en-US"/>
        </w:rPr>
        <w:t xml:space="preserve"> </w:t>
      </w:r>
      <w:r w:rsidR="002B550B" w:rsidRPr="00B23EC8">
        <w:rPr>
          <w:rFonts w:eastAsiaTheme="minorHAnsi"/>
          <w:color w:val="000000"/>
          <w:lang w:eastAsia="en-US"/>
        </w:rPr>
        <w:t>istniejącego budynku zaplecza sportowego, budynek spikera zostanie wyposażony w</w:t>
      </w:r>
      <w:r w:rsidR="00B23EC8">
        <w:rPr>
          <w:rFonts w:eastAsiaTheme="minorHAnsi"/>
          <w:color w:val="000000"/>
          <w:lang w:eastAsia="en-US"/>
        </w:rPr>
        <w:t xml:space="preserve"> </w:t>
      </w:r>
      <w:r w:rsidR="002B550B" w:rsidRPr="00B23EC8">
        <w:rPr>
          <w:rFonts w:eastAsiaTheme="minorHAnsi"/>
          <w:color w:val="000000"/>
          <w:lang w:eastAsia="en-US"/>
        </w:rPr>
        <w:t>wewnętrzną instalację oświetleniowa i gniazd wtykowych oraz instalację połączeń</w:t>
      </w:r>
      <w:r w:rsidR="00B23EC8">
        <w:rPr>
          <w:rFonts w:eastAsiaTheme="minorHAnsi"/>
          <w:color w:val="000000"/>
          <w:lang w:eastAsia="en-US"/>
        </w:rPr>
        <w:t xml:space="preserve"> </w:t>
      </w:r>
      <w:r w:rsidR="002B550B" w:rsidRPr="00B23EC8">
        <w:rPr>
          <w:rFonts w:eastAsiaTheme="minorHAnsi"/>
          <w:color w:val="000000"/>
          <w:lang w:eastAsia="en-US"/>
        </w:rPr>
        <w:t>wyrównawczych (wg. projektu branżowego zamieszonego w projekcie technicznym); w</w:t>
      </w:r>
      <w:r w:rsidR="00B23EC8">
        <w:rPr>
          <w:rFonts w:eastAsiaTheme="minorHAnsi"/>
          <w:color w:val="000000"/>
          <w:lang w:eastAsia="en-US"/>
        </w:rPr>
        <w:t xml:space="preserve"> </w:t>
      </w:r>
      <w:r w:rsidR="002B550B" w:rsidRPr="00B23EC8">
        <w:rPr>
          <w:rFonts w:eastAsiaTheme="minorHAnsi"/>
          <w:color w:val="000000"/>
          <w:lang w:eastAsia="en-US"/>
        </w:rPr>
        <w:t>budynku zostanie usytuowana tablica rozdzielcza „TS” zasilana bezpośrednio z</w:t>
      </w:r>
      <w:r w:rsidR="00B23EC8">
        <w:rPr>
          <w:rFonts w:eastAsiaTheme="minorHAnsi"/>
          <w:color w:val="000000"/>
          <w:lang w:eastAsia="en-US"/>
        </w:rPr>
        <w:t xml:space="preserve"> </w:t>
      </w:r>
      <w:r w:rsidR="002B550B" w:rsidRPr="00B23EC8">
        <w:rPr>
          <w:rFonts w:eastAsiaTheme="minorHAnsi"/>
          <w:color w:val="000000"/>
          <w:lang w:eastAsia="en-US"/>
        </w:rPr>
        <w:t>rozdzielni głównej istniejącego budynku zaplecza sportowego (projekt wewnętrznej</w:t>
      </w:r>
      <w:r w:rsidR="00B23EC8">
        <w:rPr>
          <w:rFonts w:eastAsiaTheme="minorHAnsi"/>
          <w:color w:val="000000"/>
          <w:lang w:eastAsia="en-US"/>
        </w:rPr>
        <w:t xml:space="preserve"> </w:t>
      </w:r>
      <w:r w:rsidR="002B550B" w:rsidRPr="00B23EC8">
        <w:rPr>
          <w:rFonts w:eastAsiaTheme="minorHAnsi"/>
          <w:color w:val="000000"/>
          <w:lang w:eastAsia="en-US"/>
        </w:rPr>
        <w:t>linii zasilającej wg. projektu branżowego zamieszonego w projekcie technicznym); w</w:t>
      </w:r>
      <w:r w:rsidR="00B23EC8">
        <w:rPr>
          <w:rFonts w:eastAsiaTheme="minorHAnsi"/>
          <w:color w:val="000000"/>
          <w:lang w:eastAsia="en-US"/>
        </w:rPr>
        <w:t xml:space="preserve"> </w:t>
      </w:r>
      <w:r w:rsidR="002B550B" w:rsidRPr="00B23EC8">
        <w:rPr>
          <w:rFonts w:eastAsiaTheme="minorHAnsi"/>
          <w:color w:val="000000"/>
          <w:lang w:eastAsia="en-US"/>
        </w:rPr>
        <w:t>tablicy TS zostanie zaprojektowany wyłącznik różnicowo-prądowy trójfazowy,</w:t>
      </w:r>
      <w:r w:rsidR="00B23EC8">
        <w:rPr>
          <w:rFonts w:eastAsiaTheme="minorHAnsi"/>
          <w:color w:val="000000"/>
          <w:lang w:eastAsia="en-US"/>
        </w:rPr>
        <w:t xml:space="preserve"> </w:t>
      </w:r>
      <w:r w:rsidR="002B550B" w:rsidRPr="00B23EC8">
        <w:rPr>
          <w:rFonts w:eastAsiaTheme="minorHAnsi"/>
          <w:color w:val="000000"/>
          <w:lang w:eastAsia="en-US"/>
        </w:rPr>
        <w:t>wyłącznik główny, ochronnik przeciwprzepięciowy oraz wyłączniki nadmiarowoprądowe</w:t>
      </w:r>
      <w:r w:rsidR="00B23EC8">
        <w:rPr>
          <w:rFonts w:eastAsiaTheme="minorHAnsi"/>
          <w:color w:val="000000"/>
          <w:lang w:eastAsia="en-US"/>
        </w:rPr>
        <w:t xml:space="preserve"> </w:t>
      </w:r>
      <w:r w:rsidR="002B550B" w:rsidRPr="00B23EC8">
        <w:rPr>
          <w:rFonts w:eastAsiaTheme="minorHAnsi"/>
          <w:color w:val="000000"/>
          <w:lang w:eastAsia="en-US"/>
        </w:rPr>
        <w:t>typu S; instalacje oświetleniowe należy zaprojektować tak by uzyskać dużą</w:t>
      </w:r>
      <w:r w:rsidR="00B23EC8">
        <w:rPr>
          <w:rFonts w:eastAsiaTheme="minorHAnsi"/>
          <w:color w:val="000000"/>
          <w:lang w:eastAsia="en-US"/>
        </w:rPr>
        <w:t xml:space="preserve"> </w:t>
      </w:r>
      <w:r w:rsidR="002B550B" w:rsidRPr="00B23EC8">
        <w:rPr>
          <w:rFonts w:eastAsiaTheme="minorHAnsi"/>
          <w:color w:val="000000"/>
          <w:lang w:eastAsia="en-US"/>
        </w:rPr>
        <w:t>funkcjonalność instalacji; wyłączniki instalować na wysokości 1,4m; instalacja gniazd</w:t>
      </w:r>
    </w:p>
    <w:p w14:paraId="6920391F" w14:textId="1154DA2E" w:rsidR="002B550B" w:rsidRPr="00B23EC8" w:rsidRDefault="002B550B" w:rsidP="00B23EC8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B23EC8">
        <w:rPr>
          <w:rFonts w:eastAsiaTheme="minorHAnsi"/>
          <w:color w:val="000000"/>
          <w:lang w:eastAsia="en-US"/>
        </w:rPr>
        <w:t>wtyczkowych: połączeń dokonywać w gniazdkach, bez wykonywania dodatkowych</w:t>
      </w:r>
      <w:r w:rsidR="00B23EC8">
        <w:rPr>
          <w:rFonts w:eastAsiaTheme="minorHAnsi"/>
          <w:color w:val="000000"/>
          <w:lang w:eastAsia="en-US"/>
        </w:rPr>
        <w:t xml:space="preserve"> </w:t>
      </w:r>
      <w:r w:rsidRPr="00B23EC8">
        <w:rPr>
          <w:rFonts w:eastAsiaTheme="minorHAnsi"/>
          <w:color w:val="000000"/>
          <w:lang w:eastAsia="en-US"/>
        </w:rPr>
        <w:t>puszek; wysokość montażu gniazd zostanie określona w projekcie technicznym;</w:t>
      </w:r>
      <w:r w:rsidR="00B23EC8">
        <w:rPr>
          <w:rFonts w:eastAsiaTheme="minorHAnsi"/>
          <w:color w:val="000000"/>
          <w:lang w:eastAsia="en-US"/>
        </w:rPr>
        <w:t xml:space="preserve"> </w:t>
      </w:r>
      <w:r w:rsidRPr="00B23EC8">
        <w:rPr>
          <w:rFonts w:eastAsiaTheme="minorHAnsi"/>
          <w:color w:val="000000"/>
          <w:lang w:eastAsia="en-US"/>
        </w:rPr>
        <w:t>stosować gniazda podwójne; przewody instalacji układać pod tynkiem; dodatkowo</w:t>
      </w:r>
      <w:r w:rsidR="00B23EC8">
        <w:rPr>
          <w:rFonts w:eastAsiaTheme="minorHAnsi"/>
          <w:color w:val="000000"/>
          <w:lang w:eastAsia="en-US"/>
        </w:rPr>
        <w:t xml:space="preserve"> </w:t>
      </w:r>
      <w:r w:rsidRPr="00B23EC8">
        <w:rPr>
          <w:rFonts w:eastAsiaTheme="minorHAnsi"/>
          <w:color w:val="000000"/>
          <w:lang w:eastAsia="en-US"/>
        </w:rPr>
        <w:t>należy wykonać instalację zasilenia nagłośnienia stadionu; ochrona przed porażeniem -</w:t>
      </w:r>
      <w:r w:rsidR="00B23EC8">
        <w:rPr>
          <w:rFonts w:eastAsiaTheme="minorHAnsi"/>
          <w:color w:val="000000"/>
          <w:lang w:eastAsia="en-US"/>
        </w:rPr>
        <w:t xml:space="preserve"> </w:t>
      </w:r>
      <w:r w:rsidRPr="00B23EC8">
        <w:rPr>
          <w:rFonts w:eastAsiaTheme="minorHAnsi"/>
          <w:color w:val="000000"/>
          <w:lang w:eastAsia="en-US"/>
        </w:rPr>
        <w:t>szybkie wyłączenie zasilania w oparciu o wyłączniki typu S i wyłącznik</w:t>
      </w:r>
      <w:r w:rsidR="00B23EC8">
        <w:rPr>
          <w:rFonts w:eastAsiaTheme="minorHAnsi"/>
          <w:color w:val="000000"/>
          <w:lang w:eastAsia="en-US"/>
        </w:rPr>
        <w:t xml:space="preserve"> </w:t>
      </w:r>
      <w:r w:rsidRPr="00B23EC8">
        <w:rPr>
          <w:rFonts w:eastAsiaTheme="minorHAnsi"/>
          <w:color w:val="000000"/>
          <w:lang w:eastAsia="en-US"/>
        </w:rPr>
        <w:t>różnicowoprądowy; instalacje ochrony od porażeń należy wykonać zgodnie z</w:t>
      </w:r>
      <w:r w:rsidR="00B23EC8">
        <w:rPr>
          <w:rFonts w:eastAsiaTheme="minorHAnsi"/>
          <w:color w:val="000000"/>
          <w:lang w:eastAsia="en-US"/>
        </w:rPr>
        <w:t xml:space="preserve"> </w:t>
      </w:r>
      <w:r w:rsidRPr="00B23EC8">
        <w:rPr>
          <w:rFonts w:eastAsiaTheme="minorHAnsi"/>
          <w:color w:val="000000"/>
          <w:lang w:eastAsia="en-US"/>
        </w:rPr>
        <w:t>obowiązującymi przepisami wg normy PN-IEC 60364,</w:t>
      </w:r>
    </w:p>
    <w:p w14:paraId="42EB673C" w14:textId="77777777" w:rsidR="00B23EC8" w:rsidRDefault="00B23EC8" w:rsidP="002B550B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5A820A96" w14:textId="3B583723" w:rsidR="002B550B" w:rsidRPr="00B23EC8" w:rsidRDefault="00386FE3" w:rsidP="00B23EC8">
      <w:pPr>
        <w:autoSpaceDE w:val="0"/>
        <w:autoSpaceDN w:val="0"/>
        <w:adjustRightInd w:val="0"/>
        <w:jc w:val="both"/>
        <w:rPr>
          <w:snapToGrid w:val="0"/>
        </w:rPr>
      </w:pPr>
      <w:r>
        <w:rPr>
          <w:rFonts w:eastAsiaTheme="minorHAnsi"/>
          <w:b/>
          <w:bCs/>
          <w:color w:val="000000"/>
          <w:lang w:eastAsia="en-US"/>
        </w:rPr>
        <w:t>W</w:t>
      </w:r>
      <w:r w:rsidR="002B550B" w:rsidRPr="00B23EC8">
        <w:rPr>
          <w:rFonts w:eastAsiaTheme="minorHAnsi"/>
          <w:b/>
          <w:bCs/>
          <w:color w:val="000000"/>
          <w:lang w:eastAsia="en-US"/>
        </w:rPr>
        <w:t>ewnętrzna instalacja centralnego ogrzewania –</w:t>
      </w:r>
      <w:r w:rsidR="002B550B" w:rsidRPr="00B23EC8">
        <w:rPr>
          <w:rFonts w:eastAsiaTheme="minorHAnsi"/>
          <w:color w:val="000000"/>
          <w:lang w:eastAsia="en-US"/>
        </w:rPr>
        <w:t xml:space="preserve"> obiekt zasilany będzie w</w:t>
      </w:r>
      <w:r w:rsidR="00B23EC8">
        <w:rPr>
          <w:rFonts w:eastAsiaTheme="minorHAnsi"/>
          <w:color w:val="000000"/>
          <w:lang w:eastAsia="en-US"/>
        </w:rPr>
        <w:t xml:space="preserve"> </w:t>
      </w:r>
      <w:r w:rsidR="002B550B" w:rsidRPr="00B23EC8">
        <w:rPr>
          <w:rFonts w:eastAsiaTheme="minorHAnsi"/>
          <w:color w:val="000000"/>
          <w:lang w:eastAsia="en-US"/>
        </w:rPr>
        <w:t>ciepło poprzez energię elektryczną z sieci elektroenergetycznej, rozlokowanie</w:t>
      </w:r>
      <w:r w:rsidR="00B23EC8">
        <w:rPr>
          <w:rFonts w:eastAsiaTheme="minorHAnsi"/>
          <w:color w:val="000000"/>
          <w:lang w:eastAsia="en-US"/>
        </w:rPr>
        <w:t xml:space="preserve"> </w:t>
      </w:r>
      <w:r w:rsidR="002B550B" w:rsidRPr="00B23EC8">
        <w:rPr>
          <w:rFonts w:eastAsiaTheme="minorHAnsi"/>
          <w:color w:val="000000"/>
          <w:lang w:eastAsia="en-US"/>
        </w:rPr>
        <w:t>urządzeń zgodnie z częścią rysunkową, która zostanie przedstawiona w projekcie</w:t>
      </w:r>
      <w:r w:rsidR="00B23EC8">
        <w:rPr>
          <w:rFonts w:eastAsiaTheme="minorHAnsi"/>
          <w:color w:val="000000"/>
          <w:lang w:eastAsia="en-US"/>
        </w:rPr>
        <w:t xml:space="preserve"> </w:t>
      </w:r>
      <w:r w:rsidR="002B550B" w:rsidRPr="00B23EC8">
        <w:rPr>
          <w:rFonts w:eastAsiaTheme="minorHAnsi"/>
          <w:color w:val="000000"/>
          <w:lang w:eastAsia="en-US"/>
        </w:rPr>
        <w:t>technicznym; zapotrzebowanie cieplne 0,39kW (w tym dobór temperatur</w:t>
      </w:r>
      <w:r w:rsidR="00B23EC8">
        <w:rPr>
          <w:rFonts w:eastAsiaTheme="minorHAnsi"/>
          <w:color w:val="000000"/>
          <w:lang w:eastAsia="en-US"/>
        </w:rPr>
        <w:t xml:space="preserve"> </w:t>
      </w:r>
      <w:r w:rsidR="002B550B" w:rsidRPr="00B23EC8">
        <w:rPr>
          <w:rFonts w:eastAsiaTheme="minorHAnsi"/>
          <w:color w:val="000000"/>
          <w:lang w:eastAsia="en-US"/>
        </w:rPr>
        <w:t xml:space="preserve">obliczeniowych) zgodnie z normą PN–EN 12831; </w:t>
      </w:r>
      <w:r w:rsidR="002B550B" w:rsidRPr="00B23EC8">
        <w:rPr>
          <w:rFonts w:eastAsiaTheme="minorHAnsi"/>
          <w:color w:val="000000"/>
          <w:lang w:eastAsia="en-US"/>
        </w:rPr>
        <w:lastRenderedPageBreak/>
        <w:t>współczynniki przenikania ciepła</w:t>
      </w:r>
      <w:r w:rsidR="00B23EC8">
        <w:rPr>
          <w:rFonts w:eastAsiaTheme="minorHAnsi"/>
          <w:color w:val="000000"/>
          <w:lang w:eastAsia="en-US"/>
        </w:rPr>
        <w:t xml:space="preserve"> </w:t>
      </w:r>
      <w:r w:rsidR="002B550B" w:rsidRPr="00B23EC8">
        <w:rPr>
          <w:rFonts w:eastAsiaTheme="minorHAnsi"/>
          <w:color w:val="000000"/>
          <w:lang w:eastAsia="en-US"/>
        </w:rPr>
        <w:t>obliczyć wg PN-EN ISO 6946 w oparciu o dane o przegrodach uzyskane z projektu</w:t>
      </w:r>
      <w:r w:rsidR="00B23EC8">
        <w:rPr>
          <w:rFonts w:eastAsiaTheme="minorHAnsi"/>
          <w:color w:val="000000"/>
          <w:lang w:eastAsia="en-US"/>
        </w:rPr>
        <w:t xml:space="preserve"> </w:t>
      </w:r>
      <w:r w:rsidR="002B550B" w:rsidRPr="00B23EC8">
        <w:rPr>
          <w:rFonts w:eastAsiaTheme="minorHAnsi"/>
          <w:color w:val="000000"/>
          <w:lang w:eastAsia="en-US"/>
        </w:rPr>
        <w:t>architektoniczno-budowlanego; na etapie projektu technicznego należy podać</w:t>
      </w:r>
      <w:r w:rsidR="00B23EC8">
        <w:rPr>
          <w:rFonts w:eastAsiaTheme="minorHAnsi"/>
          <w:color w:val="000000"/>
          <w:lang w:eastAsia="en-US"/>
        </w:rPr>
        <w:t xml:space="preserve"> </w:t>
      </w:r>
      <w:r w:rsidR="002B550B" w:rsidRPr="00B23EC8">
        <w:rPr>
          <w:rFonts w:eastAsiaTheme="minorHAnsi"/>
          <w:color w:val="000000"/>
          <w:lang w:eastAsia="en-US"/>
        </w:rPr>
        <w:t>moce grzejników</w:t>
      </w:r>
    </w:p>
    <w:p w14:paraId="67AD7D32" w14:textId="77777777" w:rsidR="002C69F6" w:rsidRDefault="002C69F6" w:rsidP="002C69F6">
      <w:pPr>
        <w:pStyle w:val="Default"/>
        <w:jc w:val="both"/>
        <w:rPr>
          <w:rFonts w:ascii="Times New Roman" w:hAnsi="Times New Roman" w:cs="Times New Roman"/>
          <w:snapToGrid w:val="0"/>
        </w:rPr>
      </w:pPr>
    </w:p>
    <w:p w14:paraId="5321473F" w14:textId="635365A5" w:rsidR="00510B96" w:rsidRPr="002C69F6" w:rsidRDefault="00174706" w:rsidP="00F06BD5">
      <w:pPr>
        <w:pStyle w:val="Default"/>
        <w:numPr>
          <w:ilvl w:val="0"/>
          <w:numId w:val="36"/>
        </w:numPr>
        <w:jc w:val="both"/>
        <w:rPr>
          <w:rFonts w:ascii="Times New Roman" w:hAnsi="Times New Roman" w:cs="Times New Roman"/>
          <w:snapToGrid w:val="0"/>
        </w:rPr>
      </w:pPr>
      <w:r>
        <w:rPr>
          <w:rFonts w:ascii="Times New Roman" w:hAnsi="Times New Roman" w:cs="Times New Roman"/>
          <w:b/>
          <w:bCs/>
          <w:u w:val="single"/>
        </w:rPr>
        <w:t>W</w:t>
      </w:r>
      <w:r w:rsidR="00856879" w:rsidRPr="00F06BD5">
        <w:rPr>
          <w:rFonts w:ascii="Times New Roman" w:hAnsi="Times New Roman" w:cs="Times New Roman"/>
          <w:b/>
          <w:bCs/>
          <w:u w:val="single"/>
        </w:rPr>
        <w:t>ymiana istniejącego ogrodzenia na ogrodzenie systemowe</w:t>
      </w:r>
      <w:r w:rsidR="00856879" w:rsidRPr="002C69F6">
        <w:rPr>
          <w:rFonts w:ascii="Times New Roman" w:hAnsi="Times New Roman" w:cs="Times New Roman"/>
        </w:rPr>
        <w:t xml:space="preserve"> wys.  2,0m </w:t>
      </w:r>
      <w:r w:rsidR="002C69F6" w:rsidRPr="002C69F6">
        <w:rPr>
          <w:rFonts w:ascii="Times New Roman" w:hAnsi="Times New Roman" w:cs="Times New Roman"/>
          <w:snapToGrid w:val="0"/>
        </w:rPr>
        <w:t xml:space="preserve">( na długości 183 m) </w:t>
      </w:r>
      <w:r w:rsidR="00856879" w:rsidRPr="002C69F6">
        <w:rPr>
          <w:rFonts w:ascii="Times New Roman" w:hAnsi="Times New Roman" w:cs="Times New Roman"/>
        </w:rPr>
        <w:t xml:space="preserve"> oraz 4m</w:t>
      </w:r>
      <w:r w:rsidR="002C69F6" w:rsidRPr="002C69F6">
        <w:rPr>
          <w:rFonts w:ascii="Times New Roman" w:hAnsi="Times New Roman" w:cs="Times New Roman"/>
        </w:rPr>
        <w:t xml:space="preserve"> </w:t>
      </w:r>
      <w:r w:rsidR="002C69F6" w:rsidRPr="002C69F6">
        <w:rPr>
          <w:rFonts w:ascii="Times New Roman" w:hAnsi="Times New Roman" w:cs="Times New Roman"/>
          <w:snapToGrid w:val="0"/>
        </w:rPr>
        <w:t>(na długości 270 m</w:t>
      </w:r>
      <w:r w:rsidR="002C69F6">
        <w:rPr>
          <w:rFonts w:ascii="Times New Roman" w:hAnsi="Times New Roman" w:cs="Times New Roman"/>
          <w:snapToGrid w:val="0"/>
        </w:rPr>
        <w:t>,</w:t>
      </w:r>
      <w:r w:rsidR="002C69F6" w:rsidRPr="002C69F6">
        <w:rPr>
          <w:rFonts w:ascii="Times New Roman" w:hAnsi="Times New Roman" w:cs="Times New Roman"/>
          <w:snapToGrid w:val="0"/>
        </w:rPr>
        <w:t xml:space="preserve"> </w:t>
      </w:r>
      <w:r w:rsidR="00856879" w:rsidRPr="002C69F6">
        <w:rPr>
          <w:rFonts w:ascii="Times New Roman" w:hAnsi="Times New Roman" w:cs="Times New Roman"/>
        </w:rPr>
        <w:t>przebieg zgodnie z częścią graficzną) podwyższenie cokołu betonowego od strony południowej</w:t>
      </w:r>
      <w:r w:rsidR="002C69F6">
        <w:rPr>
          <w:rFonts w:ascii="Times New Roman" w:hAnsi="Times New Roman" w:cs="Times New Roman"/>
        </w:rPr>
        <w:t xml:space="preserve"> </w:t>
      </w:r>
      <w:r w:rsidR="00856879" w:rsidRPr="002C69F6">
        <w:rPr>
          <w:rFonts w:ascii="Times New Roman" w:hAnsi="Times New Roman" w:cs="Times New Roman"/>
        </w:rPr>
        <w:t>( przebieg zgodnie z częścią graficzną)</w:t>
      </w:r>
      <w:r w:rsidR="002C69F6" w:rsidRPr="002C69F6">
        <w:rPr>
          <w:rFonts w:ascii="Times New Roman" w:hAnsi="Times New Roman" w:cs="Times New Roman"/>
        </w:rPr>
        <w:t>,</w:t>
      </w:r>
    </w:p>
    <w:p w14:paraId="6147886A" w14:textId="77777777" w:rsidR="002C69F6" w:rsidRPr="002C69F6" w:rsidRDefault="002C69F6" w:rsidP="002C69F6">
      <w:pPr>
        <w:pStyle w:val="Default"/>
        <w:jc w:val="both"/>
        <w:rPr>
          <w:rFonts w:ascii="Times New Roman" w:hAnsi="Times New Roman" w:cs="Times New Roman"/>
          <w:snapToGrid w:val="0"/>
        </w:rPr>
      </w:pPr>
    </w:p>
    <w:p w14:paraId="21E4D5E4" w14:textId="7726E1E0" w:rsidR="00020B47" w:rsidRPr="00020B47" w:rsidRDefault="00174706" w:rsidP="00F06BD5">
      <w:pPr>
        <w:pStyle w:val="Akapitzlist"/>
        <w:numPr>
          <w:ilvl w:val="0"/>
          <w:numId w:val="36"/>
        </w:numPr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b/>
          <w:bCs/>
          <w:snapToGrid w:val="0"/>
          <w:u w:val="single"/>
        </w:rPr>
        <w:t>R</w:t>
      </w:r>
      <w:r w:rsidR="00510B96" w:rsidRPr="00F06BD5">
        <w:rPr>
          <w:b/>
          <w:bCs/>
          <w:snapToGrid w:val="0"/>
          <w:u w:val="single"/>
        </w:rPr>
        <w:t>ozbudowa oświetlenia terenu</w:t>
      </w:r>
      <w:r w:rsidR="00510B96" w:rsidRPr="002C69F6">
        <w:rPr>
          <w:snapToGrid w:val="0"/>
        </w:rPr>
        <w:t xml:space="preserve"> obejmująca układanie kabli i bednarki dł. 340 m + 210 m, stawianie słupów oświetleniowych</w:t>
      </w:r>
      <w:r w:rsidR="002C69F6">
        <w:rPr>
          <w:snapToGrid w:val="0"/>
        </w:rPr>
        <w:t xml:space="preserve"> </w:t>
      </w:r>
      <w:bookmarkStart w:id="1" w:name="_Hlk99712522"/>
      <w:r w:rsidR="002C69F6">
        <w:rPr>
          <w:snapToGrid w:val="0"/>
        </w:rPr>
        <w:t>(17 szt.)</w:t>
      </w:r>
      <w:r w:rsidR="00510B96" w:rsidRPr="002C69F6">
        <w:rPr>
          <w:snapToGrid w:val="0"/>
        </w:rPr>
        <w:t>, wysięgników</w:t>
      </w:r>
      <w:r w:rsidR="002C69F6">
        <w:rPr>
          <w:snapToGrid w:val="0"/>
        </w:rPr>
        <w:t xml:space="preserve"> </w:t>
      </w:r>
      <w:r w:rsidR="00020B47">
        <w:rPr>
          <w:snapToGrid w:val="0"/>
        </w:rPr>
        <w:t xml:space="preserve"> podwójnych i potrójnych </w:t>
      </w:r>
      <w:r w:rsidR="002C69F6">
        <w:rPr>
          <w:snapToGrid w:val="0"/>
        </w:rPr>
        <w:t>(</w:t>
      </w:r>
      <w:r w:rsidR="00020B47">
        <w:rPr>
          <w:snapToGrid w:val="0"/>
        </w:rPr>
        <w:t xml:space="preserve">po 4 </w:t>
      </w:r>
      <w:r w:rsidR="002C69F6">
        <w:rPr>
          <w:snapToGrid w:val="0"/>
        </w:rPr>
        <w:t>szt.)</w:t>
      </w:r>
      <w:r w:rsidR="00510B96" w:rsidRPr="002C69F6">
        <w:rPr>
          <w:snapToGrid w:val="0"/>
        </w:rPr>
        <w:t xml:space="preserve">  i opraw oświetleniowych LED</w:t>
      </w:r>
      <w:r w:rsidR="002C69F6">
        <w:rPr>
          <w:snapToGrid w:val="0"/>
        </w:rPr>
        <w:t xml:space="preserve"> (29 szt.)</w:t>
      </w:r>
      <w:bookmarkEnd w:id="1"/>
    </w:p>
    <w:p w14:paraId="050BF48B" w14:textId="0B9BE64A" w:rsidR="00856879" w:rsidRPr="00020B47" w:rsidRDefault="00856879" w:rsidP="00020B47">
      <w:pPr>
        <w:jc w:val="both"/>
        <w:rPr>
          <w:rFonts w:eastAsiaTheme="minorHAnsi"/>
          <w:sz w:val="22"/>
          <w:szCs w:val="22"/>
          <w:lang w:eastAsia="en-US"/>
        </w:rPr>
      </w:pPr>
      <w:r w:rsidRPr="00020B47">
        <w:rPr>
          <w:color w:val="000000"/>
        </w:rPr>
        <w:t xml:space="preserve"> Do oświetlenia terenu zaprojektowano nowe oprawy zewnętrzne na słupach aluminiowych usytuowane wzdłuż ciągów pieszo- jezdnych, zasilane z wewnętrznej rozdzielnicy niskiego napięcia w budynku. Dodatkowo przewiduję się rozbudowę istniejącego oświetlenia stadionu o dodatkowe 3 maszty oświetleniowe zl</w:t>
      </w:r>
      <w:r w:rsidR="00020B47" w:rsidRPr="00020B47">
        <w:rPr>
          <w:color w:val="000000"/>
        </w:rPr>
        <w:t>o</w:t>
      </w:r>
      <w:r w:rsidRPr="00020B47">
        <w:rPr>
          <w:color w:val="000000"/>
        </w:rPr>
        <w:t>kalizowane przy wschodniej krawędzi boiska. Na masztach oświetlających płytę boiska zostanie zainstalowane dodatkowo nagłośnienie boiska w postaci głośników zewnętrznych skomunikowanych z budką spikera. Oświetlenie zewnętrzne uzupełni oświetlenie trybun mocowane pod projektowanym zadaszeniem. Wszystkie oprawy oraz osprzęt w wykonaniu zewnętrznym odpornym na warunki  temperaturowe oraz deszcz i pył. Szczegóły prowadzenia okablowania oraz sposób sterowania dla projektowanych urządzeń elektrycznych oraz teletechnicznych wg. projektu branżowego zamieszonego w projekcie technicznym.</w:t>
      </w:r>
    </w:p>
    <w:p w14:paraId="101CDA01" w14:textId="0182C032" w:rsidR="00510B96" w:rsidRDefault="00174706" w:rsidP="00B247FD">
      <w:pPr>
        <w:pStyle w:val="Default"/>
        <w:numPr>
          <w:ilvl w:val="0"/>
          <w:numId w:val="36"/>
        </w:numPr>
        <w:jc w:val="both"/>
        <w:rPr>
          <w:rFonts w:ascii="Times New Roman" w:hAnsi="Times New Roman" w:cs="Times New Roman"/>
          <w:snapToGrid w:val="0"/>
        </w:rPr>
      </w:pPr>
      <w:r>
        <w:rPr>
          <w:rFonts w:ascii="Times New Roman" w:hAnsi="Times New Roman" w:cs="Times New Roman"/>
          <w:b/>
          <w:bCs/>
          <w:snapToGrid w:val="0"/>
          <w:u w:val="single"/>
        </w:rPr>
        <w:t>B</w:t>
      </w:r>
      <w:r w:rsidR="00510B96" w:rsidRPr="00F06BD5">
        <w:rPr>
          <w:rFonts w:ascii="Times New Roman" w:hAnsi="Times New Roman" w:cs="Times New Roman"/>
          <w:b/>
          <w:bCs/>
          <w:snapToGrid w:val="0"/>
          <w:u w:val="single"/>
        </w:rPr>
        <w:t>udowa instalacji nagłośnienia:</w:t>
      </w:r>
      <w:r w:rsidR="00510B96">
        <w:rPr>
          <w:rFonts w:ascii="Times New Roman" w:hAnsi="Times New Roman" w:cs="Times New Roman"/>
          <w:snapToGrid w:val="0"/>
        </w:rPr>
        <w:t xml:space="preserve"> centrala, 17 szt. głośników i okablowanie,</w:t>
      </w:r>
    </w:p>
    <w:p w14:paraId="3DE41C79" w14:textId="344FC0AB" w:rsidR="00510B96" w:rsidRDefault="00174706" w:rsidP="00B247FD">
      <w:pPr>
        <w:pStyle w:val="Default"/>
        <w:numPr>
          <w:ilvl w:val="0"/>
          <w:numId w:val="36"/>
        </w:numPr>
        <w:jc w:val="both"/>
        <w:rPr>
          <w:rFonts w:ascii="Times New Roman" w:hAnsi="Times New Roman" w:cs="Times New Roman"/>
          <w:snapToGrid w:val="0"/>
        </w:rPr>
      </w:pPr>
      <w:r>
        <w:rPr>
          <w:rFonts w:ascii="Times New Roman" w:hAnsi="Times New Roman" w:cs="Times New Roman"/>
          <w:b/>
          <w:bCs/>
          <w:snapToGrid w:val="0"/>
          <w:u w:val="single"/>
        </w:rPr>
        <w:t>P</w:t>
      </w:r>
      <w:r w:rsidR="00510B96" w:rsidRPr="00F06BD5">
        <w:rPr>
          <w:rFonts w:ascii="Times New Roman" w:hAnsi="Times New Roman" w:cs="Times New Roman"/>
          <w:b/>
          <w:bCs/>
          <w:snapToGrid w:val="0"/>
          <w:u w:val="single"/>
        </w:rPr>
        <w:t>rzebudowa ciągów pieszych z kostki brukowej betonowej</w:t>
      </w:r>
      <w:r w:rsidR="00510B96">
        <w:rPr>
          <w:rFonts w:ascii="Times New Roman" w:hAnsi="Times New Roman" w:cs="Times New Roman"/>
          <w:snapToGrid w:val="0"/>
        </w:rPr>
        <w:t xml:space="preserve"> – 566,90 m</w:t>
      </w:r>
      <w:r w:rsidR="00510B96">
        <w:rPr>
          <w:rFonts w:ascii="Times New Roman" w:hAnsi="Times New Roman" w:cs="Times New Roman"/>
          <w:snapToGrid w:val="0"/>
          <w:vertAlign w:val="superscript"/>
        </w:rPr>
        <w:t>2</w:t>
      </w:r>
      <w:r w:rsidR="00510B96">
        <w:rPr>
          <w:rFonts w:ascii="Times New Roman" w:hAnsi="Times New Roman" w:cs="Times New Roman"/>
          <w:snapToGrid w:val="0"/>
        </w:rPr>
        <w:t>,</w:t>
      </w:r>
      <w:r w:rsidR="00856879" w:rsidRPr="00856879">
        <w:rPr>
          <w:i/>
          <w:iCs/>
        </w:rPr>
        <w:t xml:space="preserve"> </w:t>
      </w:r>
      <w:r w:rsidR="00856879" w:rsidRPr="00020B47">
        <w:rPr>
          <w:rFonts w:ascii="Times New Roman" w:hAnsi="Times New Roman" w:cs="Times New Roman"/>
        </w:rPr>
        <w:t>wymian</w:t>
      </w:r>
      <w:r w:rsidR="00020B47">
        <w:rPr>
          <w:rFonts w:ascii="Times New Roman" w:hAnsi="Times New Roman" w:cs="Times New Roman"/>
        </w:rPr>
        <w:t>a</w:t>
      </w:r>
      <w:r w:rsidR="00856879" w:rsidRPr="00020B47">
        <w:rPr>
          <w:rFonts w:ascii="Times New Roman" w:hAnsi="Times New Roman" w:cs="Times New Roman"/>
        </w:rPr>
        <w:t xml:space="preserve"> nawierzchni i zmian</w:t>
      </w:r>
      <w:r w:rsidR="00020B47">
        <w:rPr>
          <w:rFonts w:ascii="Times New Roman" w:hAnsi="Times New Roman" w:cs="Times New Roman"/>
        </w:rPr>
        <w:t>a</w:t>
      </w:r>
      <w:r w:rsidR="00856879" w:rsidRPr="00020B47">
        <w:rPr>
          <w:rFonts w:ascii="Times New Roman" w:hAnsi="Times New Roman" w:cs="Times New Roman"/>
        </w:rPr>
        <w:t xml:space="preserve"> tras ciągów pieszych i jezdnych (zgodnie z PZT)</w:t>
      </w:r>
    </w:p>
    <w:p w14:paraId="73252C10" w14:textId="6190A343" w:rsidR="00510B96" w:rsidRPr="00F06BD5" w:rsidRDefault="00174706" w:rsidP="00B247FD">
      <w:pPr>
        <w:pStyle w:val="Default"/>
        <w:numPr>
          <w:ilvl w:val="0"/>
          <w:numId w:val="36"/>
        </w:numPr>
        <w:jc w:val="both"/>
        <w:rPr>
          <w:rFonts w:ascii="Times New Roman" w:hAnsi="Times New Roman" w:cs="Times New Roman"/>
          <w:b/>
          <w:bCs/>
          <w:snapToGrid w:val="0"/>
          <w:u w:val="single"/>
        </w:rPr>
      </w:pPr>
      <w:r>
        <w:rPr>
          <w:rFonts w:ascii="Times New Roman" w:hAnsi="Times New Roman" w:cs="Times New Roman"/>
          <w:b/>
          <w:bCs/>
          <w:snapToGrid w:val="0"/>
          <w:u w:val="single"/>
        </w:rPr>
        <w:t>P</w:t>
      </w:r>
      <w:r w:rsidR="00510B96" w:rsidRPr="00F06BD5">
        <w:rPr>
          <w:rFonts w:ascii="Times New Roman" w:hAnsi="Times New Roman" w:cs="Times New Roman"/>
          <w:b/>
          <w:bCs/>
          <w:snapToGrid w:val="0"/>
          <w:u w:val="single"/>
        </w:rPr>
        <w:t>rzebudowa nawierzchni utwardzonych, miejsc postojowych (12 szt.), ciągów pieszo - jezdnych z betonu asfaltowego,</w:t>
      </w:r>
    </w:p>
    <w:p w14:paraId="34F4145D" w14:textId="12BDF427" w:rsidR="00AB0281" w:rsidRDefault="00AB0281" w:rsidP="00510B96">
      <w:pPr>
        <w:pStyle w:val="Default"/>
        <w:jc w:val="both"/>
        <w:rPr>
          <w:rFonts w:ascii="Times New Roman" w:hAnsi="Times New Roman" w:cs="Times New Roman"/>
          <w:snapToGrid w:val="0"/>
        </w:rPr>
      </w:pPr>
    </w:p>
    <w:p w14:paraId="31F7BCAD" w14:textId="77777777" w:rsidR="00AB0281" w:rsidRPr="00AB0281" w:rsidRDefault="00AB0281" w:rsidP="00AB0281">
      <w:pPr>
        <w:spacing w:after="160" w:line="259" w:lineRule="auto"/>
        <w:jc w:val="both"/>
        <w:rPr>
          <w:rFonts w:eastAsiaTheme="minorHAnsi"/>
          <w:sz w:val="22"/>
          <w:szCs w:val="22"/>
          <w:lang w:eastAsia="en-US"/>
        </w:rPr>
      </w:pPr>
      <w:r w:rsidRPr="00AB0281">
        <w:rPr>
          <w:rFonts w:eastAsiaTheme="minorHAnsi"/>
        </w:rPr>
        <w:t>Na przedmiotową działkę nr 1397 prowadzi istniejący zjazd od strony zachodniej z drogi powiatowej ul. Dygasińskiego (</w:t>
      </w:r>
      <w:r w:rsidRPr="00AB0281">
        <w:rPr>
          <w:rFonts w:eastAsiaTheme="minorHAnsi"/>
          <w:lang w:eastAsia="ar-SA"/>
        </w:rPr>
        <w:t>1382/1</w:t>
      </w:r>
      <w:r w:rsidRPr="00AB0281">
        <w:rPr>
          <w:rFonts w:eastAsiaTheme="minorHAnsi"/>
        </w:rPr>
        <w:t xml:space="preserve">). </w:t>
      </w:r>
    </w:p>
    <w:p w14:paraId="080DFACA" w14:textId="62C532AE" w:rsidR="00AB0281" w:rsidRPr="00AB0281" w:rsidRDefault="00AB0281" w:rsidP="00AB0281">
      <w:pPr>
        <w:spacing w:after="160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AB0281">
        <w:rPr>
          <w:rFonts w:eastAsiaTheme="minorHAnsi"/>
          <w:color w:val="000000"/>
        </w:rPr>
        <w:t xml:space="preserve">Całość terenu jest powiązana układem komunikacyjnym w formie ciągów pieszych oraz kołowych po terenie inwestycji. Ciągi piesze zaprojektowano z kostki brukowej, natomiast </w:t>
      </w:r>
      <w:r w:rsidRPr="00AB0281">
        <w:rPr>
          <w:rFonts w:eastAsia="Calibri"/>
          <w:color w:val="000000"/>
        </w:rPr>
        <w:t>ciągi jezdne z nawierzchni asfaltowej.</w:t>
      </w:r>
    </w:p>
    <w:p w14:paraId="566B667A" w14:textId="77777777" w:rsidR="00020B47" w:rsidRPr="003856E6" w:rsidRDefault="00AB0281" w:rsidP="003856E6">
      <w:pPr>
        <w:jc w:val="both"/>
        <w:rPr>
          <w:rFonts w:eastAsiaTheme="minorHAnsi"/>
          <w:color w:val="000000"/>
        </w:rPr>
      </w:pPr>
      <w:r w:rsidRPr="00AB0281">
        <w:rPr>
          <w:rFonts w:eastAsiaTheme="minorHAnsi"/>
          <w:color w:val="000000"/>
        </w:rPr>
        <w:t xml:space="preserve">Miejsca postojowe dla samochodów osobowych zaprojektowano w ilości 12szt. </w:t>
      </w:r>
    </w:p>
    <w:p w14:paraId="1B5AC4DE" w14:textId="22FCC702" w:rsidR="00AB0281" w:rsidRPr="00AB0281" w:rsidRDefault="00AB0281" w:rsidP="003856E6">
      <w:pPr>
        <w:jc w:val="both"/>
        <w:rPr>
          <w:rFonts w:eastAsiaTheme="minorHAnsi"/>
          <w:sz w:val="22"/>
          <w:szCs w:val="22"/>
          <w:lang w:eastAsia="en-US"/>
        </w:rPr>
      </w:pPr>
      <w:r w:rsidRPr="00AB0281">
        <w:rPr>
          <w:rFonts w:eastAsiaTheme="minorHAnsi"/>
          <w:color w:val="000000"/>
        </w:rPr>
        <w:t>W tym 2 miejsca dla osób niepełnosprawnych</w:t>
      </w:r>
    </w:p>
    <w:p w14:paraId="043F35F2" w14:textId="0F8F7F1E" w:rsidR="00AB0281" w:rsidRPr="00AB0281" w:rsidRDefault="003856E6" w:rsidP="003856E6">
      <w:pPr>
        <w:jc w:val="both"/>
        <w:rPr>
          <w:rFonts w:eastAsiaTheme="minorHAnsi"/>
          <w:sz w:val="22"/>
          <w:szCs w:val="22"/>
          <w:lang w:eastAsia="en-US"/>
        </w:rPr>
      </w:pPr>
      <w:r w:rsidRPr="003856E6">
        <w:rPr>
          <w:rFonts w:eastAsiaTheme="minorHAnsi"/>
        </w:rPr>
        <w:t>P</w:t>
      </w:r>
      <w:r w:rsidR="00AB0281" w:rsidRPr="00AB0281">
        <w:rPr>
          <w:rFonts w:eastAsiaTheme="minorHAnsi"/>
        </w:rPr>
        <w:t>arametry nawierzchni dla ciągu komunikacji pieszej oraz jezdnej:</w:t>
      </w:r>
    </w:p>
    <w:p w14:paraId="0805285C" w14:textId="72126B84" w:rsidR="00AB0281" w:rsidRPr="00AB0281" w:rsidRDefault="00AB0281" w:rsidP="003856E6">
      <w:pPr>
        <w:jc w:val="both"/>
        <w:rPr>
          <w:rFonts w:eastAsiaTheme="minorHAnsi"/>
          <w:sz w:val="22"/>
          <w:szCs w:val="22"/>
          <w:lang w:eastAsia="en-US"/>
        </w:rPr>
      </w:pPr>
      <w:r w:rsidRPr="00AB0281">
        <w:rPr>
          <w:rFonts w:eastAsiaTheme="minorHAnsi"/>
        </w:rPr>
        <w:t xml:space="preserve">- </w:t>
      </w:r>
      <w:r w:rsidRPr="00AB0281">
        <w:rPr>
          <w:rFonts w:eastAsiaTheme="minorHAnsi"/>
          <w:i/>
          <w:iCs/>
        </w:rPr>
        <w:t>ciąg komunikacji pieszo-jezdnej</w:t>
      </w:r>
      <w:r w:rsidRPr="00AB0281">
        <w:rPr>
          <w:rFonts w:eastAsiaTheme="minorHAnsi"/>
        </w:rPr>
        <w:t xml:space="preserve"> - nawierzchnia z </w:t>
      </w:r>
      <w:bookmarkStart w:id="2" w:name="_Hlk99697772"/>
      <w:r w:rsidRPr="003856E6">
        <w:rPr>
          <w:rFonts w:eastAsiaTheme="minorHAnsi"/>
        </w:rPr>
        <w:t>betonu asfaltowego</w:t>
      </w:r>
      <w:bookmarkEnd w:id="2"/>
      <w:r w:rsidRPr="00AB0281">
        <w:rPr>
          <w:rFonts w:eastAsiaTheme="minorHAnsi"/>
        </w:rPr>
        <w:t>| szer. 4,8-10,0 m;</w:t>
      </w:r>
    </w:p>
    <w:p w14:paraId="48EA01AD" w14:textId="77777777" w:rsidR="00AB0281" w:rsidRPr="00AB0281" w:rsidRDefault="00AB0281" w:rsidP="003856E6">
      <w:pPr>
        <w:jc w:val="both"/>
        <w:rPr>
          <w:rFonts w:eastAsiaTheme="minorHAnsi"/>
          <w:sz w:val="22"/>
          <w:szCs w:val="22"/>
          <w:lang w:eastAsia="en-US"/>
        </w:rPr>
      </w:pPr>
      <w:r w:rsidRPr="00AB0281">
        <w:rPr>
          <w:rFonts w:eastAsiaTheme="minorHAnsi"/>
          <w:i/>
          <w:iCs/>
        </w:rPr>
        <w:t xml:space="preserve">- ciąg komunikacji pieszej - </w:t>
      </w:r>
      <w:r w:rsidRPr="00AB0281">
        <w:rPr>
          <w:rFonts w:eastAsiaTheme="minorHAnsi"/>
        </w:rPr>
        <w:t>nawierzchnia z kostki brukowej  gr. 6 cm  | szer. 1,25-5,0 m;</w:t>
      </w:r>
    </w:p>
    <w:p w14:paraId="544F22C9" w14:textId="3FD11401" w:rsidR="00AB0281" w:rsidRPr="00AB0281" w:rsidRDefault="00AB0281" w:rsidP="003856E6">
      <w:pPr>
        <w:jc w:val="both"/>
        <w:rPr>
          <w:rFonts w:eastAsiaTheme="minorHAnsi"/>
          <w:sz w:val="22"/>
          <w:szCs w:val="22"/>
          <w:lang w:eastAsia="en-US"/>
        </w:rPr>
      </w:pPr>
      <w:r w:rsidRPr="00AB0281">
        <w:rPr>
          <w:rFonts w:eastAsiaTheme="minorHAnsi"/>
          <w:i/>
          <w:iCs/>
        </w:rPr>
        <w:t>- miejsca parkingowe (12szt.)</w:t>
      </w:r>
      <w:r w:rsidRPr="00AB0281">
        <w:rPr>
          <w:rFonts w:eastAsiaTheme="minorHAnsi"/>
        </w:rPr>
        <w:t xml:space="preserve"> - nawierzchnia z </w:t>
      </w:r>
      <w:r w:rsidR="00CC7C90" w:rsidRPr="003856E6">
        <w:rPr>
          <w:rFonts w:eastAsiaTheme="minorHAnsi"/>
        </w:rPr>
        <w:t xml:space="preserve">betonu asfaltowego </w:t>
      </w:r>
      <w:r w:rsidRPr="00AB0281">
        <w:rPr>
          <w:rFonts w:eastAsiaTheme="minorHAnsi"/>
        </w:rPr>
        <w:t>| szer. 2,5 m x 5,0 m oraz 3,6m x 5,0m- miejsca dla osób niepełnosprawnych</w:t>
      </w:r>
    </w:p>
    <w:p w14:paraId="7AF66A28" w14:textId="435A6F03" w:rsidR="00AB0281" w:rsidRPr="00AB0281" w:rsidRDefault="00AB0281" w:rsidP="003856E6">
      <w:pPr>
        <w:jc w:val="both"/>
        <w:rPr>
          <w:rFonts w:eastAsiaTheme="minorHAnsi"/>
          <w:sz w:val="22"/>
          <w:szCs w:val="22"/>
          <w:lang w:eastAsia="en-US"/>
        </w:rPr>
      </w:pPr>
      <w:r w:rsidRPr="00AB0281">
        <w:rPr>
          <w:rFonts w:eastAsiaTheme="minorHAnsi"/>
          <w:i/>
          <w:iCs/>
        </w:rPr>
        <w:t>- miejsce gromadzenia odpadów stałych</w:t>
      </w:r>
      <w:r w:rsidRPr="00AB0281">
        <w:rPr>
          <w:rFonts w:eastAsiaTheme="minorHAnsi"/>
        </w:rPr>
        <w:t xml:space="preserve"> - nawierzchnia z </w:t>
      </w:r>
      <w:r w:rsidR="00CC7C90" w:rsidRPr="003856E6">
        <w:rPr>
          <w:rFonts w:eastAsiaTheme="minorHAnsi"/>
        </w:rPr>
        <w:t>betonu asfaltowego</w:t>
      </w:r>
    </w:p>
    <w:p w14:paraId="5A538B5F" w14:textId="3DA0A655" w:rsidR="00AB0281" w:rsidRPr="00AB0281" w:rsidRDefault="00AB0281" w:rsidP="003856E6">
      <w:pPr>
        <w:jc w:val="both"/>
        <w:rPr>
          <w:rFonts w:eastAsiaTheme="minorHAnsi"/>
          <w:sz w:val="22"/>
          <w:szCs w:val="22"/>
          <w:lang w:eastAsia="en-US"/>
        </w:rPr>
      </w:pPr>
      <w:r w:rsidRPr="00AB0281">
        <w:rPr>
          <w:rFonts w:eastAsiaTheme="minorHAnsi"/>
          <w:i/>
          <w:iCs/>
        </w:rPr>
        <w:t>- nawierzchnia utwardzona</w:t>
      </w:r>
      <w:r w:rsidRPr="00AB0281">
        <w:rPr>
          <w:rFonts w:eastAsiaTheme="minorHAnsi"/>
        </w:rPr>
        <w:t xml:space="preserve"> - nawierzchnia z </w:t>
      </w:r>
      <w:r w:rsidR="00CC7C90" w:rsidRPr="003856E6">
        <w:rPr>
          <w:rFonts w:eastAsiaTheme="minorHAnsi"/>
        </w:rPr>
        <w:t xml:space="preserve">betonu asfaltowego </w:t>
      </w:r>
      <w:r w:rsidRPr="00AB0281">
        <w:rPr>
          <w:rFonts w:eastAsiaTheme="minorHAnsi"/>
        </w:rPr>
        <w:t>| wym. 26,32m x 54,82m</w:t>
      </w:r>
    </w:p>
    <w:p w14:paraId="1C4C30C5" w14:textId="432A2B1F" w:rsidR="00AB0281" w:rsidRPr="003C3937" w:rsidRDefault="00AB0281" w:rsidP="003C3937">
      <w:pPr>
        <w:spacing w:after="160"/>
        <w:jc w:val="both"/>
        <w:rPr>
          <w:rFonts w:eastAsiaTheme="minorHAnsi"/>
          <w:sz w:val="22"/>
          <w:szCs w:val="22"/>
          <w:lang w:eastAsia="en-US"/>
        </w:rPr>
      </w:pPr>
      <w:r w:rsidRPr="00AB0281">
        <w:rPr>
          <w:rFonts w:eastAsiaTheme="minorHAnsi"/>
        </w:rPr>
        <w:t>Proponuje się zastosowanie następującej podbudowy pod nawierzchnię komunikacji pieszo- jezdnej i miejsca parkingowe:</w:t>
      </w:r>
    </w:p>
    <w:p w14:paraId="2720E6DF" w14:textId="38F8F526" w:rsidR="00856879" w:rsidRPr="003856E6" w:rsidRDefault="00856879" w:rsidP="003856E6">
      <w:pPr>
        <w:numPr>
          <w:ilvl w:val="0"/>
          <w:numId w:val="28"/>
        </w:numPr>
        <w:suppressAutoHyphens/>
        <w:spacing w:after="160" w:line="259" w:lineRule="auto"/>
        <w:textAlignment w:val="baseline"/>
        <w:rPr>
          <w:rFonts w:ascii="Cambria" w:eastAsia="SimSun" w:hAnsi="Cambria" w:cs="Mangal"/>
          <w:kern w:val="2"/>
          <w:sz w:val="22"/>
          <w:szCs w:val="22"/>
          <w:lang w:eastAsia="zh-CN" w:bidi="hi-IN"/>
        </w:rPr>
      </w:pPr>
      <w:r w:rsidRPr="00856879">
        <w:rPr>
          <w:rFonts w:ascii="Cambria" w:eastAsia="SimSun" w:hAnsi="Cambria" w:cs="Calibri"/>
          <w:b/>
          <w:color w:val="000000"/>
          <w:kern w:val="2"/>
          <w:sz w:val="22"/>
          <w:szCs w:val="22"/>
          <w:lang w:eastAsia="zh-CN" w:bidi="hi-IN"/>
        </w:rPr>
        <w:t>Konstrukcja nr 1 – Ciągi pieszo-jezdne, miejsca postojowe, nawierzchnie utwardzone</w:t>
      </w:r>
    </w:p>
    <w:tbl>
      <w:tblPr>
        <w:tblW w:w="8936" w:type="dxa"/>
        <w:tblInd w:w="-147" w:type="dxa"/>
        <w:tblLook w:val="04A0" w:firstRow="1" w:lastRow="0" w:firstColumn="1" w:lastColumn="0" w:noHBand="0" w:noVBand="1"/>
      </w:tblPr>
      <w:tblGrid>
        <w:gridCol w:w="568"/>
        <w:gridCol w:w="3402"/>
        <w:gridCol w:w="3827"/>
        <w:gridCol w:w="1139"/>
      </w:tblGrid>
      <w:tr w:rsidR="00856879" w:rsidRPr="00856879" w14:paraId="171A07A3" w14:textId="77777777" w:rsidTr="003856E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45BFF8" w14:textId="77777777" w:rsidR="00856879" w:rsidRPr="003856E6" w:rsidRDefault="00856879" w:rsidP="00856879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856E6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>LP.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E26774" w14:textId="77777777" w:rsidR="00856879" w:rsidRPr="003856E6" w:rsidRDefault="00856879" w:rsidP="00856879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856E6">
              <w:rPr>
                <w:rFonts w:eastAsiaTheme="minorHAnsi"/>
                <w:sz w:val="22"/>
                <w:szCs w:val="22"/>
                <w:lang w:eastAsia="en-US"/>
              </w:rPr>
              <w:t>Warstwa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A7CF97" w14:textId="77777777" w:rsidR="00856879" w:rsidRPr="003856E6" w:rsidRDefault="00856879" w:rsidP="00856879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856E6">
              <w:rPr>
                <w:rFonts w:eastAsiaTheme="minorHAnsi"/>
                <w:sz w:val="22"/>
                <w:szCs w:val="22"/>
                <w:lang w:eastAsia="en-US"/>
              </w:rPr>
              <w:t>Materiał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D3B6D6" w14:textId="77777777" w:rsidR="00856879" w:rsidRPr="003856E6" w:rsidRDefault="00856879" w:rsidP="00856879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856E6">
              <w:rPr>
                <w:rFonts w:eastAsiaTheme="minorHAnsi"/>
                <w:sz w:val="22"/>
                <w:szCs w:val="22"/>
                <w:lang w:eastAsia="en-US"/>
              </w:rPr>
              <w:t>Grubość</w:t>
            </w:r>
          </w:p>
        </w:tc>
      </w:tr>
      <w:tr w:rsidR="00856879" w:rsidRPr="00856879" w14:paraId="5D637461" w14:textId="77777777" w:rsidTr="003856E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A3AE29" w14:textId="77777777" w:rsidR="00856879" w:rsidRPr="003856E6" w:rsidRDefault="00856879" w:rsidP="00856879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856E6">
              <w:rPr>
                <w:rFonts w:eastAsiaTheme="minorHAnsi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5D52B5" w14:textId="77777777" w:rsidR="00856879" w:rsidRPr="003856E6" w:rsidRDefault="00856879" w:rsidP="00856879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856E6">
              <w:rPr>
                <w:rFonts w:eastAsiaTheme="minorHAnsi"/>
                <w:sz w:val="22"/>
                <w:szCs w:val="22"/>
                <w:lang w:eastAsia="en-US"/>
              </w:rPr>
              <w:t>Warstwa ścieralna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3AAE3D" w14:textId="77777777" w:rsidR="00856879" w:rsidRPr="003856E6" w:rsidRDefault="00856879" w:rsidP="00856879">
            <w:pPr>
              <w:tabs>
                <w:tab w:val="left" w:pos="715"/>
                <w:tab w:val="center" w:pos="1806"/>
              </w:tabs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856E6">
              <w:rPr>
                <w:rFonts w:eastAsiaTheme="minorHAnsi"/>
                <w:sz w:val="22"/>
                <w:szCs w:val="22"/>
                <w:lang w:eastAsia="en-US"/>
              </w:rPr>
              <w:t>Beton asfaltowy (AC)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3B34C0" w14:textId="77777777" w:rsidR="00856879" w:rsidRPr="003856E6" w:rsidRDefault="00856879" w:rsidP="00856879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856E6">
              <w:rPr>
                <w:rFonts w:eastAsiaTheme="minorHAnsi"/>
                <w:sz w:val="22"/>
                <w:szCs w:val="22"/>
                <w:lang w:eastAsia="en-US"/>
              </w:rPr>
              <w:t>5 cm</w:t>
            </w:r>
          </w:p>
        </w:tc>
      </w:tr>
      <w:tr w:rsidR="00856879" w:rsidRPr="00856879" w14:paraId="45AA9DCA" w14:textId="77777777" w:rsidTr="003856E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7483C8" w14:textId="77777777" w:rsidR="00856879" w:rsidRPr="003856E6" w:rsidRDefault="00856879" w:rsidP="00856879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856E6">
              <w:rPr>
                <w:rFonts w:eastAsiaTheme="minorHAnsi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F061A1" w14:textId="77777777" w:rsidR="00856879" w:rsidRPr="003856E6" w:rsidRDefault="00856879" w:rsidP="00856879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856E6">
              <w:rPr>
                <w:rFonts w:eastAsiaTheme="minorHAnsi"/>
                <w:sz w:val="22"/>
                <w:szCs w:val="22"/>
                <w:lang w:eastAsia="en-US"/>
              </w:rPr>
              <w:t>Warstwa wiążąca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DE2C63" w14:textId="77777777" w:rsidR="00856879" w:rsidRPr="003856E6" w:rsidRDefault="00856879" w:rsidP="00856879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856E6">
              <w:rPr>
                <w:rFonts w:eastAsiaTheme="minorHAnsi"/>
                <w:sz w:val="22"/>
                <w:szCs w:val="22"/>
                <w:lang w:eastAsia="en-US"/>
              </w:rPr>
              <w:t>Beton asfaltowy (AC)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59B613" w14:textId="77777777" w:rsidR="00856879" w:rsidRPr="003856E6" w:rsidRDefault="00856879" w:rsidP="00856879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856E6">
              <w:rPr>
                <w:rFonts w:eastAsiaTheme="minorHAnsi"/>
                <w:sz w:val="22"/>
                <w:szCs w:val="22"/>
                <w:lang w:eastAsia="en-US"/>
              </w:rPr>
              <w:t>6 cm</w:t>
            </w:r>
          </w:p>
        </w:tc>
      </w:tr>
      <w:tr w:rsidR="00856879" w:rsidRPr="00856879" w14:paraId="1D4D0487" w14:textId="77777777" w:rsidTr="003856E6">
        <w:trPr>
          <w:trHeight w:val="57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7432A3" w14:textId="5C4CAC26" w:rsidR="00856879" w:rsidRPr="003856E6" w:rsidRDefault="003856E6" w:rsidP="003856E6">
            <w:pPr>
              <w:suppressAutoHyphens/>
              <w:spacing w:after="160" w:line="259" w:lineRule="auto"/>
              <w:rPr>
                <w:sz w:val="22"/>
                <w:szCs w:val="22"/>
                <w:lang w:eastAsia="zh-CN"/>
              </w:rPr>
            </w:pPr>
            <w:r w:rsidRPr="003856E6">
              <w:rPr>
                <w:sz w:val="22"/>
                <w:szCs w:val="22"/>
                <w:lang w:eastAsia="zh-CN"/>
              </w:rPr>
              <w:t xml:space="preserve"> </w:t>
            </w:r>
            <w:r w:rsidR="00856879" w:rsidRPr="003856E6">
              <w:rPr>
                <w:sz w:val="22"/>
                <w:szCs w:val="22"/>
                <w:lang w:eastAsia="zh-CN"/>
              </w:rPr>
              <w:t>3.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C77267" w14:textId="77777777" w:rsidR="00856879" w:rsidRPr="003856E6" w:rsidRDefault="00856879" w:rsidP="00856879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856E6">
              <w:rPr>
                <w:rFonts w:eastAsiaTheme="minorHAnsi"/>
                <w:sz w:val="22"/>
                <w:szCs w:val="22"/>
                <w:lang w:eastAsia="en-US"/>
              </w:rPr>
              <w:t>Warstwa podbudowy zasadniczej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7CB56E" w14:textId="77777777" w:rsidR="00856879" w:rsidRPr="003856E6" w:rsidRDefault="00856879" w:rsidP="00856879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856E6">
              <w:rPr>
                <w:rFonts w:eastAsiaTheme="minorHAnsi"/>
                <w:sz w:val="22"/>
                <w:szCs w:val="22"/>
                <w:lang w:eastAsia="en-US"/>
              </w:rPr>
              <w:t xml:space="preserve">Mieszanka niezwiązana C90/3 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918E5" w14:textId="6C9A89EA" w:rsidR="00856879" w:rsidRPr="003856E6" w:rsidRDefault="00856879" w:rsidP="003856E6">
            <w:pPr>
              <w:pStyle w:val="Akapitzlist"/>
              <w:numPr>
                <w:ilvl w:val="0"/>
                <w:numId w:val="35"/>
              </w:num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856E6">
              <w:rPr>
                <w:rFonts w:eastAsiaTheme="minorHAnsi"/>
                <w:sz w:val="22"/>
                <w:szCs w:val="22"/>
                <w:lang w:eastAsia="en-US"/>
              </w:rPr>
              <w:t>m</w:t>
            </w:r>
          </w:p>
        </w:tc>
      </w:tr>
      <w:tr w:rsidR="00856879" w:rsidRPr="00856879" w14:paraId="3642D697" w14:textId="77777777" w:rsidTr="003856E6">
        <w:trPr>
          <w:trHeight w:val="288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B361C5" w14:textId="333ABBBF" w:rsidR="00856879" w:rsidRPr="003856E6" w:rsidRDefault="003856E6" w:rsidP="003856E6">
            <w:pPr>
              <w:suppressAutoHyphens/>
              <w:spacing w:after="160" w:line="259" w:lineRule="auto"/>
              <w:rPr>
                <w:sz w:val="22"/>
                <w:szCs w:val="22"/>
                <w:lang w:eastAsia="zh-CN"/>
              </w:rPr>
            </w:pPr>
            <w:r w:rsidRPr="003856E6">
              <w:rPr>
                <w:sz w:val="22"/>
                <w:szCs w:val="22"/>
                <w:lang w:eastAsia="zh-CN"/>
              </w:rPr>
              <w:t xml:space="preserve"> </w:t>
            </w:r>
            <w:r>
              <w:rPr>
                <w:sz w:val="22"/>
                <w:szCs w:val="22"/>
                <w:lang w:eastAsia="zh-CN"/>
              </w:rPr>
              <w:t>4</w:t>
            </w:r>
            <w:r w:rsidR="003C3937">
              <w:rPr>
                <w:sz w:val="22"/>
                <w:szCs w:val="22"/>
                <w:lang w:eastAsia="zh-CN"/>
              </w:rPr>
              <w:t>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BA9B48" w14:textId="77777777" w:rsidR="00856879" w:rsidRPr="003856E6" w:rsidRDefault="00856879" w:rsidP="00856879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856E6">
              <w:rPr>
                <w:rFonts w:eastAsiaTheme="minorHAnsi"/>
                <w:sz w:val="22"/>
                <w:szCs w:val="22"/>
                <w:lang w:eastAsia="en-US"/>
              </w:rPr>
              <w:t>Podbudowa pomocnicza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E3F565" w14:textId="77777777" w:rsidR="00856879" w:rsidRPr="003856E6" w:rsidRDefault="00856879" w:rsidP="00856879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856E6">
              <w:rPr>
                <w:rFonts w:eastAsiaTheme="minorHAnsi"/>
                <w:sz w:val="22"/>
                <w:szCs w:val="22"/>
                <w:lang w:eastAsia="en-US"/>
              </w:rPr>
              <w:t>Mieszanka związana cementem C4/4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49EE2C" w14:textId="77777777" w:rsidR="00856879" w:rsidRPr="003856E6" w:rsidRDefault="00856879" w:rsidP="00856879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856E6">
              <w:rPr>
                <w:rFonts w:eastAsiaTheme="minorHAnsi"/>
                <w:sz w:val="22"/>
                <w:szCs w:val="22"/>
                <w:lang w:eastAsia="en-US"/>
              </w:rPr>
              <w:t>15cm</w:t>
            </w:r>
          </w:p>
        </w:tc>
      </w:tr>
      <w:tr w:rsidR="00856879" w:rsidRPr="00856879" w14:paraId="54156ADD" w14:textId="77777777" w:rsidTr="003856E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2F3912" w14:textId="775834F1" w:rsidR="00856879" w:rsidRPr="003856E6" w:rsidRDefault="003856E6" w:rsidP="003856E6">
            <w:pPr>
              <w:suppressAutoHyphens/>
              <w:spacing w:after="160" w:line="259" w:lineRule="auto"/>
              <w:rPr>
                <w:sz w:val="22"/>
                <w:szCs w:val="22"/>
                <w:lang w:eastAsia="zh-CN"/>
              </w:rPr>
            </w:pPr>
            <w:r w:rsidRPr="003856E6">
              <w:rPr>
                <w:sz w:val="22"/>
                <w:szCs w:val="22"/>
                <w:lang w:eastAsia="zh-CN"/>
              </w:rPr>
              <w:t xml:space="preserve"> </w:t>
            </w:r>
            <w:r w:rsidR="003C3937">
              <w:rPr>
                <w:sz w:val="22"/>
                <w:szCs w:val="22"/>
                <w:lang w:eastAsia="zh-CN"/>
              </w:rPr>
              <w:t>5.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AD35B0" w14:textId="77777777" w:rsidR="00856879" w:rsidRPr="003856E6" w:rsidRDefault="00856879" w:rsidP="00856879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856E6">
              <w:rPr>
                <w:rFonts w:eastAsiaTheme="minorHAnsi"/>
                <w:sz w:val="22"/>
                <w:szCs w:val="22"/>
                <w:lang w:eastAsia="en-US"/>
              </w:rPr>
              <w:t>Podbudowa pomocnicza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F18C16" w14:textId="77777777" w:rsidR="00856879" w:rsidRPr="003856E6" w:rsidRDefault="00856879" w:rsidP="00856879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856E6">
              <w:rPr>
                <w:rFonts w:eastAsiaTheme="minorHAnsi"/>
                <w:sz w:val="22"/>
                <w:szCs w:val="22"/>
                <w:lang w:eastAsia="en-US"/>
              </w:rPr>
              <w:t>Mieszanka związana cementem C1,5/2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97F818" w14:textId="77777777" w:rsidR="00856879" w:rsidRPr="003856E6" w:rsidRDefault="00856879" w:rsidP="00856879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856E6">
              <w:rPr>
                <w:rFonts w:eastAsiaTheme="minorHAnsi"/>
                <w:sz w:val="22"/>
                <w:szCs w:val="22"/>
                <w:lang w:eastAsia="en-US"/>
              </w:rPr>
              <w:t>15cm</w:t>
            </w:r>
          </w:p>
        </w:tc>
      </w:tr>
      <w:tr w:rsidR="00856879" w:rsidRPr="00856879" w14:paraId="7E46195B" w14:textId="77777777" w:rsidTr="003856E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B17853" w14:textId="77777777" w:rsidR="00856879" w:rsidRPr="003856E6" w:rsidRDefault="00856879" w:rsidP="00856879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61F267" w14:textId="77777777" w:rsidR="00856879" w:rsidRPr="003856E6" w:rsidRDefault="00856879" w:rsidP="00856879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3856E6">
              <w:rPr>
                <w:rFonts w:eastAsiaTheme="minorHAnsi"/>
                <w:sz w:val="22"/>
                <w:szCs w:val="22"/>
                <w:lang w:eastAsia="en-US"/>
              </w:rPr>
              <w:t>RAZEM: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9D229F" w14:textId="77777777" w:rsidR="00856879" w:rsidRPr="003856E6" w:rsidRDefault="00856879" w:rsidP="00856879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856E6">
              <w:rPr>
                <w:rFonts w:eastAsiaTheme="minorHAnsi"/>
                <w:sz w:val="22"/>
                <w:szCs w:val="22"/>
                <w:lang w:eastAsia="en-US"/>
              </w:rPr>
              <w:t>66cm</w:t>
            </w:r>
          </w:p>
        </w:tc>
      </w:tr>
    </w:tbl>
    <w:p w14:paraId="7158D891" w14:textId="77777777" w:rsidR="003C3937" w:rsidRPr="003C3937" w:rsidRDefault="003C3937" w:rsidP="003C3937">
      <w:pPr>
        <w:suppressAutoHyphens/>
        <w:spacing w:after="160" w:line="259" w:lineRule="auto"/>
        <w:ind w:left="1428"/>
        <w:textAlignment w:val="baseline"/>
        <w:rPr>
          <w:rFonts w:ascii="Cambria" w:eastAsia="SimSun" w:hAnsi="Cambria" w:cs="Mangal"/>
          <w:kern w:val="2"/>
          <w:sz w:val="22"/>
          <w:szCs w:val="22"/>
          <w:lang w:eastAsia="zh-CN" w:bidi="hi-IN"/>
        </w:rPr>
      </w:pPr>
    </w:p>
    <w:p w14:paraId="73833EF2" w14:textId="1BF3C1A7" w:rsidR="00856879" w:rsidRPr="003856E6" w:rsidRDefault="00856879" w:rsidP="003856E6">
      <w:pPr>
        <w:numPr>
          <w:ilvl w:val="0"/>
          <w:numId w:val="28"/>
        </w:numPr>
        <w:suppressAutoHyphens/>
        <w:spacing w:after="160" w:line="259" w:lineRule="auto"/>
        <w:textAlignment w:val="baseline"/>
        <w:rPr>
          <w:rFonts w:ascii="Cambria" w:eastAsia="SimSun" w:hAnsi="Cambria" w:cs="Mangal"/>
          <w:kern w:val="2"/>
          <w:sz w:val="22"/>
          <w:szCs w:val="22"/>
          <w:lang w:eastAsia="zh-CN" w:bidi="hi-IN"/>
        </w:rPr>
      </w:pPr>
      <w:r w:rsidRPr="00856879">
        <w:rPr>
          <w:rFonts w:ascii="Cambria" w:eastAsia="SimSun" w:hAnsi="Cambria" w:cs="Calibri"/>
          <w:b/>
          <w:color w:val="000000"/>
          <w:kern w:val="2"/>
          <w:sz w:val="22"/>
          <w:szCs w:val="22"/>
          <w:lang w:eastAsia="zh-CN" w:bidi="hi-IN"/>
        </w:rPr>
        <w:t>Konstrukcja nr 2 – Ciągi piesze</w:t>
      </w:r>
    </w:p>
    <w:tbl>
      <w:tblPr>
        <w:tblW w:w="8936" w:type="dxa"/>
        <w:tblInd w:w="-147" w:type="dxa"/>
        <w:tblLook w:val="04A0" w:firstRow="1" w:lastRow="0" w:firstColumn="1" w:lastColumn="0" w:noHBand="0" w:noVBand="1"/>
      </w:tblPr>
      <w:tblGrid>
        <w:gridCol w:w="568"/>
        <w:gridCol w:w="3387"/>
        <w:gridCol w:w="3842"/>
        <w:gridCol w:w="1139"/>
      </w:tblGrid>
      <w:tr w:rsidR="00856879" w:rsidRPr="00856879" w14:paraId="15894D21" w14:textId="77777777" w:rsidTr="003C393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12D18A" w14:textId="77777777" w:rsidR="00856879" w:rsidRPr="003C3937" w:rsidRDefault="00856879" w:rsidP="00856879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C3937">
              <w:rPr>
                <w:rFonts w:eastAsiaTheme="minorHAnsi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FD45EB" w14:textId="77777777" w:rsidR="00856879" w:rsidRPr="003C3937" w:rsidRDefault="00856879" w:rsidP="00856879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C3937">
              <w:rPr>
                <w:rFonts w:eastAsiaTheme="minorHAnsi"/>
                <w:sz w:val="22"/>
                <w:szCs w:val="22"/>
                <w:lang w:eastAsia="en-US"/>
              </w:rPr>
              <w:t>Warstwa</w:t>
            </w:r>
          </w:p>
        </w:tc>
        <w:tc>
          <w:tcPr>
            <w:tcW w:w="3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70175A" w14:textId="77777777" w:rsidR="00856879" w:rsidRPr="003C3937" w:rsidRDefault="00856879" w:rsidP="00856879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C3937">
              <w:rPr>
                <w:rFonts w:eastAsiaTheme="minorHAnsi"/>
                <w:sz w:val="22"/>
                <w:szCs w:val="22"/>
                <w:lang w:eastAsia="en-US"/>
              </w:rPr>
              <w:t>Materiał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3C760A" w14:textId="77777777" w:rsidR="00856879" w:rsidRPr="003C3937" w:rsidRDefault="00856879" w:rsidP="00856879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C3937">
              <w:rPr>
                <w:rFonts w:eastAsiaTheme="minorHAnsi"/>
                <w:sz w:val="22"/>
                <w:szCs w:val="22"/>
                <w:lang w:eastAsia="en-US"/>
              </w:rPr>
              <w:t>Grubość</w:t>
            </w:r>
          </w:p>
        </w:tc>
      </w:tr>
      <w:tr w:rsidR="00856879" w:rsidRPr="00856879" w14:paraId="30F16B85" w14:textId="77777777" w:rsidTr="003C393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60B4B8" w14:textId="77777777" w:rsidR="00856879" w:rsidRPr="003C3937" w:rsidRDefault="00856879" w:rsidP="00856879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C3937">
              <w:rPr>
                <w:rFonts w:eastAsiaTheme="minorHAnsi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01C67E" w14:textId="77777777" w:rsidR="00856879" w:rsidRPr="003C3937" w:rsidRDefault="00856879" w:rsidP="00856879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C3937">
              <w:rPr>
                <w:rFonts w:eastAsiaTheme="minorHAnsi"/>
                <w:sz w:val="22"/>
                <w:szCs w:val="22"/>
                <w:lang w:eastAsia="en-US"/>
              </w:rPr>
              <w:t>Warstwa ścieralna</w:t>
            </w:r>
          </w:p>
        </w:tc>
        <w:tc>
          <w:tcPr>
            <w:tcW w:w="3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28ACD5" w14:textId="77777777" w:rsidR="00856879" w:rsidRPr="003C3937" w:rsidRDefault="00856879" w:rsidP="00856879">
            <w:pPr>
              <w:tabs>
                <w:tab w:val="left" w:pos="715"/>
                <w:tab w:val="center" w:pos="1806"/>
              </w:tabs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C3937">
              <w:rPr>
                <w:rFonts w:eastAsiaTheme="minorHAnsi"/>
                <w:sz w:val="22"/>
                <w:szCs w:val="22"/>
                <w:lang w:eastAsia="en-US"/>
              </w:rPr>
              <w:t>kostka betonowa 10x20 cm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7B5825" w14:textId="77777777" w:rsidR="00856879" w:rsidRPr="003C3937" w:rsidRDefault="00856879" w:rsidP="00856879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C3937">
              <w:rPr>
                <w:rFonts w:eastAsiaTheme="minorHAnsi"/>
                <w:sz w:val="22"/>
                <w:szCs w:val="22"/>
                <w:lang w:eastAsia="en-US"/>
              </w:rPr>
              <w:t>8 cm</w:t>
            </w:r>
          </w:p>
        </w:tc>
      </w:tr>
      <w:tr w:rsidR="00856879" w:rsidRPr="00856879" w14:paraId="5825D8E2" w14:textId="77777777" w:rsidTr="003C393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B68C42" w14:textId="77777777" w:rsidR="00856879" w:rsidRPr="003C3937" w:rsidRDefault="00856879" w:rsidP="00856879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C3937">
              <w:rPr>
                <w:rFonts w:eastAsiaTheme="minorHAnsi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2F89A1" w14:textId="77777777" w:rsidR="00856879" w:rsidRPr="003C3937" w:rsidRDefault="00856879" w:rsidP="00856879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C3937">
              <w:rPr>
                <w:rFonts w:eastAsiaTheme="minorHAnsi"/>
                <w:sz w:val="22"/>
                <w:szCs w:val="22"/>
                <w:lang w:eastAsia="en-US"/>
              </w:rPr>
              <w:t>podsypka</w:t>
            </w:r>
          </w:p>
        </w:tc>
        <w:tc>
          <w:tcPr>
            <w:tcW w:w="3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BFD489" w14:textId="77777777" w:rsidR="00856879" w:rsidRPr="003C3937" w:rsidRDefault="00856879" w:rsidP="00856879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C3937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p</w:t>
            </w:r>
            <w:r w:rsidRPr="003C3937">
              <w:rPr>
                <w:rFonts w:eastAsiaTheme="minorHAnsi"/>
                <w:sz w:val="22"/>
                <w:szCs w:val="22"/>
                <w:lang w:eastAsia="en-US"/>
              </w:rPr>
              <w:t>odsypka cementowo piaskowa 1:4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494697" w14:textId="77777777" w:rsidR="00856879" w:rsidRPr="003C3937" w:rsidRDefault="00856879" w:rsidP="00856879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C3937">
              <w:rPr>
                <w:rFonts w:eastAsiaTheme="minorHAnsi"/>
                <w:sz w:val="22"/>
                <w:szCs w:val="22"/>
                <w:lang w:eastAsia="en-US"/>
              </w:rPr>
              <w:t>3 cm</w:t>
            </w:r>
          </w:p>
        </w:tc>
      </w:tr>
      <w:tr w:rsidR="00856879" w:rsidRPr="00856879" w14:paraId="7E09F488" w14:textId="77777777" w:rsidTr="003C393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FE41A0" w14:textId="77777777" w:rsidR="00856879" w:rsidRPr="003C3937" w:rsidRDefault="00856879" w:rsidP="003C3937">
            <w:pPr>
              <w:suppressAutoHyphens/>
              <w:spacing w:after="160" w:line="259" w:lineRule="auto"/>
              <w:rPr>
                <w:sz w:val="22"/>
                <w:szCs w:val="22"/>
                <w:lang w:eastAsia="zh-CN"/>
              </w:rPr>
            </w:pPr>
            <w:r w:rsidRPr="003C3937">
              <w:rPr>
                <w:sz w:val="22"/>
                <w:szCs w:val="22"/>
                <w:lang w:eastAsia="zh-CN"/>
              </w:rPr>
              <w:t>3.</w:t>
            </w:r>
          </w:p>
        </w:tc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2863B4" w14:textId="77777777" w:rsidR="00856879" w:rsidRPr="003C3937" w:rsidRDefault="00856879" w:rsidP="00856879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C3937">
              <w:rPr>
                <w:rFonts w:eastAsiaTheme="minorHAnsi"/>
                <w:sz w:val="22"/>
                <w:szCs w:val="22"/>
                <w:lang w:eastAsia="en-US"/>
              </w:rPr>
              <w:t>Warstwa podbudowy zasadniczej</w:t>
            </w:r>
          </w:p>
        </w:tc>
        <w:tc>
          <w:tcPr>
            <w:tcW w:w="3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85BC4C" w14:textId="77777777" w:rsidR="00856879" w:rsidRPr="003C3937" w:rsidRDefault="00856879" w:rsidP="00856879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C3937">
              <w:rPr>
                <w:rFonts w:eastAsiaTheme="minorHAnsi"/>
                <w:sz w:val="22"/>
                <w:szCs w:val="22"/>
                <w:lang w:eastAsia="en-US"/>
              </w:rPr>
              <w:t xml:space="preserve">Mieszanka niezwiązana C90/3 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95632A" w14:textId="77777777" w:rsidR="00856879" w:rsidRPr="003C3937" w:rsidRDefault="00856879" w:rsidP="00856879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C3937">
              <w:rPr>
                <w:rFonts w:eastAsiaTheme="minorHAnsi"/>
                <w:sz w:val="22"/>
                <w:szCs w:val="22"/>
                <w:lang w:eastAsia="en-US"/>
              </w:rPr>
              <w:t>15 cm</w:t>
            </w:r>
          </w:p>
        </w:tc>
      </w:tr>
      <w:tr w:rsidR="00856879" w:rsidRPr="00856879" w14:paraId="145694C7" w14:textId="77777777" w:rsidTr="003C393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F7010A" w14:textId="77777777" w:rsidR="00856879" w:rsidRPr="003C3937" w:rsidRDefault="00856879" w:rsidP="003C3937">
            <w:pPr>
              <w:suppressAutoHyphens/>
              <w:spacing w:after="160" w:line="259" w:lineRule="auto"/>
              <w:rPr>
                <w:sz w:val="22"/>
                <w:szCs w:val="22"/>
                <w:lang w:eastAsia="zh-CN"/>
              </w:rPr>
            </w:pPr>
            <w:r w:rsidRPr="003C3937">
              <w:rPr>
                <w:sz w:val="22"/>
                <w:szCs w:val="22"/>
                <w:lang w:eastAsia="zh-CN"/>
              </w:rPr>
              <w:t>4.</w:t>
            </w:r>
          </w:p>
        </w:tc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EFB6C6" w14:textId="77777777" w:rsidR="00856879" w:rsidRPr="003C3937" w:rsidRDefault="00856879" w:rsidP="00856879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C3937">
              <w:rPr>
                <w:rFonts w:eastAsiaTheme="minorHAnsi"/>
                <w:sz w:val="22"/>
                <w:szCs w:val="22"/>
                <w:lang w:eastAsia="en-US"/>
              </w:rPr>
              <w:t>Podbudowa pomocnicza</w:t>
            </w:r>
          </w:p>
        </w:tc>
        <w:tc>
          <w:tcPr>
            <w:tcW w:w="3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43911D" w14:textId="77777777" w:rsidR="00856879" w:rsidRPr="003C3937" w:rsidRDefault="00856879" w:rsidP="00856879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C3937">
              <w:rPr>
                <w:rFonts w:eastAsiaTheme="minorHAnsi"/>
                <w:sz w:val="22"/>
                <w:szCs w:val="22"/>
                <w:lang w:eastAsia="en-US"/>
              </w:rPr>
              <w:t>Mieszanka związana cementem C1,5/2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22CE71" w14:textId="77777777" w:rsidR="00856879" w:rsidRPr="003C3937" w:rsidRDefault="00856879" w:rsidP="00856879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C3937">
              <w:rPr>
                <w:rFonts w:eastAsiaTheme="minorHAnsi"/>
                <w:sz w:val="22"/>
                <w:szCs w:val="22"/>
                <w:lang w:eastAsia="en-US"/>
              </w:rPr>
              <w:t>10cm</w:t>
            </w:r>
          </w:p>
        </w:tc>
      </w:tr>
      <w:tr w:rsidR="00856879" w:rsidRPr="00856879" w14:paraId="44A83006" w14:textId="77777777" w:rsidTr="003C393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9653F5" w14:textId="77777777" w:rsidR="00856879" w:rsidRPr="003C3937" w:rsidRDefault="00856879" w:rsidP="00856879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1FCAA7" w14:textId="77777777" w:rsidR="00856879" w:rsidRPr="003C3937" w:rsidRDefault="00856879" w:rsidP="00856879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3C3937">
              <w:rPr>
                <w:rFonts w:eastAsiaTheme="minorHAnsi"/>
                <w:sz w:val="22"/>
                <w:szCs w:val="22"/>
                <w:lang w:eastAsia="en-US"/>
              </w:rPr>
              <w:t>RAZEM: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AE2AAE" w14:textId="77777777" w:rsidR="00856879" w:rsidRPr="003C3937" w:rsidRDefault="00856879" w:rsidP="00856879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C3937">
              <w:rPr>
                <w:rFonts w:eastAsiaTheme="minorHAnsi"/>
                <w:sz w:val="22"/>
                <w:szCs w:val="22"/>
                <w:lang w:eastAsia="en-US"/>
              </w:rPr>
              <w:t>36cm</w:t>
            </w:r>
          </w:p>
        </w:tc>
      </w:tr>
    </w:tbl>
    <w:p w14:paraId="5840A5EC" w14:textId="77777777" w:rsidR="003C3937" w:rsidRDefault="003C3937" w:rsidP="003856E6">
      <w:pPr>
        <w:ind w:firstLine="360"/>
        <w:jc w:val="both"/>
      </w:pPr>
    </w:p>
    <w:p w14:paraId="034735B8" w14:textId="787915A7" w:rsidR="00856879" w:rsidRPr="003856E6" w:rsidRDefault="00856879" w:rsidP="003856E6">
      <w:pPr>
        <w:ind w:firstLine="360"/>
        <w:jc w:val="both"/>
        <w:rPr>
          <w:rFonts w:eastAsia="Calibri"/>
          <w:sz w:val="22"/>
          <w:szCs w:val="22"/>
          <w:lang w:val="x-none" w:eastAsia="en-US"/>
        </w:rPr>
      </w:pPr>
      <w:r w:rsidRPr="003856E6">
        <w:t>Zaprojektowano ponadto:</w:t>
      </w:r>
    </w:p>
    <w:p w14:paraId="5DE477A8" w14:textId="77777777" w:rsidR="00856879" w:rsidRPr="003856E6" w:rsidRDefault="00856879" w:rsidP="003856E6">
      <w:pPr>
        <w:numPr>
          <w:ilvl w:val="0"/>
          <w:numId w:val="27"/>
        </w:numPr>
        <w:spacing w:after="160"/>
        <w:jc w:val="both"/>
        <w:rPr>
          <w:rFonts w:eastAsia="Calibri"/>
          <w:sz w:val="22"/>
          <w:szCs w:val="22"/>
          <w:lang w:val="x-none" w:eastAsia="en-US"/>
        </w:rPr>
      </w:pPr>
      <w:r w:rsidRPr="003856E6">
        <w:t>- Opornik betonowy 12x25x100 cm, wystawiony 0 cm względem jezdni na ławie betonowej z oporem C12/15.</w:t>
      </w:r>
    </w:p>
    <w:p w14:paraId="20CF617F" w14:textId="77777777" w:rsidR="00856879" w:rsidRPr="003856E6" w:rsidRDefault="00856879" w:rsidP="003856E6">
      <w:pPr>
        <w:numPr>
          <w:ilvl w:val="0"/>
          <w:numId w:val="27"/>
        </w:numPr>
        <w:spacing w:after="160"/>
        <w:jc w:val="both"/>
        <w:rPr>
          <w:rFonts w:eastAsia="Calibri"/>
          <w:sz w:val="22"/>
          <w:szCs w:val="22"/>
          <w:lang w:val="x-none" w:eastAsia="en-US"/>
        </w:rPr>
      </w:pPr>
      <w:r w:rsidRPr="003856E6">
        <w:rPr>
          <w:color w:val="000000"/>
        </w:rPr>
        <w:t>- Obrzeże betonowe 8x30 cm na ławie betonowej z oporem C12/15.</w:t>
      </w:r>
    </w:p>
    <w:p w14:paraId="7C7DE0D1" w14:textId="21EBDB23" w:rsidR="003856E6" w:rsidRDefault="00510B96" w:rsidP="003856E6">
      <w:pPr>
        <w:pStyle w:val="Default"/>
        <w:numPr>
          <w:ilvl w:val="0"/>
          <w:numId w:val="34"/>
        </w:numPr>
        <w:jc w:val="both"/>
        <w:rPr>
          <w:rFonts w:ascii="Source Sans Pro" w:hAnsi="Source Sans Pro"/>
          <w:shd w:val="clear" w:color="auto" w:fill="FFFFFF"/>
        </w:rPr>
      </w:pPr>
      <w:r w:rsidRPr="003856E6">
        <w:rPr>
          <w:rFonts w:ascii="Times New Roman" w:hAnsi="Times New Roman" w:cs="Times New Roman"/>
          <w:snapToGrid w:val="0"/>
        </w:rPr>
        <w:t>zagospodarowanie terenu</w:t>
      </w:r>
      <w:r w:rsidR="003856E6" w:rsidRPr="003856E6">
        <w:rPr>
          <w:rFonts w:ascii="Times New Roman" w:hAnsi="Times New Roman" w:cs="Times New Roman"/>
          <w:snapToGrid w:val="0"/>
        </w:rPr>
        <w:t>:</w:t>
      </w:r>
      <w:r w:rsidRPr="003856E6">
        <w:rPr>
          <w:rFonts w:ascii="Times New Roman" w:hAnsi="Times New Roman" w:cs="Times New Roman"/>
          <w:snapToGrid w:val="0"/>
        </w:rPr>
        <w:t xml:space="preserve"> </w:t>
      </w:r>
      <w:r w:rsidR="00856879" w:rsidRPr="003856E6">
        <w:rPr>
          <w:rFonts w:ascii="Times New Roman" w:hAnsi="Times New Roman" w:cs="Times New Roman"/>
        </w:rPr>
        <w:t>tereny zieleni wysokiej i niskiej w formie zieleni komponowanej</w:t>
      </w:r>
      <w:r w:rsidR="00856879" w:rsidRPr="003856E6">
        <w:rPr>
          <w:rFonts w:ascii="Times New Roman" w:hAnsi="Times New Roman" w:cs="Times New Roman"/>
          <w:snapToGrid w:val="0"/>
        </w:rPr>
        <w:t xml:space="preserve"> </w:t>
      </w:r>
      <w:r w:rsidRPr="003856E6">
        <w:rPr>
          <w:rFonts w:ascii="Times New Roman" w:hAnsi="Times New Roman" w:cs="Times New Roman"/>
          <w:snapToGrid w:val="0"/>
        </w:rPr>
        <w:t>wraz z zakupem i montażem małej architektury – ławki, kosze, stojaki rowerowe, barierki ochronne składane, tablica wyników sportowych, obudowa pojemników na odpady stałe, logotyp klubu sportowego.</w:t>
      </w:r>
    </w:p>
    <w:p w14:paraId="0324BE81" w14:textId="240308A8" w:rsidR="00AA2DE1" w:rsidRDefault="00856879" w:rsidP="00AA2DE1">
      <w:pPr>
        <w:rPr>
          <w:rFonts w:ascii="Source Sans Pro" w:hAnsi="Source Sans Pro" w:cs="Arial"/>
          <w:shd w:val="clear" w:color="auto" w:fill="FFFFFF"/>
        </w:rPr>
      </w:pPr>
      <w:r>
        <w:rPr>
          <w:rFonts w:ascii="Cambria" w:eastAsia="Calibri" w:hAnsi="Cambria"/>
          <w:noProof/>
        </w:rPr>
        <w:lastRenderedPageBreak/>
        <w:drawing>
          <wp:anchor distT="0" distB="0" distL="0" distR="0" simplePos="0" relativeHeight="251659264" behindDoc="0" locked="0" layoutInCell="1" allowOverlap="1" wp14:anchorId="16371558" wp14:editId="5A3A93BB">
            <wp:simplePos x="0" y="0"/>
            <wp:positionH relativeFrom="column">
              <wp:posOffset>0</wp:posOffset>
            </wp:positionH>
            <wp:positionV relativeFrom="paragraph">
              <wp:posOffset>190500</wp:posOffset>
            </wp:positionV>
            <wp:extent cx="5760720" cy="7356475"/>
            <wp:effectExtent l="0" t="0" r="0" b="0"/>
            <wp:wrapSquare wrapText="bothSides"/>
            <wp:docPr id="5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5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142335" w14:textId="77777777" w:rsidR="00856879" w:rsidRPr="00F21351" w:rsidRDefault="00856879" w:rsidP="00F21351">
      <w:pPr>
        <w:pStyle w:val="Bezodstpw"/>
        <w:jc w:val="both"/>
        <w:rPr>
          <w:rFonts w:ascii="Times New Roman" w:hAnsi="Times New Roman" w:cs="Times New Roman"/>
          <w:b/>
          <w:bCs/>
        </w:rPr>
      </w:pPr>
      <w:r w:rsidRPr="00F21351">
        <w:rPr>
          <w:rFonts w:ascii="Times New Roman" w:eastAsia="Calibri" w:hAnsi="Times New Roman" w:cs="Times New Roman"/>
          <w:b/>
          <w:bCs/>
          <w:sz w:val="24"/>
        </w:rPr>
        <w:t>Budowle i obiekty małej architektury</w:t>
      </w:r>
    </w:p>
    <w:p w14:paraId="2097962D" w14:textId="77777777" w:rsidR="00856879" w:rsidRPr="00F21351" w:rsidRDefault="00856879" w:rsidP="00F21351">
      <w:pPr>
        <w:pStyle w:val="Bezodstpw"/>
        <w:jc w:val="both"/>
        <w:rPr>
          <w:rFonts w:ascii="Times New Roman" w:eastAsia="Calibri" w:hAnsi="Times New Roman" w:cs="Times New Roman"/>
          <w:sz w:val="24"/>
        </w:rPr>
      </w:pPr>
    </w:p>
    <w:p w14:paraId="726901CE" w14:textId="77777777" w:rsidR="00856879" w:rsidRPr="00F21351" w:rsidRDefault="00856879" w:rsidP="00F21351">
      <w:pPr>
        <w:pStyle w:val="Tekstpodstawowy"/>
        <w:numPr>
          <w:ilvl w:val="0"/>
          <w:numId w:val="30"/>
        </w:numPr>
        <w:rPr>
          <w:rFonts w:ascii="Times New Roman" w:eastAsia="Microsoft YaHei" w:hAnsi="Times New Roman" w:cs="Times New Roman"/>
          <w:b/>
          <w:color w:val="000000"/>
          <w:lang w:eastAsia="pl-PL"/>
        </w:rPr>
      </w:pPr>
      <w:r w:rsidRPr="00F21351">
        <w:rPr>
          <w:rFonts w:ascii="Times New Roman" w:eastAsia="Microsoft YaHei" w:hAnsi="Times New Roman" w:cs="Times New Roman"/>
          <w:b/>
          <w:i/>
          <w:color w:val="000000"/>
          <w:lang w:eastAsia="pl-PL"/>
        </w:rPr>
        <w:t>ławka z oparciem- 19szt.</w:t>
      </w:r>
    </w:p>
    <w:p w14:paraId="41772449" w14:textId="77777777" w:rsidR="00856879" w:rsidRPr="00F21351" w:rsidRDefault="00856879" w:rsidP="00F21351">
      <w:pPr>
        <w:pStyle w:val="Tekstpodstawowy"/>
        <w:ind w:left="720"/>
        <w:rPr>
          <w:rFonts w:ascii="Times New Roman" w:hAnsi="Times New Roman" w:cs="Times New Roman"/>
        </w:rPr>
      </w:pPr>
      <w:r w:rsidRPr="00F21351">
        <w:rPr>
          <w:rFonts w:ascii="Times New Roman" w:eastAsia="Microsoft YaHei" w:hAnsi="Times New Roman" w:cs="Times New Roman"/>
          <w:bCs w:val="0"/>
          <w:color w:val="000000"/>
          <w:lang w:eastAsia="pl-PL"/>
        </w:rPr>
        <w:t>- wym. 1,9 x 0,7m. Wys. siedziska 44cm</w:t>
      </w:r>
    </w:p>
    <w:p w14:paraId="12B7E674" w14:textId="77777777" w:rsidR="00856879" w:rsidRPr="00F21351" w:rsidRDefault="00856879" w:rsidP="00F21351">
      <w:pPr>
        <w:pStyle w:val="Tekstpodstawowy"/>
        <w:ind w:left="720"/>
        <w:rPr>
          <w:rFonts w:ascii="Times New Roman" w:eastAsia="Microsoft YaHei" w:hAnsi="Times New Roman" w:cs="Times New Roman"/>
          <w:bCs w:val="0"/>
          <w:color w:val="000000"/>
          <w:lang w:eastAsia="pl-PL"/>
        </w:rPr>
      </w:pPr>
      <w:r w:rsidRPr="00F21351">
        <w:rPr>
          <w:rFonts w:ascii="Times New Roman" w:eastAsia="Microsoft YaHei" w:hAnsi="Times New Roman" w:cs="Times New Roman"/>
          <w:bCs w:val="0"/>
          <w:color w:val="000000"/>
          <w:lang w:eastAsia="pl-PL"/>
        </w:rPr>
        <w:t xml:space="preserve">- wykonanie: konstrukcja stalowa i drewniana, </w:t>
      </w:r>
    </w:p>
    <w:p w14:paraId="7FB4BB4C" w14:textId="2238A4FD" w:rsidR="00856879" w:rsidRPr="00F21351" w:rsidRDefault="00856879" w:rsidP="00F21351">
      <w:pPr>
        <w:pStyle w:val="Tekstpodstawowy"/>
        <w:ind w:left="720"/>
        <w:rPr>
          <w:rFonts w:ascii="Times New Roman" w:eastAsia="Microsoft YaHei" w:hAnsi="Times New Roman" w:cs="Times New Roman"/>
          <w:bCs w:val="0"/>
          <w:color w:val="000000"/>
          <w:lang w:eastAsia="pl-PL"/>
        </w:rPr>
      </w:pPr>
      <w:r w:rsidRPr="00F21351">
        <w:rPr>
          <w:rFonts w:ascii="Times New Roman" w:eastAsia="Microsoft YaHei" w:hAnsi="Times New Roman" w:cs="Times New Roman"/>
          <w:bCs w:val="0"/>
          <w:color w:val="000000"/>
          <w:lang w:eastAsia="pl-PL"/>
        </w:rPr>
        <w:lastRenderedPageBreak/>
        <w:t>- montaż: fundamentowana, przykręcana lub wolnostojąca</w:t>
      </w:r>
      <w:r w:rsidR="00F21351">
        <w:rPr>
          <w:rFonts w:ascii="Times New Roman" w:eastAsia="Microsoft YaHei" w:hAnsi="Times New Roman" w:cs="Times New Roman"/>
          <w:bCs w:val="0"/>
          <w:color w:val="000000"/>
          <w:lang w:eastAsia="pl-PL"/>
        </w:rPr>
        <w:t xml:space="preserve"> - </w:t>
      </w:r>
      <w:r w:rsidRPr="00F21351">
        <w:rPr>
          <w:rFonts w:ascii="Times New Roman" w:eastAsia="Microsoft YaHei" w:hAnsi="Times New Roman" w:cs="Times New Roman"/>
          <w:bCs w:val="0"/>
          <w:color w:val="000000"/>
          <w:lang w:eastAsia="pl-PL"/>
        </w:rPr>
        <w:t>zdjęcie poglądowe:</w:t>
      </w:r>
    </w:p>
    <w:p w14:paraId="5382494B" w14:textId="6A6BD526" w:rsidR="00856879" w:rsidRDefault="003307A3" w:rsidP="00856879">
      <w:pPr>
        <w:pStyle w:val="Tekstpodstawowy"/>
        <w:spacing w:line="276" w:lineRule="auto"/>
        <w:rPr>
          <w:rFonts w:eastAsia="Microsoft YaHei" w:cs="Mangal"/>
          <w:bCs w:val="0"/>
          <w:color w:val="000000"/>
          <w:lang w:eastAsia="pl-PL"/>
        </w:rPr>
      </w:pPr>
      <w:r>
        <w:rPr>
          <w:rFonts w:eastAsia="Microsoft YaHei" w:cs="Mangal"/>
          <w:bCs w:val="0"/>
          <w:noProof/>
          <w:color w:val="000000"/>
          <w:lang w:eastAsia="pl-PL"/>
        </w:rPr>
        <w:drawing>
          <wp:anchor distT="0" distB="0" distL="0" distR="0" simplePos="0" relativeHeight="251661312" behindDoc="0" locked="0" layoutInCell="1" allowOverlap="1" wp14:anchorId="0A7F8986" wp14:editId="4D283604">
            <wp:simplePos x="0" y="0"/>
            <wp:positionH relativeFrom="column">
              <wp:posOffset>1515745</wp:posOffset>
            </wp:positionH>
            <wp:positionV relativeFrom="paragraph">
              <wp:posOffset>273685</wp:posOffset>
            </wp:positionV>
            <wp:extent cx="1944370" cy="1215390"/>
            <wp:effectExtent l="0" t="0" r="0" b="3810"/>
            <wp:wrapTopAndBottom/>
            <wp:docPr id="9" name="Obraz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2B7A9" w14:textId="237512B0" w:rsidR="00856879" w:rsidRPr="00F21351" w:rsidRDefault="00856879" w:rsidP="00F21351">
      <w:pPr>
        <w:pStyle w:val="Tekstpodstawowy"/>
        <w:numPr>
          <w:ilvl w:val="0"/>
          <w:numId w:val="31"/>
        </w:numPr>
        <w:rPr>
          <w:rFonts w:ascii="Times New Roman" w:eastAsia="Microsoft YaHei" w:hAnsi="Times New Roman" w:cs="Times New Roman"/>
          <w:b/>
          <w:i/>
          <w:iCs/>
          <w:color w:val="000000"/>
          <w:lang w:eastAsia="pl-PL"/>
        </w:rPr>
      </w:pPr>
      <w:r w:rsidRPr="00F21351">
        <w:rPr>
          <w:rFonts w:ascii="Times New Roman" w:eastAsia="Microsoft YaHei" w:hAnsi="Times New Roman" w:cs="Times New Roman"/>
          <w:b/>
          <w:i/>
          <w:iCs/>
          <w:color w:val="000000"/>
          <w:lang w:eastAsia="pl-PL"/>
        </w:rPr>
        <w:t>kosz na odpady- 19szt.</w:t>
      </w:r>
    </w:p>
    <w:p w14:paraId="428C9A13" w14:textId="6EBEFE2D" w:rsidR="00856879" w:rsidRPr="00F21351" w:rsidRDefault="00856879" w:rsidP="00F21351">
      <w:pPr>
        <w:pStyle w:val="Tekstpodstawowy"/>
        <w:ind w:left="720"/>
        <w:rPr>
          <w:rFonts w:ascii="Times New Roman" w:hAnsi="Times New Roman" w:cs="Times New Roman"/>
        </w:rPr>
      </w:pPr>
      <w:r w:rsidRPr="00F21351">
        <w:rPr>
          <w:rFonts w:ascii="Times New Roman" w:eastAsia="Microsoft YaHei" w:hAnsi="Times New Roman" w:cs="Times New Roman"/>
          <w:bCs w:val="0"/>
          <w:color w:val="000000"/>
          <w:lang w:eastAsia="pl-PL"/>
        </w:rPr>
        <w:t>- średnica: 37cm, wys. 85cm</w:t>
      </w:r>
    </w:p>
    <w:p w14:paraId="26FF8FEA" w14:textId="7659B46E" w:rsidR="00856879" w:rsidRPr="00F21351" w:rsidRDefault="00856879" w:rsidP="00F21351">
      <w:pPr>
        <w:pStyle w:val="Tekstpodstawowy"/>
        <w:ind w:left="720"/>
        <w:rPr>
          <w:rFonts w:ascii="Times New Roman" w:eastAsia="Microsoft YaHei" w:hAnsi="Times New Roman" w:cs="Times New Roman"/>
          <w:bCs w:val="0"/>
          <w:color w:val="000000"/>
          <w:lang w:eastAsia="pl-PL"/>
        </w:rPr>
      </w:pPr>
      <w:r w:rsidRPr="00F21351">
        <w:rPr>
          <w:rFonts w:ascii="Times New Roman" w:eastAsia="Microsoft YaHei" w:hAnsi="Times New Roman" w:cs="Times New Roman"/>
          <w:bCs w:val="0"/>
          <w:color w:val="000000"/>
          <w:lang w:eastAsia="pl-PL"/>
        </w:rPr>
        <w:t>- pojemność: 55l</w:t>
      </w:r>
    </w:p>
    <w:p w14:paraId="3540C2A6" w14:textId="77777777" w:rsidR="00856879" w:rsidRPr="00F21351" w:rsidRDefault="00856879" w:rsidP="00F21351">
      <w:pPr>
        <w:pStyle w:val="Tekstpodstawowy"/>
        <w:ind w:left="720"/>
        <w:rPr>
          <w:rFonts w:ascii="Times New Roman" w:eastAsia="Microsoft YaHei" w:hAnsi="Times New Roman" w:cs="Times New Roman"/>
          <w:bCs w:val="0"/>
          <w:color w:val="000000"/>
          <w:lang w:eastAsia="pl-PL"/>
        </w:rPr>
      </w:pPr>
      <w:r w:rsidRPr="00F21351">
        <w:rPr>
          <w:rFonts w:ascii="Times New Roman" w:eastAsia="Microsoft YaHei" w:hAnsi="Times New Roman" w:cs="Times New Roman"/>
          <w:bCs w:val="0"/>
          <w:color w:val="000000"/>
          <w:lang w:eastAsia="pl-PL"/>
        </w:rPr>
        <w:t xml:space="preserve">- wykonanie: konstrukcja stalowa i drewniana, </w:t>
      </w:r>
    </w:p>
    <w:p w14:paraId="45A319DA" w14:textId="06050C4F" w:rsidR="00F21351" w:rsidRDefault="003307A3" w:rsidP="00F21351">
      <w:pPr>
        <w:pStyle w:val="Tekstpodstawowy"/>
        <w:spacing w:line="276" w:lineRule="auto"/>
        <w:ind w:left="720"/>
        <w:rPr>
          <w:rFonts w:eastAsia="Microsoft YaHei" w:cs="Mangal"/>
          <w:bCs w:val="0"/>
          <w:color w:val="000000"/>
          <w:lang w:eastAsia="pl-PL"/>
        </w:rPr>
      </w:pPr>
      <w:r w:rsidRPr="00F21351">
        <w:rPr>
          <w:rFonts w:ascii="Times New Roman" w:eastAsia="Microsoft YaHei" w:hAnsi="Times New Roman" w:cs="Times New Roman"/>
          <w:bCs w:val="0"/>
          <w:noProof/>
          <w:color w:val="000000"/>
          <w:lang w:eastAsia="pl-PL"/>
        </w:rPr>
        <w:drawing>
          <wp:anchor distT="0" distB="0" distL="0" distR="0" simplePos="0" relativeHeight="251662336" behindDoc="0" locked="0" layoutInCell="1" allowOverlap="1" wp14:anchorId="705D8FED" wp14:editId="0E12BF2D">
            <wp:simplePos x="0" y="0"/>
            <wp:positionH relativeFrom="column">
              <wp:posOffset>1610995</wp:posOffset>
            </wp:positionH>
            <wp:positionV relativeFrom="paragraph">
              <wp:posOffset>344805</wp:posOffset>
            </wp:positionV>
            <wp:extent cx="2117090" cy="1323340"/>
            <wp:effectExtent l="0" t="0" r="0" b="0"/>
            <wp:wrapTopAndBottom/>
            <wp:docPr id="10" name="Obraz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879" w:rsidRPr="00F21351">
        <w:rPr>
          <w:rFonts w:ascii="Times New Roman" w:eastAsia="Microsoft YaHei" w:hAnsi="Times New Roman" w:cs="Times New Roman"/>
          <w:bCs w:val="0"/>
          <w:color w:val="000000"/>
          <w:lang w:eastAsia="pl-PL"/>
        </w:rPr>
        <w:t>- montaż: przykręcany lub wolnostojący</w:t>
      </w:r>
      <w:r w:rsidR="00F21351" w:rsidRPr="00F21351">
        <w:rPr>
          <w:rFonts w:eastAsia="Microsoft YaHei" w:cs="Mangal"/>
          <w:bCs w:val="0"/>
          <w:color w:val="000000"/>
          <w:lang w:eastAsia="pl-PL"/>
        </w:rPr>
        <w:t xml:space="preserve"> </w:t>
      </w:r>
      <w:r w:rsidR="00F21351">
        <w:rPr>
          <w:rFonts w:eastAsia="Microsoft YaHei" w:cs="Mangal"/>
          <w:bCs w:val="0"/>
          <w:color w:val="000000"/>
          <w:lang w:eastAsia="pl-PL"/>
        </w:rPr>
        <w:t xml:space="preserve"> - zdjęcie poglądowe:</w:t>
      </w:r>
    </w:p>
    <w:p w14:paraId="10782E74" w14:textId="1D238EF3" w:rsidR="00856879" w:rsidRPr="00F21351" w:rsidRDefault="00856879" w:rsidP="00F21351">
      <w:pPr>
        <w:pStyle w:val="Tekstpodstawowy"/>
        <w:ind w:left="720"/>
        <w:rPr>
          <w:rFonts w:ascii="Times New Roman" w:eastAsia="Microsoft YaHei" w:hAnsi="Times New Roman" w:cs="Times New Roman"/>
          <w:bCs w:val="0"/>
          <w:color w:val="000000"/>
          <w:lang w:eastAsia="pl-PL"/>
        </w:rPr>
      </w:pPr>
    </w:p>
    <w:p w14:paraId="28FFF443" w14:textId="7D53849B" w:rsidR="00856879" w:rsidRPr="00F21351" w:rsidRDefault="00856879" w:rsidP="00F21351">
      <w:pPr>
        <w:pStyle w:val="Tekstpodstawowy"/>
        <w:numPr>
          <w:ilvl w:val="0"/>
          <w:numId w:val="31"/>
        </w:numPr>
        <w:rPr>
          <w:rFonts w:ascii="Times New Roman" w:eastAsia="Microsoft YaHei" w:hAnsi="Times New Roman" w:cs="Times New Roman"/>
          <w:b/>
          <w:i/>
          <w:iCs/>
          <w:color w:val="000000"/>
          <w:lang w:eastAsia="pl-PL"/>
        </w:rPr>
      </w:pPr>
      <w:r w:rsidRPr="00F21351">
        <w:rPr>
          <w:rFonts w:ascii="Times New Roman" w:eastAsia="Microsoft YaHei" w:hAnsi="Times New Roman" w:cs="Times New Roman"/>
          <w:b/>
          <w:i/>
          <w:iCs/>
          <w:color w:val="000000"/>
          <w:lang w:eastAsia="pl-PL"/>
        </w:rPr>
        <w:t>stalowa obudowa na pojemniki na odpady stałe – 1szt.</w:t>
      </w:r>
    </w:p>
    <w:p w14:paraId="7E4A7452" w14:textId="40F848D8" w:rsidR="00856879" w:rsidRPr="00F21351" w:rsidRDefault="00856879" w:rsidP="00F21351">
      <w:pPr>
        <w:pStyle w:val="Tekstpodstawowy"/>
        <w:ind w:left="720"/>
        <w:rPr>
          <w:rFonts w:ascii="Times New Roman" w:eastAsia="Microsoft YaHei" w:hAnsi="Times New Roman" w:cs="Times New Roman"/>
          <w:bCs w:val="0"/>
          <w:color w:val="000000"/>
          <w:lang w:eastAsia="pl-PL"/>
        </w:rPr>
      </w:pPr>
      <w:r w:rsidRPr="00F21351">
        <w:rPr>
          <w:rFonts w:ascii="Times New Roman" w:eastAsia="Microsoft YaHei" w:hAnsi="Times New Roman" w:cs="Times New Roman"/>
          <w:bCs w:val="0"/>
          <w:color w:val="000000"/>
          <w:lang w:eastAsia="pl-PL"/>
        </w:rPr>
        <w:t>- obudowy stalowe na pojemniki 3x1100l</w:t>
      </w:r>
    </w:p>
    <w:p w14:paraId="5E51D20A" w14:textId="2C24B276" w:rsidR="00856879" w:rsidRDefault="003C3937" w:rsidP="00F21351">
      <w:pPr>
        <w:pStyle w:val="Tekstpodstawowy"/>
        <w:ind w:left="720"/>
        <w:rPr>
          <w:rFonts w:ascii="Times New Roman" w:eastAsia="Microsoft YaHei" w:hAnsi="Times New Roman" w:cs="Times New Roman"/>
          <w:bCs w:val="0"/>
          <w:color w:val="000000"/>
          <w:lang w:eastAsia="pl-PL"/>
        </w:rPr>
      </w:pPr>
      <w:r>
        <w:rPr>
          <w:rFonts w:eastAsia="Microsoft YaHei" w:cs="Mangal"/>
          <w:bCs w:val="0"/>
          <w:noProof/>
          <w:color w:val="000000"/>
          <w:lang w:eastAsia="pl-PL"/>
        </w:rPr>
        <w:drawing>
          <wp:anchor distT="0" distB="0" distL="0" distR="0" simplePos="0" relativeHeight="251664384" behindDoc="0" locked="0" layoutInCell="1" allowOverlap="1" wp14:anchorId="29E5F2EA" wp14:editId="093A24B4">
            <wp:simplePos x="0" y="0"/>
            <wp:positionH relativeFrom="column">
              <wp:posOffset>1423670</wp:posOffset>
            </wp:positionH>
            <wp:positionV relativeFrom="paragraph">
              <wp:posOffset>347345</wp:posOffset>
            </wp:positionV>
            <wp:extent cx="1873250" cy="1405255"/>
            <wp:effectExtent l="0" t="0" r="0" b="4445"/>
            <wp:wrapTopAndBottom/>
            <wp:docPr id="11" name="Obra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879" w:rsidRPr="00F21351">
        <w:rPr>
          <w:rFonts w:ascii="Times New Roman" w:eastAsia="Microsoft YaHei" w:hAnsi="Times New Roman" w:cs="Times New Roman"/>
          <w:bCs w:val="0"/>
          <w:color w:val="000000"/>
          <w:lang w:eastAsia="pl-PL"/>
        </w:rPr>
        <w:t>- wym. 4560x1746x1500mm</w:t>
      </w:r>
      <w:r w:rsidR="00F21351">
        <w:rPr>
          <w:rFonts w:ascii="Times New Roman" w:eastAsia="Microsoft YaHei" w:hAnsi="Times New Roman" w:cs="Times New Roman"/>
          <w:bCs w:val="0"/>
          <w:color w:val="000000"/>
          <w:lang w:eastAsia="pl-PL"/>
        </w:rPr>
        <w:t xml:space="preserve"> </w:t>
      </w:r>
      <w:r w:rsidR="00856879" w:rsidRPr="00F21351">
        <w:rPr>
          <w:rFonts w:ascii="Times New Roman" w:eastAsia="Microsoft YaHei" w:hAnsi="Times New Roman" w:cs="Times New Roman"/>
          <w:bCs w:val="0"/>
          <w:color w:val="000000"/>
          <w:lang w:eastAsia="pl-PL"/>
        </w:rPr>
        <w:t>- zdjęcie poglądowe:</w:t>
      </w:r>
    </w:p>
    <w:p w14:paraId="74227076" w14:textId="1DD1E4B7" w:rsidR="00F21351" w:rsidRPr="00F21351" w:rsidRDefault="00F21351" w:rsidP="00F21351">
      <w:pPr>
        <w:pStyle w:val="Tekstpodstawowy"/>
        <w:ind w:left="720"/>
        <w:rPr>
          <w:rFonts w:ascii="Times New Roman" w:eastAsia="Microsoft YaHei" w:hAnsi="Times New Roman" w:cs="Times New Roman"/>
          <w:bCs w:val="0"/>
          <w:color w:val="000000"/>
          <w:lang w:eastAsia="pl-PL"/>
        </w:rPr>
      </w:pPr>
    </w:p>
    <w:p w14:paraId="367F775C" w14:textId="3D28533F" w:rsidR="00856879" w:rsidRPr="00F21351" w:rsidRDefault="00856879" w:rsidP="00F21351">
      <w:pPr>
        <w:pStyle w:val="Tekstpodstawowy"/>
        <w:numPr>
          <w:ilvl w:val="0"/>
          <w:numId w:val="31"/>
        </w:numPr>
        <w:rPr>
          <w:rFonts w:ascii="Times New Roman" w:hAnsi="Times New Roman" w:cs="Times New Roman"/>
        </w:rPr>
      </w:pPr>
      <w:r w:rsidRPr="00F21351">
        <w:rPr>
          <w:rFonts w:ascii="Times New Roman" w:eastAsia="Microsoft YaHei" w:hAnsi="Times New Roman" w:cs="Times New Roman"/>
          <w:b/>
          <w:i/>
          <w:iCs/>
          <w:color w:val="000000"/>
          <w:lang w:eastAsia="pl-PL"/>
        </w:rPr>
        <w:t>stojak na rowery- 1szt.</w:t>
      </w:r>
    </w:p>
    <w:p w14:paraId="5312DD96" w14:textId="7250A95A" w:rsidR="00856879" w:rsidRPr="00F21351" w:rsidRDefault="00856879" w:rsidP="00F21351">
      <w:pPr>
        <w:pStyle w:val="Tekstpodstawowy"/>
        <w:ind w:left="720"/>
        <w:rPr>
          <w:rFonts w:ascii="Times New Roman" w:hAnsi="Times New Roman" w:cs="Times New Roman"/>
          <w:bCs w:val="0"/>
        </w:rPr>
      </w:pPr>
      <w:r w:rsidRPr="00F21351">
        <w:rPr>
          <w:rFonts w:ascii="Times New Roman" w:eastAsia="Microsoft YaHei" w:hAnsi="Times New Roman" w:cs="Times New Roman"/>
          <w:bCs w:val="0"/>
          <w:color w:val="000000"/>
          <w:lang w:eastAsia="pl-PL"/>
        </w:rPr>
        <w:t>- szer. 5m</w:t>
      </w:r>
    </w:p>
    <w:p w14:paraId="15CBA32E" w14:textId="109644E9" w:rsidR="00856879" w:rsidRPr="00F21351" w:rsidRDefault="00856879" w:rsidP="00F21351">
      <w:pPr>
        <w:pStyle w:val="Tekstpodstawowy"/>
        <w:ind w:left="720"/>
        <w:rPr>
          <w:rFonts w:ascii="Times New Roman" w:hAnsi="Times New Roman" w:cs="Times New Roman"/>
          <w:bCs w:val="0"/>
        </w:rPr>
      </w:pPr>
      <w:r w:rsidRPr="00F21351">
        <w:rPr>
          <w:rFonts w:ascii="Times New Roman" w:eastAsia="Microsoft YaHei" w:hAnsi="Times New Roman" w:cs="Times New Roman"/>
          <w:bCs w:val="0"/>
          <w:color w:val="000000"/>
          <w:lang w:eastAsia="pl-PL"/>
        </w:rPr>
        <w:t>-  stojak jednostronny</w:t>
      </w:r>
    </w:p>
    <w:p w14:paraId="403FCD77" w14:textId="22CE60C5" w:rsidR="00856879" w:rsidRPr="00F21351" w:rsidRDefault="00856879" w:rsidP="00F21351">
      <w:pPr>
        <w:pStyle w:val="Tekstpodstawowy"/>
        <w:ind w:left="720"/>
        <w:rPr>
          <w:rFonts w:ascii="Times New Roman" w:hAnsi="Times New Roman" w:cs="Times New Roman"/>
        </w:rPr>
      </w:pPr>
      <w:r w:rsidRPr="00F21351">
        <w:rPr>
          <w:rFonts w:ascii="Times New Roman" w:eastAsia="Microsoft YaHei" w:hAnsi="Times New Roman" w:cs="Times New Roman"/>
          <w:bCs w:val="0"/>
          <w:color w:val="000000"/>
          <w:lang w:eastAsia="pl-PL"/>
        </w:rPr>
        <w:t>- d</w:t>
      </w:r>
      <w:r w:rsidRPr="00F21351">
        <w:rPr>
          <w:rFonts w:ascii="Times New Roman" w:eastAsia="Microsoft YaHei" w:hAnsi="Times New Roman" w:cs="Times New Roman"/>
          <w:color w:val="222222"/>
          <w:lang w:eastAsia="pl-PL"/>
        </w:rPr>
        <w:t xml:space="preserve">o wszystkich typowych szerokości opon 35-60 mm   </w:t>
      </w:r>
    </w:p>
    <w:p w14:paraId="6ABA1915" w14:textId="509AC8AD" w:rsidR="00856879" w:rsidRPr="00F21351" w:rsidRDefault="00856879" w:rsidP="00F21351">
      <w:pPr>
        <w:pStyle w:val="Tekstpodstawowy"/>
        <w:ind w:left="720"/>
        <w:rPr>
          <w:rFonts w:ascii="Times New Roman" w:hAnsi="Times New Roman" w:cs="Times New Roman"/>
        </w:rPr>
      </w:pPr>
      <w:r w:rsidRPr="00F21351">
        <w:rPr>
          <w:rFonts w:ascii="Times New Roman" w:eastAsia="Microsoft YaHei" w:hAnsi="Times New Roman" w:cs="Times New Roman"/>
          <w:color w:val="222222"/>
          <w:lang w:eastAsia="pl-PL"/>
        </w:rPr>
        <w:t xml:space="preserve">- materiał: metal malowany proszkowo </w:t>
      </w:r>
    </w:p>
    <w:p w14:paraId="2A147F4F" w14:textId="51D51B50" w:rsidR="00F21351" w:rsidRDefault="003307A3" w:rsidP="00F21351">
      <w:pPr>
        <w:pStyle w:val="Tekstpodstawowy"/>
        <w:spacing w:line="276" w:lineRule="auto"/>
        <w:ind w:left="720"/>
        <w:rPr>
          <w:rFonts w:eastAsia="Microsoft YaHei" w:cs="Mangal"/>
          <w:bCs w:val="0"/>
          <w:color w:val="000000"/>
          <w:lang w:eastAsia="pl-PL"/>
        </w:rPr>
      </w:pPr>
      <w:r w:rsidRPr="00F21351">
        <w:rPr>
          <w:rFonts w:ascii="Times New Roman" w:eastAsia="Microsoft YaHei" w:hAnsi="Times New Roman" w:cs="Times New Roman"/>
          <w:bCs w:val="0"/>
          <w:noProof/>
          <w:color w:val="000000"/>
          <w:lang w:eastAsia="pl-PL"/>
        </w:rPr>
        <w:lastRenderedPageBreak/>
        <w:drawing>
          <wp:anchor distT="0" distB="0" distL="0" distR="0" simplePos="0" relativeHeight="251665408" behindDoc="0" locked="0" layoutInCell="1" allowOverlap="1" wp14:anchorId="4D27D5CB" wp14:editId="7F309C7C">
            <wp:simplePos x="0" y="0"/>
            <wp:positionH relativeFrom="column">
              <wp:posOffset>2855595</wp:posOffset>
            </wp:positionH>
            <wp:positionV relativeFrom="paragraph">
              <wp:posOffset>313055</wp:posOffset>
            </wp:positionV>
            <wp:extent cx="1476375" cy="1262380"/>
            <wp:effectExtent l="0" t="0" r="9525" b="0"/>
            <wp:wrapTopAndBottom/>
            <wp:docPr id="12" name="Obra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6021" b="8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879" w:rsidRPr="00F21351">
        <w:rPr>
          <w:rFonts w:ascii="Times New Roman" w:eastAsia="Microsoft YaHei" w:hAnsi="Times New Roman" w:cs="Times New Roman"/>
          <w:color w:val="222222"/>
          <w:lang w:eastAsia="pl-PL"/>
        </w:rPr>
        <w:t>- średnica rury min. 15 mm</w:t>
      </w:r>
      <w:r w:rsidR="00F21351">
        <w:rPr>
          <w:rFonts w:ascii="Times New Roman" w:eastAsia="Microsoft YaHei" w:hAnsi="Times New Roman" w:cs="Times New Roman"/>
          <w:color w:val="222222"/>
          <w:lang w:eastAsia="pl-PL"/>
        </w:rPr>
        <w:t xml:space="preserve">  </w:t>
      </w:r>
      <w:r w:rsidR="00F21351">
        <w:rPr>
          <w:rFonts w:eastAsia="Microsoft YaHei" w:cs="Mangal"/>
          <w:bCs w:val="0"/>
          <w:color w:val="000000"/>
          <w:lang w:eastAsia="pl-PL"/>
        </w:rPr>
        <w:t>- zdjęcie poglądowe:</w:t>
      </w:r>
    </w:p>
    <w:p w14:paraId="00612615" w14:textId="6F64D5A2" w:rsidR="00856879" w:rsidRPr="00F21351" w:rsidRDefault="00856879" w:rsidP="00F21351">
      <w:pPr>
        <w:pStyle w:val="Tekstpodstawowy"/>
        <w:ind w:left="720"/>
        <w:rPr>
          <w:rFonts w:ascii="Times New Roman" w:hAnsi="Times New Roman" w:cs="Times New Roman"/>
        </w:rPr>
      </w:pPr>
    </w:p>
    <w:p w14:paraId="36060FFB" w14:textId="38FB976C" w:rsidR="00856879" w:rsidRPr="00F21351" w:rsidRDefault="00856879" w:rsidP="00F21351">
      <w:pPr>
        <w:pStyle w:val="Tekstpodstawowy"/>
        <w:numPr>
          <w:ilvl w:val="0"/>
          <w:numId w:val="31"/>
        </w:numPr>
        <w:rPr>
          <w:rFonts w:ascii="Times New Roman" w:eastAsia="Microsoft YaHei" w:hAnsi="Times New Roman" w:cs="Times New Roman"/>
          <w:b/>
          <w:i/>
          <w:iCs/>
          <w:color w:val="000000"/>
          <w:lang w:eastAsia="pl-PL"/>
        </w:rPr>
      </w:pPr>
      <w:r w:rsidRPr="00F21351">
        <w:rPr>
          <w:rFonts w:ascii="Times New Roman" w:eastAsia="Microsoft YaHei" w:hAnsi="Times New Roman" w:cs="Times New Roman"/>
          <w:b/>
          <w:i/>
          <w:iCs/>
          <w:color w:val="000000"/>
          <w:lang w:eastAsia="pl-PL"/>
        </w:rPr>
        <w:t>elektroniczna tablica wyników sportowych</w:t>
      </w:r>
    </w:p>
    <w:p w14:paraId="219FE78D" w14:textId="419C3A78" w:rsidR="00856879" w:rsidRPr="00F21351" w:rsidRDefault="00856879" w:rsidP="00F21351">
      <w:pPr>
        <w:pStyle w:val="Tekstpodstawowy"/>
        <w:ind w:left="720"/>
        <w:rPr>
          <w:rFonts w:ascii="Times New Roman" w:hAnsi="Times New Roman" w:cs="Times New Roman"/>
        </w:rPr>
      </w:pPr>
      <w:r w:rsidRPr="00F21351">
        <w:rPr>
          <w:rStyle w:val="Mocnowyrniony"/>
          <w:rFonts w:ascii="Times New Roman" w:eastAsia="Microsoft YaHei" w:hAnsi="Times New Roman" w:cs="Times New Roman"/>
          <w:b w:val="0"/>
          <w:iCs/>
          <w:color w:val="000000"/>
        </w:rPr>
        <w:t>- wym:</w:t>
      </w:r>
      <w:r w:rsidRPr="00F21351">
        <w:rPr>
          <w:rFonts w:ascii="Times New Roman" w:eastAsia="Microsoft YaHei" w:hAnsi="Times New Roman" w:cs="Times New Roman"/>
          <w:b/>
          <w:i/>
          <w:iCs/>
          <w:color w:val="000000"/>
          <w:lang w:eastAsia="pl-PL"/>
        </w:rPr>
        <w:t> </w:t>
      </w:r>
      <w:r w:rsidRPr="00F21351">
        <w:rPr>
          <w:rFonts w:ascii="Times New Roman" w:eastAsia="Microsoft YaHei" w:hAnsi="Times New Roman" w:cs="Times New Roman"/>
          <w:iCs/>
          <w:color w:val="000000"/>
          <w:lang w:eastAsia="pl-PL"/>
        </w:rPr>
        <w:t>2800x1800x80 mm</w:t>
      </w:r>
      <w:r w:rsidRPr="00F21351">
        <w:rPr>
          <w:rFonts w:ascii="Times New Roman" w:eastAsia="Microsoft YaHei" w:hAnsi="Times New Roman" w:cs="Times New Roman"/>
          <w:b/>
          <w:i/>
          <w:iCs/>
          <w:color w:val="000000"/>
          <w:lang w:eastAsia="pl-PL"/>
        </w:rPr>
        <w:t xml:space="preserve"> </w:t>
      </w:r>
    </w:p>
    <w:p w14:paraId="0E82DE1F" w14:textId="5DBC8133" w:rsidR="00856879" w:rsidRPr="00F21351" w:rsidRDefault="00856879" w:rsidP="00F21351">
      <w:pPr>
        <w:pStyle w:val="Tekstpodstawowy"/>
        <w:ind w:left="720"/>
        <w:jc w:val="left"/>
        <w:rPr>
          <w:rFonts w:ascii="Times New Roman" w:hAnsi="Times New Roman" w:cs="Times New Roman"/>
        </w:rPr>
      </w:pPr>
      <w:r w:rsidRPr="00F21351">
        <w:rPr>
          <w:rFonts w:ascii="Times New Roman" w:eastAsia="Microsoft YaHei" w:hAnsi="Times New Roman" w:cs="Times New Roman"/>
          <w:b/>
          <w:i/>
          <w:iCs/>
          <w:color w:val="000000"/>
          <w:lang w:eastAsia="pl-PL"/>
        </w:rPr>
        <w:t xml:space="preserve">- </w:t>
      </w:r>
      <w:r w:rsidRPr="00F21351">
        <w:rPr>
          <w:rStyle w:val="Mocnowyrniony"/>
          <w:rFonts w:ascii="Times New Roman" w:eastAsia="Microsoft YaHei" w:hAnsi="Times New Roman" w:cs="Times New Roman"/>
          <w:b w:val="0"/>
          <w:iCs/>
          <w:color w:val="000000"/>
        </w:rPr>
        <w:t>wyświetlane parametry:</w:t>
      </w:r>
    </w:p>
    <w:p w14:paraId="4D901331" w14:textId="134CA892" w:rsidR="00856879" w:rsidRPr="00F21351" w:rsidRDefault="00856879" w:rsidP="00F21351">
      <w:pPr>
        <w:pStyle w:val="Tekstpodstawowy"/>
        <w:ind w:left="2381"/>
        <w:jc w:val="left"/>
        <w:rPr>
          <w:rFonts w:ascii="Times New Roman" w:hAnsi="Times New Roman" w:cs="Times New Roman"/>
          <w:color w:val="595A5B"/>
        </w:rPr>
      </w:pPr>
      <w:r w:rsidRPr="00F21351">
        <w:rPr>
          <w:rFonts w:ascii="Times New Roman" w:hAnsi="Times New Roman" w:cs="Times New Roman"/>
          <w:color w:val="000000"/>
        </w:rPr>
        <w:t>- czas gry</w:t>
      </w:r>
      <w:r w:rsidRPr="00F21351">
        <w:rPr>
          <w:rFonts w:ascii="Times New Roman" w:hAnsi="Times New Roman" w:cs="Times New Roman"/>
          <w:color w:val="000000"/>
        </w:rPr>
        <w:br/>
        <w:t xml:space="preserve"> - czas rzeczywisty</w:t>
      </w:r>
      <w:r w:rsidRPr="00F21351">
        <w:rPr>
          <w:rFonts w:ascii="Times New Roman" w:hAnsi="Times New Roman" w:cs="Times New Roman"/>
          <w:color w:val="000000"/>
        </w:rPr>
        <w:br/>
        <w:t xml:space="preserve"> - wynik gry (od 0 do 19)</w:t>
      </w:r>
      <w:r w:rsidRPr="00F21351">
        <w:rPr>
          <w:rFonts w:ascii="Times New Roman" w:hAnsi="Times New Roman" w:cs="Times New Roman"/>
          <w:color w:val="000000"/>
        </w:rPr>
        <w:br/>
        <w:t xml:space="preserve"> - duży stały napis GOSPODARZE - GOŚCIE</w:t>
      </w:r>
      <w:r w:rsidRPr="00F21351">
        <w:rPr>
          <w:rFonts w:ascii="Times New Roman" w:hAnsi="Times New Roman" w:cs="Times New Roman"/>
          <w:color w:val="000000"/>
        </w:rPr>
        <w:br/>
        <w:t xml:space="preserve"> - logotyp klubu</w:t>
      </w:r>
    </w:p>
    <w:p w14:paraId="2B3D2707" w14:textId="77777777" w:rsidR="00856879" w:rsidRPr="00F21351" w:rsidRDefault="00856879" w:rsidP="00F21351">
      <w:pPr>
        <w:pStyle w:val="Tekstpodstawowy"/>
        <w:ind w:left="737"/>
        <w:jc w:val="left"/>
        <w:rPr>
          <w:rFonts w:ascii="Times New Roman" w:hAnsi="Times New Roman" w:cs="Times New Roman"/>
          <w:color w:val="595A5B"/>
        </w:rPr>
      </w:pPr>
      <w:r w:rsidRPr="00F21351">
        <w:rPr>
          <w:rFonts w:ascii="Times New Roman" w:hAnsi="Times New Roman" w:cs="Times New Roman"/>
          <w:color w:val="000000"/>
        </w:rPr>
        <w:t>- sterowanie: bezprzewodowe- pilot radiowy</w:t>
      </w:r>
    </w:p>
    <w:p w14:paraId="640F046B" w14:textId="77777777" w:rsidR="00856879" w:rsidRPr="00F21351" w:rsidRDefault="00856879" w:rsidP="00F21351">
      <w:pPr>
        <w:pStyle w:val="Tekstpodstawowy"/>
        <w:ind w:left="737"/>
        <w:jc w:val="left"/>
        <w:rPr>
          <w:rFonts w:ascii="Times New Roman" w:hAnsi="Times New Roman" w:cs="Times New Roman"/>
          <w:color w:val="595A5B"/>
        </w:rPr>
      </w:pPr>
      <w:r w:rsidRPr="00F21351">
        <w:rPr>
          <w:rFonts w:ascii="Times New Roman" w:hAnsi="Times New Roman" w:cs="Times New Roman"/>
          <w:color w:val="000000"/>
        </w:rPr>
        <w:t>- zasilanie 230V/50Hz, opcjonalnie 12V (zasilanie akumulatorowe)</w:t>
      </w:r>
    </w:p>
    <w:p w14:paraId="6206FDBC" w14:textId="5AC763A7" w:rsidR="00856879" w:rsidRPr="00F21351" w:rsidRDefault="00856879" w:rsidP="00F21351">
      <w:pPr>
        <w:pStyle w:val="Tekstpodstawowy"/>
        <w:ind w:left="737"/>
        <w:jc w:val="left"/>
        <w:rPr>
          <w:rFonts w:ascii="Times New Roman" w:hAnsi="Times New Roman" w:cs="Times New Roman"/>
          <w:bCs w:val="0"/>
        </w:rPr>
      </w:pPr>
      <w:r w:rsidRPr="00F21351">
        <w:rPr>
          <w:rFonts w:ascii="Times New Roman" w:hAnsi="Times New Roman" w:cs="Times New Roman"/>
          <w:color w:val="000000"/>
        </w:rPr>
        <w:t>- obudowa PVC, płyta czołowa – poliwęglan anty-refleksyjny, odporny na uderzenia piłką</w:t>
      </w:r>
      <w:r w:rsidR="00F21351" w:rsidRPr="00F21351">
        <w:rPr>
          <w:rFonts w:ascii="Times New Roman" w:hAnsi="Times New Roman" w:cs="Times New Roman"/>
          <w:color w:val="000000"/>
        </w:rPr>
        <w:t xml:space="preserve"> </w:t>
      </w:r>
      <w:r w:rsidRPr="00F21351">
        <w:rPr>
          <w:rFonts w:ascii="Times New Roman" w:eastAsia="Microsoft YaHei" w:hAnsi="Times New Roman" w:cs="Times New Roman"/>
          <w:bCs w:val="0"/>
          <w:color w:val="000000"/>
          <w:lang w:eastAsia="pl-PL"/>
        </w:rPr>
        <w:t>- zdjęcie poglądowe:</w:t>
      </w:r>
    </w:p>
    <w:p w14:paraId="481462C3" w14:textId="26902B95" w:rsidR="003307A3" w:rsidRDefault="003307A3" w:rsidP="00856879">
      <w:pPr>
        <w:pStyle w:val="Tekstpodstawowy"/>
        <w:spacing w:line="276" w:lineRule="auto"/>
        <w:rPr>
          <w:rFonts w:eastAsia="Microsoft YaHei" w:cs="Mangal"/>
          <w:bCs w:val="0"/>
          <w:color w:val="000000"/>
          <w:lang w:eastAsia="pl-PL"/>
        </w:rPr>
      </w:pPr>
      <w:r>
        <w:rPr>
          <w:rFonts w:eastAsia="Microsoft YaHei" w:cs="Mangal"/>
          <w:b/>
          <w:i/>
          <w:iCs/>
          <w:noProof/>
          <w:color w:val="000000"/>
          <w:lang w:eastAsia="pl-PL"/>
        </w:rPr>
        <w:drawing>
          <wp:anchor distT="0" distB="0" distL="0" distR="0" simplePos="0" relativeHeight="251669504" behindDoc="0" locked="0" layoutInCell="1" allowOverlap="1" wp14:anchorId="7C480BEE" wp14:editId="344E4FDA">
            <wp:simplePos x="0" y="0"/>
            <wp:positionH relativeFrom="column">
              <wp:posOffset>624840</wp:posOffset>
            </wp:positionH>
            <wp:positionV relativeFrom="paragraph">
              <wp:posOffset>208915</wp:posOffset>
            </wp:positionV>
            <wp:extent cx="1578610" cy="1104900"/>
            <wp:effectExtent l="0" t="0" r="0" b="0"/>
            <wp:wrapTopAndBottom/>
            <wp:docPr id="6" name="Obraz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937">
        <w:rPr>
          <w:rFonts w:eastAsia="Microsoft YaHei" w:cs="Mangal"/>
          <w:bCs w:val="0"/>
          <w:color w:val="000000"/>
          <w:lang w:eastAsia="pl-PL"/>
        </w:rPr>
        <w:t xml:space="preserve">      </w:t>
      </w:r>
    </w:p>
    <w:p w14:paraId="5593CDEA" w14:textId="77777777" w:rsidR="00856879" w:rsidRPr="00F21351" w:rsidRDefault="00856879" w:rsidP="00F21351">
      <w:pPr>
        <w:pStyle w:val="Tekstpodstawowy"/>
        <w:numPr>
          <w:ilvl w:val="0"/>
          <w:numId w:val="31"/>
        </w:numPr>
        <w:rPr>
          <w:rFonts w:ascii="Times New Roman" w:hAnsi="Times New Roman" w:cs="Times New Roman"/>
        </w:rPr>
      </w:pPr>
      <w:r w:rsidRPr="00F21351">
        <w:rPr>
          <w:rFonts w:ascii="Times New Roman" w:eastAsia="Microsoft YaHei" w:hAnsi="Times New Roman" w:cs="Times New Roman"/>
          <w:b/>
          <w:i/>
          <w:iCs/>
          <w:color w:val="000000"/>
          <w:lang w:eastAsia="pl-PL"/>
        </w:rPr>
        <w:t>ogrodzenie panelowe – ok. 183m</w:t>
      </w:r>
    </w:p>
    <w:p w14:paraId="224F802C" w14:textId="77777777" w:rsidR="00856879" w:rsidRPr="00F21351" w:rsidRDefault="00856879" w:rsidP="00F21351">
      <w:pPr>
        <w:pStyle w:val="Tekstpodstawowy"/>
        <w:ind w:left="720"/>
        <w:rPr>
          <w:rFonts w:ascii="Times New Roman" w:hAnsi="Times New Roman" w:cs="Times New Roman"/>
        </w:rPr>
      </w:pPr>
      <w:r w:rsidRPr="00F21351">
        <w:rPr>
          <w:rFonts w:ascii="Times New Roman" w:eastAsia="Microsoft YaHei" w:hAnsi="Times New Roman" w:cs="Times New Roman"/>
          <w:bCs w:val="0"/>
          <w:color w:val="000000"/>
          <w:lang w:eastAsia="pl-PL"/>
        </w:rPr>
        <w:t>-wys. ogrodzenia 2,0m</w:t>
      </w:r>
    </w:p>
    <w:p w14:paraId="5EF4DC9E" w14:textId="77777777" w:rsidR="00856879" w:rsidRPr="00F21351" w:rsidRDefault="00856879" w:rsidP="00F21351">
      <w:pPr>
        <w:pStyle w:val="Tekstpodstawowy"/>
        <w:ind w:left="720"/>
        <w:rPr>
          <w:rFonts w:ascii="Times New Roman" w:hAnsi="Times New Roman" w:cs="Times New Roman"/>
        </w:rPr>
      </w:pPr>
      <w:r w:rsidRPr="00F21351">
        <w:rPr>
          <w:rFonts w:ascii="Times New Roman" w:eastAsia="Microsoft YaHei" w:hAnsi="Times New Roman" w:cs="Times New Roman"/>
          <w:bCs w:val="0"/>
          <w:color w:val="000000"/>
          <w:lang w:eastAsia="pl-PL"/>
        </w:rPr>
        <w:t>- panele wykonane są z ocynkowanych drutów (min. 40 g/m2)</w:t>
      </w:r>
    </w:p>
    <w:p w14:paraId="72C081EC" w14:textId="77777777" w:rsidR="00856879" w:rsidRPr="00F21351" w:rsidRDefault="00856879" w:rsidP="00F21351">
      <w:pPr>
        <w:pStyle w:val="Tekstpodstawowy"/>
        <w:ind w:left="720"/>
        <w:rPr>
          <w:rFonts w:ascii="Times New Roman" w:hAnsi="Times New Roman" w:cs="Times New Roman"/>
        </w:rPr>
      </w:pPr>
      <w:r w:rsidRPr="00F21351">
        <w:rPr>
          <w:rFonts w:ascii="Times New Roman" w:hAnsi="Times New Roman" w:cs="Times New Roman"/>
          <w:color w:val="000000"/>
        </w:rPr>
        <w:t>- panele powlekane są proszkiem poliestrowym (grubość powłoki poliestrowej min. 100 mikrometrów)</w:t>
      </w:r>
    </w:p>
    <w:p w14:paraId="5E45237C" w14:textId="77777777" w:rsidR="00856879" w:rsidRPr="00F21351" w:rsidRDefault="00856879" w:rsidP="00F21351">
      <w:pPr>
        <w:pStyle w:val="Tekstpodstawowy"/>
        <w:ind w:left="720"/>
        <w:rPr>
          <w:rFonts w:ascii="Times New Roman" w:hAnsi="Times New Roman" w:cs="Times New Roman"/>
        </w:rPr>
      </w:pPr>
      <w:r w:rsidRPr="00F21351">
        <w:rPr>
          <w:rFonts w:ascii="Times New Roman" w:hAnsi="Times New Roman" w:cs="Times New Roman"/>
          <w:color w:val="000000"/>
        </w:rPr>
        <w:t xml:space="preserve">- Panele wykonane są z galwanizowanych drutów. Dla zapewnienia idealnej przyczepności nakładana jest na nie powłoka poliestrowa (min. 100 mikronów). Słupy są ocynkowane i pokryte powłoką z tworzywa sztucznego (min. 60 mikronów). </w:t>
      </w:r>
    </w:p>
    <w:p w14:paraId="1D6F237E" w14:textId="77777777" w:rsidR="00856879" w:rsidRPr="00F21351" w:rsidRDefault="00856879" w:rsidP="00F21351">
      <w:pPr>
        <w:pStyle w:val="Tekstpodstawowy"/>
        <w:ind w:left="720"/>
        <w:rPr>
          <w:rFonts w:ascii="Times New Roman" w:hAnsi="Times New Roman" w:cs="Times New Roman"/>
        </w:rPr>
      </w:pPr>
      <w:r w:rsidRPr="00F21351">
        <w:rPr>
          <w:rFonts w:ascii="Times New Roman" w:eastAsia="Microsoft YaHei" w:hAnsi="Times New Roman" w:cs="Times New Roman"/>
          <w:bCs w:val="0"/>
          <w:color w:val="000000"/>
          <w:lang w:eastAsia="pl-PL"/>
        </w:rPr>
        <w:t>- 2 wzmocnienia</w:t>
      </w:r>
    </w:p>
    <w:p w14:paraId="4BB14B46" w14:textId="77777777" w:rsidR="00856879" w:rsidRPr="00F21351" w:rsidRDefault="00856879" w:rsidP="00F21351">
      <w:pPr>
        <w:pStyle w:val="Tekstpodstawowy"/>
        <w:ind w:left="720"/>
        <w:rPr>
          <w:rFonts w:ascii="Times New Roman" w:hAnsi="Times New Roman" w:cs="Times New Roman"/>
        </w:rPr>
      </w:pPr>
      <w:r w:rsidRPr="00F21351">
        <w:rPr>
          <w:rFonts w:ascii="Times New Roman" w:eastAsia="Microsoft YaHei" w:hAnsi="Times New Roman" w:cs="Times New Roman"/>
          <w:bCs w:val="0"/>
          <w:color w:val="000000"/>
          <w:lang w:eastAsia="pl-PL"/>
        </w:rPr>
        <w:t>-średnica drutu min. 6mm</w:t>
      </w:r>
    </w:p>
    <w:p w14:paraId="6BA1A69A" w14:textId="77777777" w:rsidR="00856879" w:rsidRPr="00F21351" w:rsidRDefault="00856879" w:rsidP="00F21351">
      <w:pPr>
        <w:pStyle w:val="Tekstpodstawowy"/>
        <w:ind w:left="720"/>
        <w:rPr>
          <w:rFonts w:ascii="Times New Roman" w:eastAsia="Microsoft YaHei" w:hAnsi="Times New Roman" w:cs="Times New Roman"/>
          <w:b/>
          <w:i/>
          <w:iCs/>
          <w:color w:val="000000"/>
          <w:lang w:eastAsia="pl-PL"/>
        </w:rPr>
      </w:pPr>
      <w:r w:rsidRPr="00F21351">
        <w:rPr>
          <w:rFonts w:ascii="Times New Roman" w:eastAsia="Microsoft YaHei" w:hAnsi="Times New Roman" w:cs="Times New Roman"/>
          <w:bCs w:val="0"/>
          <w:color w:val="000000"/>
          <w:lang w:eastAsia="pl-PL"/>
        </w:rPr>
        <w:t>- panele przystosowane do obiektów sportowych</w:t>
      </w:r>
    </w:p>
    <w:p w14:paraId="0215A638" w14:textId="77777777" w:rsidR="00856879" w:rsidRPr="00F21351" w:rsidRDefault="00856879" w:rsidP="00F21351">
      <w:pPr>
        <w:pStyle w:val="Tekstpodstawowy"/>
        <w:rPr>
          <w:rFonts w:ascii="Times New Roman" w:eastAsia="Microsoft YaHei" w:hAnsi="Times New Roman" w:cs="Times New Roman"/>
          <w:b/>
          <w:i/>
          <w:iCs/>
          <w:color w:val="000000"/>
          <w:lang w:eastAsia="pl-PL"/>
        </w:rPr>
      </w:pPr>
    </w:p>
    <w:p w14:paraId="13965F27" w14:textId="77777777" w:rsidR="00856879" w:rsidRPr="00F21351" w:rsidRDefault="00856879" w:rsidP="00F21351">
      <w:pPr>
        <w:pStyle w:val="Tekstpodstawowy"/>
        <w:numPr>
          <w:ilvl w:val="0"/>
          <w:numId w:val="31"/>
        </w:numPr>
        <w:rPr>
          <w:rFonts w:ascii="Times New Roman" w:eastAsia="Microsoft YaHei" w:hAnsi="Times New Roman" w:cs="Times New Roman"/>
          <w:b/>
          <w:i/>
          <w:iCs/>
          <w:color w:val="000000"/>
          <w:lang w:eastAsia="pl-PL"/>
        </w:rPr>
      </w:pPr>
      <w:r w:rsidRPr="00F21351">
        <w:rPr>
          <w:rFonts w:ascii="Times New Roman" w:eastAsia="Microsoft YaHei" w:hAnsi="Times New Roman" w:cs="Times New Roman"/>
          <w:b/>
          <w:i/>
          <w:iCs/>
          <w:color w:val="000000"/>
          <w:lang w:eastAsia="pl-PL"/>
        </w:rPr>
        <w:t>ogrodzenie panelowe – ok.270mb</w:t>
      </w:r>
    </w:p>
    <w:p w14:paraId="0ACD267A" w14:textId="77777777" w:rsidR="00856879" w:rsidRPr="00F21351" w:rsidRDefault="00856879" w:rsidP="00F21351">
      <w:pPr>
        <w:pStyle w:val="Tekstpodstawowy"/>
        <w:ind w:left="720"/>
        <w:rPr>
          <w:rFonts w:ascii="Times New Roman" w:eastAsia="Microsoft YaHei" w:hAnsi="Times New Roman" w:cs="Times New Roman"/>
          <w:bCs w:val="0"/>
          <w:color w:val="000000"/>
          <w:lang w:eastAsia="pl-PL"/>
        </w:rPr>
      </w:pPr>
      <w:r w:rsidRPr="00F21351">
        <w:rPr>
          <w:rFonts w:ascii="Times New Roman" w:eastAsia="Microsoft YaHei" w:hAnsi="Times New Roman" w:cs="Times New Roman"/>
          <w:bCs w:val="0"/>
          <w:color w:val="000000"/>
          <w:lang w:eastAsia="pl-PL"/>
        </w:rPr>
        <w:t>-wys. ogrodzenia 4,0m</w:t>
      </w:r>
    </w:p>
    <w:p w14:paraId="7B49CF7D" w14:textId="77777777" w:rsidR="00856879" w:rsidRPr="00F21351" w:rsidRDefault="00856879" w:rsidP="00F21351">
      <w:pPr>
        <w:pStyle w:val="Tekstpodstawowy"/>
        <w:ind w:left="720"/>
        <w:rPr>
          <w:rFonts w:ascii="Times New Roman" w:eastAsia="Microsoft YaHei" w:hAnsi="Times New Roman" w:cs="Times New Roman"/>
          <w:bCs w:val="0"/>
          <w:color w:val="000000"/>
          <w:lang w:eastAsia="pl-PL"/>
        </w:rPr>
      </w:pPr>
      <w:r w:rsidRPr="00F21351">
        <w:rPr>
          <w:rFonts w:ascii="Times New Roman" w:eastAsia="Microsoft YaHei" w:hAnsi="Times New Roman" w:cs="Times New Roman"/>
          <w:bCs w:val="0"/>
          <w:color w:val="000000"/>
          <w:lang w:eastAsia="pl-PL"/>
        </w:rPr>
        <w:t>- panele wykonane są z ocynkowanych drutów (min. 40 g/m2)</w:t>
      </w:r>
    </w:p>
    <w:p w14:paraId="59A9DEF4" w14:textId="77777777" w:rsidR="00856879" w:rsidRPr="00F21351" w:rsidRDefault="00856879" w:rsidP="00F21351">
      <w:pPr>
        <w:pStyle w:val="Tekstpodstawowy"/>
        <w:ind w:left="707"/>
        <w:rPr>
          <w:rFonts w:ascii="Times New Roman" w:hAnsi="Times New Roman" w:cs="Times New Roman"/>
        </w:rPr>
      </w:pPr>
      <w:r w:rsidRPr="00F21351">
        <w:rPr>
          <w:rFonts w:ascii="Times New Roman" w:hAnsi="Times New Roman" w:cs="Times New Roman"/>
          <w:color w:val="000000"/>
        </w:rPr>
        <w:t>- panele powlekane są proszkiem poliestrowym (grubość powłoki poliestrowej min. 100 mikrometrów)</w:t>
      </w:r>
    </w:p>
    <w:p w14:paraId="64DB09E2" w14:textId="77777777" w:rsidR="00856879" w:rsidRPr="00F21351" w:rsidRDefault="00856879" w:rsidP="00F21351">
      <w:pPr>
        <w:pStyle w:val="Tekstpodstawowy"/>
        <w:ind w:left="707"/>
        <w:rPr>
          <w:rFonts w:ascii="Times New Roman" w:hAnsi="Times New Roman" w:cs="Times New Roman"/>
        </w:rPr>
      </w:pPr>
      <w:r w:rsidRPr="00F21351">
        <w:rPr>
          <w:rFonts w:ascii="Times New Roman" w:hAnsi="Times New Roman" w:cs="Times New Roman"/>
          <w:color w:val="000000"/>
        </w:rPr>
        <w:t xml:space="preserve">- Panele wykonane są z galwanizowanych drutów. Dla zapewnienia idealnej przyczepności nakładana jest na nie powłoka poliestrowa (min. 100 mikronów). Słupy są ocynkowane i pokryte powłoką z tworzywa sztucznego (min. 60 mikronów). </w:t>
      </w:r>
    </w:p>
    <w:p w14:paraId="42171BBC" w14:textId="77777777" w:rsidR="00856879" w:rsidRPr="00F21351" w:rsidRDefault="00856879" w:rsidP="00F21351">
      <w:pPr>
        <w:pStyle w:val="Tekstpodstawowy"/>
        <w:ind w:left="720"/>
        <w:rPr>
          <w:rFonts w:ascii="Times New Roman" w:eastAsia="Microsoft YaHei" w:hAnsi="Times New Roman" w:cs="Times New Roman"/>
          <w:bCs w:val="0"/>
          <w:color w:val="000000"/>
          <w:lang w:eastAsia="pl-PL"/>
        </w:rPr>
      </w:pPr>
      <w:r w:rsidRPr="00F21351">
        <w:rPr>
          <w:rFonts w:ascii="Times New Roman" w:eastAsia="Microsoft YaHei" w:hAnsi="Times New Roman" w:cs="Times New Roman"/>
          <w:bCs w:val="0"/>
          <w:color w:val="000000"/>
          <w:lang w:eastAsia="pl-PL"/>
        </w:rPr>
        <w:lastRenderedPageBreak/>
        <w:t>- 2 wzmocnienia</w:t>
      </w:r>
    </w:p>
    <w:p w14:paraId="0B8FE613" w14:textId="77777777" w:rsidR="00856879" w:rsidRPr="00F21351" w:rsidRDefault="00856879" w:rsidP="00F21351">
      <w:pPr>
        <w:pStyle w:val="Tekstpodstawowy"/>
        <w:ind w:left="720"/>
        <w:rPr>
          <w:rFonts w:ascii="Times New Roman" w:eastAsia="Microsoft YaHei" w:hAnsi="Times New Roman" w:cs="Times New Roman"/>
          <w:bCs w:val="0"/>
          <w:color w:val="000000"/>
          <w:lang w:eastAsia="pl-PL"/>
        </w:rPr>
      </w:pPr>
      <w:r w:rsidRPr="00F21351">
        <w:rPr>
          <w:rFonts w:ascii="Times New Roman" w:eastAsia="Microsoft YaHei" w:hAnsi="Times New Roman" w:cs="Times New Roman"/>
          <w:bCs w:val="0"/>
          <w:color w:val="000000"/>
          <w:lang w:eastAsia="pl-PL"/>
        </w:rPr>
        <w:t>-średnica drutu min. 6mm</w:t>
      </w:r>
    </w:p>
    <w:p w14:paraId="2A7A1429" w14:textId="78493FC3" w:rsidR="00856879" w:rsidRPr="00F21351" w:rsidRDefault="00856879" w:rsidP="00F21351">
      <w:pPr>
        <w:pStyle w:val="Tekstpodstawowy"/>
        <w:ind w:left="720"/>
        <w:rPr>
          <w:rFonts w:ascii="Times New Roman" w:eastAsia="Microsoft YaHei" w:hAnsi="Times New Roman" w:cs="Times New Roman"/>
          <w:bCs w:val="0"/>
          <w:color w:val="000000"/>
          <w:lang w:eastAsia="pl-PL"/>
        </w:rPr>
      </w:pPr>
      <w:r w:rsidRPr="00F21351">
        <w:rPr>
          <w:rFonts w:ascii="Times New Roman" w:eastAsia="Microsoft YaHei" w:hAnsi="Times New Roman" w:cs="Times New Roman"/>
          <w:bCs w:val="0"/>
          <w:color w:val="000000"/>
          <w:lang w:eastAsia="pl-PL"/>
        </w:rPr>
        <w:t>- panele przystosowane do obiektów sportowych</w:t>
      </w:r>
    </w:p>
    <w:p w14:paraId="286437A5" w14:textId="2D2010CE" w:rsidR="00856879" w:rsidRPr="00F21351" w:rsidRDefault="003C3937" w:rsidP="00F21351">
      <w:pPr>
        <w:pStyle w:val="Tekstpodstawowy"/>
        <w:ind w:left="720"/>
        <w:rPr>
          <w:rFonts w:ascii="Times New Roman" w:eastAsia="Microsoft YaHei" w:hAnsi="Times New Roman" w:cs="Times New Roman"/>
          <w:bCs w:val="0"/>
          <w:color w:val="000000"/>
          <w:lang w:eastAsia="pl-PL"/>
        </w:rPr>
      </w:pPr>
      <w:r>
        <w:rPr>
          <w:rFonts w:eastAsia="Microsoft YaHei" w:cs="Mangal"/>
          <w:bCs w:val="0"/>
          <w:noProof/>
          <w:color w:val="000000"/>
          <w:lang w:eastAsia="pl-PL"/>
        </w:rPr>
        <w:drawing>
          <wp:anchor distT="0" distB="0" distL="0" distR="0" simplePos="0" relativeHeight="251667456" behindDoc="0" locked="0" layoutInCell="1" allowOverlap="1" wp14:anchorId="6EC588D7" wp14:editId="3E0AD9E3">
            <wp:simplePos x="0" y="0"/>
            <wp:positionH relativeFrom="column">
              <wp:posOffset>1884045</wp:posOffset>
            </wp:positionH>
            <wp:positionV relativeFrom="paragraph">
              <wp:posOffset>271780</wp:posOffset>
            </wp:positionV>
            <wp:extent cx="2080895" cy="1601470"/>
            <wp:effectExtent l="0" t="0" r="0" b="0"/>
            <wp:wrapTopAndBottom/>
            <wp:docPr id="7" name="Obraz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879" w:rsidRPr="00F21351">
        <w:rPr>
          <w:rFonts w:ascii="Times New Roman" w:eastAsia="Microsoft YaHei" w:hAnsi="Times New Roman" w:cs="Times New Roman"/>
          <w:bCs w:val="0"/>
          <w:color w:val="000000"/>
          <w:lang w:eastAsia="pl-PL"/>
        </w:rPr>
        <w:t>- furtka szer. 100cm- 2szt.</w:t>
      </w:r>
      <w:r w:rsidR="00F21351" w:rsidRPr="00F21351">
        <w:rPr>
          <w:rFonts w:eastAsia="Microsoft YaHei" w:cs="Mangal"/>
          <w:bCs w:val="0"/>
          <w:color w:val="000000"/>
          <w:lang w:eastAsia="pl-PL"/>
        </w:rPr>
        <w:t xml:space="preserve"> </w:t>
      </w:r>
      <w:r w:rsidR="00F21351">
        <w:rPr>
          <w:rFonts w:eastAsia="Microsoft YaHei" w:cs="Mangal"/>
          <w:bCs w:val="0"/>
          <w:color w:val="000000"/>
          <w:lang w:eastAsia="pl-PL"/>
        </w:rPr>
        <w:t xml:space="preserve">  - zdjęcie poglądowe:</w:t>
      </w:r>
    </w:p>
    <w:p w14:paraId="718BEB91" w14:textId="0940DD8F" w:rsidR="00856879" w:rsidRDefault="00856879" w:rsidP="00F21351">
      <w:pPr>
        <w:pStyle w:val="Tekstpodstawowy"/>
        <w:spacing w:line="276" w:lineRule="auto"/>
        <w:ind w:left="720"/>
        <w:rPr>
          <w:rFonts w:eastAsia="Microsoft YaHei" w:cs="Mangal"/>
          <w:bCs w:val="0"/>
          <w:color w:val="000000"/>
          <w:lang w:eastAsia="pl-PL"/>
        </w:rPr>
      </w:pPr>
    </w:p>
    <w:p w14:paraId="1FD91EE7" w14:textId="77777777" w:rsidR="00856879" w:rsidRPr="00F21351" w:rsidRDefault="00856879" w:rsidP="00F21351">
      <w:pPr>
        <w:pStyle w:val="Tekstpodstawowy"/>
        <w:numPr>
          <w:ilvl w:val="0"/>
          <w:numId w:val="31"/>
        </w:numPr>
        <w:rPr>
          <w:rFonts w:ascii="Times New Roman" w:hAnsi="Times New Roman" w:cs="Times New Roman"/>
        </w:rPr>
      </w:pPr>
      <w:r w:rsidRPr="00F21351">
        <w:rPr>
          <w:rFonts w:ascii="Times New Roman" w:eastAsia="Microsoft YaHei" w:hAnsi="Times New Roman" w:cs="Times New Roman"/>
          <w:b/>
          <w:i/>
          <w:iCs/>
          <w:color w:val="000000"/>
          <w:lang w:eastAsia="pl-PL"/>
        </w:rPr>
        <w:t>barierki tymczasowe przenośne- 20szt.</w:t>
      </w:r>
    </w:p>
    <w:p w14:paraId="678335E5" w14:textId="77777777" w:rsidR="00856879" w:rsidRPr="00F21351" w:rsidRDefault="00856879" w:rsidP="00F21351">
      <w:pPr>
        <w:pStyle w:val="Tekstpodstawowy"/>
        <w:ind w:left="720"/>
        <w:rPr>
          <w:rFonts w:ascii="Times New Roman" w:eastAsia="Microsoft YaHei" w:hAnsi="Times New Roman" w:cs="Times New Roman"/>
          <w:bCs w:val="0"/>
          <w:color w:val="000000"/>
          <w:lang w:eastAsia="pl-PL"/>
        </w:rPr>
      </w:pPr>
      <w:r w:rsidRPr="00F21351">
        <w:rPr>
          <w:rFonts w:ascii="Times New Roman" w:eastAsia="Microsoft YaHei" w:hAnsi="Times New Roman" w:cs="Times New Roman"/>
          <w:bCs w:val="0"/>
          <w:color w:val="000000"/>
          <w:lang w:eastAsia="pl-PL"/>
        </w:rPr>
        <w:t xml:space="preserve">- bariera zabezpieczająca przeznaczona do ciężkich warunków eksploatacyjnych. Solidna budowa zapewnia największą trwałość i odporność na uszkodzenia mechaniczne. Sztywna konstrukcja. Poprzeczny uchwyt służący do przenoszenia barierki. Wymienne stopy. Przemyślane mocowanie do bezpiecznego montażu w szeregu. </w:t>
      </w:r>
    </w:p>
    <w:p w14:paraId="2FB771F3" w14:textId="77777777" w:rsidR="00856879" w:rsidRPr="00F21351" w:rsidRDefault="00856879" w:rsidP="00F21351">
      <w:pPr>
        <w:pStyle w:val="Tekstpodstawowy"/>
        <w:ind w:left="720"/>
        <w:rPr>
          <w:rFonts w:ascii="Times New Roman" w:hAnsi="Times New Roman" w:cs="Times New Roman"/>
        </w:rPr>
      </w:pPr>
      <w:r w:rsidRPr="00F21351">
        <w:rPr>
          <w:rFonts w:ascii="Times New Roman" w:eastAsia="Microsoft YaHei" w:hAnsi="Times New Roman" w:cs="Times New Roman"/>
          <w:bCs w:val="0"/>
          <w:color w:val="000000"/>
          <w:lang w:eastAsia="pl-PL"/>
        </w:rPr>
        <w:t>- wykonanie: rury stalowe 38x1,5mm</w:t>
      </w:r>
    </w:p>
    <w:p w14:paraId="2B9B565D" w14:textId="77777777" w:rsidR="00856879" w:rsidRPr="00F21351" w:rsidRDefault="00856879" w:rsidP="00F21351">
      <w:pPr>
        <w:pStyle w:val="Tekstpodstawowy"/>
        <w:ind w:left="720"/>
        <w:rPr>
          <w:rFonts w:ascii="Times New Roman" w:eastAsia="Microsoft YaHei" w:hAnsi="Times New Roman" w:cs="Times New Roman"/>
          <w:bCs w:val="0"/>
          <w:color w:val="000000"/>
          <w:lang w:eastAsia="pl-PL"/>
        </w:rPr>
      </w:pPr>
      <w:r w:rsidRPr="00F21351">
        <w:rPr>
          <w:rFonts w:ascii="Times New Roman" w:eastAsia="Microsoft YaHei" w:hAnsi="Times New Roman" w:cs="Times New Roman"/>
          <w:bCs w:val="0"/>
          <w:color w:val="000000"/>
          <w:lang w:eastAsia="pl-PL"/>
        </w:rPr>
        <w:t>- wym. 2600x1100mm</w:t>
      </w:r>
    </w:p>
    <w:p w14:paraId="004D57C7" w14:textId="4E5C153E" w:rsidR="00856879" w:rsidRPr="00644A7D" w:rsidRDefault="00644A7D" w:rsidP="00644A7D">
      <w:pPr>
        <w:pStyle w:val="Tekstpodstawowy"/>
        <w:ind w:left="720"/>
        <w:rPr>
          <w:rFonts w:ascii="Times New Roman" w:hAnsi="Times New Roman" w:cs="Times New Roman"/>
        </w:rPr>
      </w:pPr>
      <w:r w:rsidRPr="00F21351">
        <w:rPr>
          <w:rFonts w:ascii="Times New Roman" w:eastAsia="Microsoft YaHei" w:hAnsi="Times New Roman" w:cs="Times New Roman"/>
          <w:bCs w:val="0"/>
          <w:noProof/>
          <w:color w:val="000000"/>
          <w:lang w:eastAsia="pl-PL"/>
        </w:rPr>
        <w:drawing>
          <wp:anchor distT="0" distB="0" distL="0" distR="0" simplePos="0" relativeHeight="251663360" behindDoc="0" locked="0" layoutInCell="1" allowOverlap="1" wp14:anchorId="761F5669" wp14:editId="08F5C939">
            <wp:simplePos x="0" y="0"/>
            <wp:positionH relativeFrom="column">
              <wp:posOffset>116840</wp:posOffset>
            </wp:positionH>
            <wp:positionV relativeFrom="paragraph">
              <wp:posOffset>301625</wp:posOffset>
            </wp:positionV>
            <wp:extent cx="4018915" cy="2120265"/>
            <wp:effectExtent l="0" t="0" r="635" b="0"/>
            <wp:wrapTopAndBottom/>
            <wp:docPr id="8" name="Obra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2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879" w:rsidRPr="00F21351">
        <w:rPr>
          <w:rFonts w:ascii="Times New Roman" w:eastAsia="Microsoft YaHei" w:hAnsi="Times New Roman" w:cs="Times New Roman"/>
          <w:bCs w:val="0"/>
          <w:color w:val="000000"/>
          <w:lang w:eastAsia="pl-PL"/>
        </w:rPr>
        <w:t>- wypełnienie: pręty 16mm, L=873</w:t>
      </w:r>
      <w:r>
        <w:rPr>
          <w:rFonts w:ascii="Times New Roman" w:hAnsi="Times New Roman" w:cs="Times New Roman"/>
        </w:rPr>
        <w:t xml:space="preserve">   </w:t>
      </w:r>
      <w:r w:rsidR="00856879" w:rsidRPr="00F21351">
        <w:rPr>
          <w:rFonts w:ascii="Times New Roman" w:eastAsia="Microsoft YaHei" w:hAnsi="Times New Roman" w:cs="Times New Roman"/>
          <w:bCs w:val="0"/>
          <w:color w:val="000000"/>
          <w:lang w:eastAsia="pl-PL"/>
        </w:rPr>
        <w:t>- zdjęcie poglądowe:</w:t>
      </w:r>
    </w:p>
    <w:p w14:paraId="322D2F62" w14:textId="20226764" w:rsidR="00856879" w:rsidRDefault="00856879" w:rsidP="00856879">
      <w:pPr>
        <w:pStyle w:val="Tekstpodstawowy"/>
        <w:spacing w:line="276" w:lineRule="auto"/>
        <w:ind w:left="720"/>
        <w:rPr>
          <w:rFonts w:eastAsia="Microsoft YaHei" w:cs="Mangal"/>
          <w:bCs w:val="0"/>
          <w:color w:val="000000"/>
          <w:lang w:eastAsia="pl-PL"/>
        </w:rPr>
      </w:pPr>
    </w:p>
    <w:p w14:paraId="5A856EDB" w14:textId="77777777" w:rsidR="00796BFF" w:rsidRPr="00644A7D" w:rsidRDefault="00796BFF" w:rsidP="00644A7D">
      <w:pPr>
        <w:spacing w:line="259" w:lineRule="auto"/>
        <w:jc w:val="both"/>
        <w:rPr>
          <w:rFonts w:eastAsiaTheme="minorHAnsi"/>
          <w:sz w:val="22"/>
          <w:szCs w:val="22"/>
          <w:lang w:eastAsia="en-US"/>
        </w:rPr>
      </w:pPr>
      <w:r w:rsidRPr="00644A7D">
        <w:rPr>
          <w:rFonts w:eastAsiaTheme="minorHAnsi"/>
          <w:b/>
          <w:bCs/>
        </w:rPr>
        <w:t>Powierzchnia dróg, parkingów, placów i chodników.</w:t>
      </w:r>
    </w:p>
    <w:p w14:paraId="4BFAB567" w14:textId="68A1EDCC" w:rsidR="00796BFF" w:rsidRPr="00644A7D" w:rsidRDefault="00796BFF" w:rsidP="00644A7D">
      <w:pPr>
        <w:spacing w:line="259" w:lineRule="auto"/>
        <w:jc w:val="both"/>
        <w:rPr>
          <w:rFonts w:eastAsiaTheme="minorHAnsi"/>
          <w:sz w:val="22"/>
          <w:szCs w:val="22"/>
          <w:lang w:eastAsia="en-US"/>
        </w:rPr>
      </w:pPr>
      <w:r w:rsidRPr="00644A7D">
        <w:rPr>
          <w:rFonts w:eastAsiaTheme="minorHAnsi"/>
        </w:rPr>
        <w:t>Powierzchnia istniejąca utwardzona:</w:t>
      </w:r>
      <w:r w:rsidRPr="00644A7D">
        <w:rPr>
          <w:rFonts w:eastAsiaTheme="minorHAnsi"/>
        </w:rPr>
        <w:tab/>
      </w:r>
      <w:r w:rsidRPr="00644A7D">
        <w:rPr>
          <w:rFonts w:eastAsiaTheme="minorHAnsi"/>
        </w:rPr>
        <w:tab/>
      </w:r>
      <w:r w:rsidRPr="00644A7D">
        <w:rPr>
          <w:rFonts w:eastAsiaTheme="minorHAnsi"/>
        </w:rPr>
        <w:tab/>
      </w:r>
      <w:r w:rsidRPr="00644A7D">
        <w:rPr>
          <w:rFonts w:eastAsiaTheme="minorHAnsi"/>
        </w:rPr>
        <w:tab/>
      </w:r>
      <w:r w:rsidRPr="00644A7D">
        <w:rPr>
          <w:rFonts w:eastAsiaTheme="minorHAnsi"/>
        </w:rPr>
        <w:tab/>
        <w:t xml:space="preserve">  </w:t>
      </w:r>
      <w:r w:rsidR="00F5139E">
        <w:rPr>
          <w:rFonts w:eastAsiaTheme="minorHAnsi"/>
        </w:rPr>
        <w:t xml:space="preserve">  </w:t>
      </w:r>
      <w:r w:rsidRPr="00644A7D">
        <w:rPr>
          <w:rFonts w:eastAsiaTheme="minorHAnsi"/>
        </w:rPr>
        <w:t xml:space="preserve">     2012,11m</w:t>
      </w:r>
      <w:r w:rsidRPr="00644A7D">
        <w:rPr>
          <w:rFonts w:eastAsiaTheme="minorHAnsi"/>
          <w:vertAlign w:val="superscript"/>
        </w:rPr>
        <w:t>2</w:t>
      </w:r>
    </w:p>
    <w:p w14:paraId="6C0E1532" w14:textId="272C9CC7" w:rsidR="00796BFF" w:rsidRPr="00644A7D" w:rsidRDefault="00796BFF" w:rsidP="00644A7D">
      <w:pPr>
        <w:spacing w:line="259" w:lineRule="auto"/>
        <w:jc w:val="both"/>
        <w:rPr>
          <w:rFonts w:eastAsiaTheme="minorHAnsi"/>
          <w:sz w:val="22"/>
          <w:szCs w:val="22"/>
          <w:lang w:eastAsia="en-US"/>
        </w:rPr>
      </w:pPr>
      <w:r w:rsidRPr="00644A7D">
        <w:rPr>
          <w:rFonts w:eastAsiaTheme="minorHAnsi"/>
        </w:rPr>
        <w:t>Powierzchnia utwardzona istniejąca do rozbiórki:</w:t>
      </w:r>
      <w:r w:rsidRPr="00644A7D">
        <w:rPr>
          <w:rFonts w:eastAsiaTheme="minorHAnsi"/>
        </w:rPr>
        <w:tab/>
      </w:r>
      <w:r w:rsidRPr="00644A7D">
        <w:rPr>
          <w:rFonts w:eastAsiaTheme="minorHAnsi"/>
        </w:rPr>
        <w:tab/>
      </w:r>
      <w:r w:rsidRPr="00644A7D">
        <w:rPr>
          <w:rFonts w:eastAsiaTheme="minorHAnsi"/>
        </w:rPr>
        <w:tab/>
      </w:r>
      <w:r w:rsidR="00F5139E">
        <w:rPr>
          <w:rFonts w:eastAsiaTheme="minorHAnsi"/>
        </w:rPr>
        <w:t xml:space="preserve"> </w:t>
      </w:r>
      <w:r w:rsidRPr="00644A7D">
        <w:rPr>
          <w:rFonts w:eastAsiaTheme="minorHAnsi"/>
        </w:rPr>
        <w:t xml:space="preserve">      </w:t>
      </w:r>
      <w:r w:rsidR="00F5139E">
        <w:rPr>
          <w:rFonts w:eastAsiaTheme="minorHAnsi"/>
        </w:rPr>
        <w:t xml:space="preserve"> </w:t>
      </w:r>
      <w:r w:rsidRPr="00644A7D">
        <w:rPr>
          <w:rFonts w:eastAsiaTheme="minorHAnsi"/>
        </w:rPr>
        <w:t xml:space="preserve"> 2012,11m</w:t>
      </w:r>
      <w:r w:rsidRPr="00644A7D">
        <w:rPr>
          <w:rFonts w:eastAsiaTheme="minorHAnsi"/>
          <w:vertAlign w:val="superscript"/>
        </w:rPr>
        <w:t>2</w:t>
      </w:r>
    </w:p>
    <w:p w14:paraId="735004C4" w14:textId="5916DAED" w:rsidR="00796BFF" w:rsidRPr="00644A7D" w:rsidRDefault="00796BFF" w:rsidP="00644A7D">
      <w:pPr>
        <w:spacing w:line="259" w:lineRule="auto"/>
        <w:jc w:val="both"/>
        <w:rPr>
          <w:rFonts w:eastAsiaTheme="minorHAnsi"/>
          <w:sz w:val="22"/>
          <w:szCs w:val="22"/>
          <w:lang w:eastAsia="en-US"/>
        </w:rPr>
      </w:pPr>
      <w:r w:rsidRPr="00644A7D">
        <w:rPr>
          <w:rFonts w:eastAsiaTheme="minorHAnsi"/>
        </w:rPr>
        <w:t xml:space="preserve">Schody zewnętrzne istniejące: </w:t>
      </w:r>
      <w:r w:rsidRPr="00644A7D">
        <w:rPr>
          <w:rFonts w:eastAsiaTheme="minorHAnsi"/>
        </w:rPr>
        <w:tab/>
      </w:r>
      <w:r w:rsidRPr="00644A7D">
        <w:rPr>
          <w:rFonts w:eastAsiaTheme="minorHAnsi"/>
        </w:rPr>
        <w:tab/>
      </w:r>
      <w:r w:rsidRPr="00644A7D">
        <w:rPr>
          <w:rFonts w:eastAsiaTheme="minorHAnsi"/>
        </w:rPr>
        <w:tab/>
      </w:r>
      <w:r w:rsidRPr="00644A7D">
        <w:rPr>
          <w:rFonts w:eastAsiaTheme="minorHAnsi"/>
        </w:rPr>
        <w:tab/>
      </w:r>
      <w:r w:rsidRPr="00644A7D">
        <w:rPr>
          <w:rFonts w:eastAsiaTheme="minorHAnsi"/>
        </w:rPr>
        <w:tab/>
      </w:r>
      <w:r w:rsidR="005D10EB">
        <w:rPr>
          <w:rFonts w:eastAsiaTheme="minorHAnsi"/>
        </w:rPr>
        <w:t xml:space="preserve">           </w:t>
      </w:r>
      <w:r w:rsidRPr="00644A7D">
        <w:rPr>
          <w:rFonts w:eastAsiaTheme="minorHAnsi"/>
        </w:rPr>
        <w:t>68,66</w:t>
      </w:r>
      <w:r w:rsidR="005D10EB">
        <w:rPr>
          <w:rFonts w:eastAsiaTheme="minorHAnsi"/>
        </w:rPr>
        <w:t xml:space="preserve"> </w:t>
      </w:r>
      <w:r w:rsidRPr="00644A7D">
        <w:rPr>
          <w:rFonts w:eastAsiaTheme="minorHAnsi"/>
        </w:rPr>
        <w:t>m</w:t>
      </w:r>
      <w:r w:rsidRPr="00644A7D">
        <w:rPr>
          <w:rFonts w:eastAsiaTheme="minorHAnsi"/>
          <w:vertAlign w:val="superscript"/>
        </w:rPr>
        <w:t>2</w:t>
      </w:r>
    </w:p>
    <w:p w14:paraId="5FD3B8BB" w14:textId="31A2FEA0" w:rsidR="00796BFF" w:rsidRPr="00644A7D" w:rsidRDefault="00796BFF" w:rsidP="00644A7D">
      <w:pPr>
        <w:spacing w:line="259" w:lineRule="auto"/>
        <w:jc w:val="both"/>
        <w:rPr>
          <w:rFonts w:eastAsiaTheme="minorHAnsi"/>
          <w:sz w:val="22"/>
          <w:szCs w:val="22"/>
          <w:lang w:eastAsia="en-US"/>
        </w:rPr>
      </w:pPr>
      <w:r w:rsidRPr="00644A7D">
        <w:rPr>
          <w:rFonts w:eastAsiaTheme="minorHAnsi"/>
        </w:rPr>
        <w:t>Powierzchnia utwardzona projektowana:</w:t>
      </w:r>
      <w:r w:rsidRPr="00644A7D">
        <w:rPr>
          <w:rFonts w:eastAsiaTheme="minorHAnsi"/>
        </w:rPr>
        <w:tab/>
      </w:r>
      <w:r w:rsidRPr="00644A7D">
        <w:rPr>
          <w:rFonts w:eastAsiaTheme="minorHAnsi"/>
        </w:rPr>
        <w:tab/>
      </w:r>
      <w:r w:rsidRPr="00644A7D">
        <w:rPr>
          <w:rFonts w:eastAsiaTheme="minorHAnsi"/>
        </w:rPr>
        <w:tab/>
      </w:r>
      <w:r w:rsidR="005D10EB">
        <w:rPr>
          <w:rFonts w:eastAsiaTheme="minorHAnsi"/>
        </w:rPr>
        <w:t xml:space="preserve">                     </w:t>
      </w:r>
      <w:r w:rsidR="00F5139E">
        <w:rPr>
          <w:rFonts w:eastAsiaTheme="minorHAnsi"/>
        </w:rPr>
        <w:t xml:space="preserve"> </w:t>
      </w:r>
      <w:r w:rsidRPr="00644A7D">
        <w:rPr>
          <w:rFonts w:eastAsiaTheme="minorHAnsi"/>
        </w:rPr>
        <w:t>526.67</w:t>
      </w:r>
      <w:r w:rsidR="00F5139E">
        <w:rPr>
          <w:rFonts w:eastAsiaTheme="minorHAnsi"/>
        </w:rPr>
        <w:t xml:space="preserve"> </w:t>
      </w:r>
      <w:r w:rsidRPr="00644A7D">
        <w:rPr>
          <w:rFonts w:eastAsiaTheme="minorHAnsi"/>
        </w:rPr>
        <w:t>m</w:t>
      </w:r>
      <w:r w:rsidRPr="00644A7D">
        <w:rPr>
          <w:rFonts w:eastAsiaTheme="minorHAnsi"/>
          <w:vertAlign w:val="superscript"/>
        </w:rPr>
        <w:t>2</w:t>
      </w:r>
    </w:p>
    <w:p w14:paraId="5862BC91" w14:textId="31FEFFC8" w:rsidR="00796BFF" w:rsidRPr="00644A7D" w:rsidRDefault="00796BFF" w:rsidP="00644A7D">
      <w:pPr>
        <w:spacing w:line="259" w:lineRule="auto"/>
        <w:jc w:val="both"/>
        <w:rPr>
          <w:rFonts w:eastAsiaTheme="minorHAnsi"/>
          <w:sz w:val="22"/>
          <w:szCs w:val="22"/>
          <w:lang w:eastAsia="en-US"/>
        </w:rPr>
      </w:pPr>
      <w:r w:rsidRPr="00644A7D">
        <w:rPr>
          <w:rFonts w:eastAsiaTheme="minorHAnsi"/>
        </w:rPr>
        <w:t>Ciągi piesze projektowane:</w:t>
      </w:r>
      <w:r w:rsidRPr="00644A7D">
        <w:rPr>
          <w:rFonts w:eastAsiaTheme="minorHAnsi"/>
        </w:rPr>
        <w:tab/>
      </w:r>
      <w:r w:rsidRPr="00644A7D">
        <w:rPr>
          <w:rFonts w:eastAsiaTheme="minorHAnsi"/>
        </w:rPr>
        <w:tab/>
      </w:r>
      <w:r w:rsidRPr="00644A7D">
        <w:rPr>
          <w:rFonts w:eastAsiaTheme="minorHAnsi"/>
        </w:rPr>
        <w:tab/>
      </w:r>
      <w:r w:rsidRPr="00644A7D">
        <w:rPr>
          <w:rFonts w:eastAsiaTheme="minorHAnsi"/>
        </w:rPr>
        <w:tab/>
      </w:r>
      <w:r w:rsidRPr="00644A7D">
        <w:rPr>
          <w:rFonts w:eastAsiaTheme="minorHAnsi"/>
        </w:rPr>
        <w:tab/>
      </w:r>
      <w:r w:rsidRPr="00644A7D">
        <w:rPr>
          <w:rFonts w:eastAsiaTheme="minorHAnsi"/>
        </w:rPr>
        <w:tab/>
      </w:r>
      <w:r w:rsidR="00F5139E">
        <w:rPr>
          <w:rFonts w:eastAsiaTheme="minorHAnsi"/>
        </w:rPr>
        <w:t xml:space="preserve">          </w:t>
      </w:r>
      <w:r w:rsidRPr="00644A7D">
        <w:rPr>
          <w:rFonts w:eastAsiaTheme="minorHAnsi"/>
        </w:rPr>
        <w:t>566,90</w:t>
      </w:r>
      <w:r w:rsidR="00F5139E">
        <w:rPr>
          <w:rFonts w:eastAsiaTheme="minorHAnsi"/>
        </w:rPr>
        <w:t xml:space="preserve"> </w:t>
      </w:r>
      <w:r w:rsidRPr="00644A7D">
        <w:rPr>
          <w:rFonts w:eastAsiaTheme="minorHAnsi"/>
        </w:rPr>
        <w:t>m</w:t>
      </w:r>
      <w:r w:rsidRPr="00644A7D">
        <w:rPr>
          <w:rFonts w:eastAsiaTheme="minorHAnsi"/>
          <w:vertAlign w:val="superscript"/>
        </w:rPr>
        <w:t>2</w:t>
      </w:r>
    </w:p>
    <w:p w14:paraId="5EE8F053" w14:textId="01EF33DC" w:rsidR="00796BFF" w:rsidRPr="00644A7D" w:rsidRDefault="00796BFF" w:rsidP="00644A7D">
      <w:pPr>
        <w:spacing w:line="259" w:lineRule="auto"/>
        <w:jc w:val="both"/>
        <w:rPr>
          <w:rFonts w:eastAsiaTheme="minorHAnsi"/>
          <w:sz w:val="22"/>
          <w:szCs w:val="22"/>
          <w:lang w:eastAsia="en-US"/>
        </w:rPr>
      </w:pPr>
      <w:r w:rsidRPr="00644A7D">
        <w:rPr>
          <w:rFonts w:eastAsiaTheme="minorHAnsi"/>
        </w:rPr>
        <w:t>Ciągi pieszo-jezdne:</w:t>
      </w:r>
      <w:r w:rsidRPr="00644A7D">
        <w:rPr>
          <w:rFonts w:eastAsiaTheme="minorHAnsi"/>
        </w:rPr>
        <w:tab/>
      </w:r>
      <w:r w:rsidRPr="00644A7D">
        <w:rPr>
          <w:rFonts w:eastAsiaTheme="minorHAnsi"/>
        </w:rPr>
        <w:tab/>
      </w:r>
      <w:r w:rsidRPr="00644A7D">
        <w:rPr>
          <w:rFonts w:eastAsiaTheme="minorHAnsi"/>
        </w:rPr>
        <w:tab/>
      </w:r>
      <w:r w:rsidRPr="00644A7D">
        <w:rPr>
          <w:rFonts w:eastAsiaTheme="minorHAnsi"/>
        </w:rPr>
        <w:tab/>
      </w:r>
      <w:r w:rsidRPr="00644A7D">
        <w:rPr>
          <w:rFonts w:eastAsiaTheme="minorHAnsi"/>
        </w:rPr>
        <w:tab/>
      </w:r>
      <w:r w:rsidRPr="00644A7D">
        <w:rPr>
          <w:rFonts w:eastAsiaTheme="minorHAnsi"/>
        </w:rPr>
        <w:tab/>
      </w:r>
      <w:r w:rsidRPr="00644A7D">
        <w:rPr>
          <w:rFonts w:eastAsiaTheme="minorHAnsi"/>
        </w:rPr>
        <w:tab/>
      </w:r>
      <w:r w:rsidR="00F5139E">
        <w:rPr>
          <w:rFonts w:eastAsiaTheme="minorHAnsi"/>
        </w:rPr>
        <w:t xml:space="preserve">          </w:t>
      </w:r>
      <w:r w:rsidRPr="00644A7D">
        <w:rPr>
          <w:rFonts w:eastAsiaTheme="minorHAnsi"/>
        </w:rPr>
        <w:t>526,19m</w:t>
      </w:r>
      <w:r w:rsidRPr="00644A7D">
        <w:rPr>
          <w:rFonts w:eastAsiaTheme="minorHAnsi"/>
          <w:vertAlign w:val="superscript"/>
        </w:rPr>
        <w:t>2</w:t>
      </w:r>
    </w:p>
    <w:p w14:paraId="29587E57" w14:textId="77777777" w:rsidR="00796BFF" w:rsidRPr="00644A7D" w:rsidRDefault="00796BFF" w:rsidP="00644A7D">
      <w:pPr>
        <w:spacing w:line="259" w:lineRule="auto"/>
        <w:jc w:val="both"/>
        <w:rPr>
          <w:rFonts w:eastAsiaTheme="minorHAnsi"/>
          <w:sz w:val="22"/>
          <w:szCs w:val="22"/>
          <w:lang w:eastAsia="en-US"/>
        </w:rPr>
      </w:pPr>
      <w:r w:rsidRPr="00644A7D">
        <w:rPr>
          <w:rFonts w:eastAsiaTheme="minorHAnsi"/>
        </w:rPr>
        <w:t>Parking/ miejsca postojowe projektowane</w:t>
      </w:r>
      <w:r w:rsidRPr="00644A7D">
        <w:rPr>
          <w:rFonts w:eastAsiaTheme="minorHAnsi"/>
        </w:rPr>
        <w:tab/>
      </w:r>
      <w:r w:rsidRPr="00644A7D">
        <w:rPr>
          <w:rFonts w:eastAsiaTheme="minorHAnsi"/>
        </w:rPr>
        <w:tab/>
      </w:r>
      <w:r w:rsidRPr="00644A7D">
        <w:rPr>
          <w:rFonts w:eastAsiaTheme="minorHAnsi"/>
        </w:rPr>
        <w:tab/>
      </w:r>
      <w:r w:rsidRPr="00644A7D">
        <w:rPr>
          <w:rFonts w:eastAsiaTheme="minorHAnsi"/>
        </w:rPr>
        <w:tab/>
        <w:t xml:space="preserve">          160, 86m</w:t>
      </w:r>
      <w:r w:rsidRPr="00644A7D">
        <w:rPr>
          <w:rFonts w:eastAsiaTheme="minorHAnsi"/>
          <w:vertAlign w:val="superscript"/>
        </w:rPr>
        <w:t>2</w:t>
      </w:r>
    </w:p>
    <w:p w14:paraId="42F38F72" w14:textId="67EA0FD2" w:rsidR="00796BFF" w:rsidRPr="00644A7D" w:rsidRDefault="00796BFF" w:rsidP="00644A7D">
      <w:pPr>
        <w:spacing w:line="259" w:lineRule="auto"/>
        <w:jc w:val="both"/>
        <w:rPr>
          <w:rFonts w:eastAsiaTheme="minorHAnsi"/>
          <w:sz w:val="22"/>
          <w:szCs w:val="22"/>
          <w:lang w:eastAsia="en-US"/>
        </w:rPr>
      </w:pPr>
      <w:r w:rsidRPr="00644A7D">
        <w:rPr>
          <w:rFonts w:eastAsiaTheme="minorHAnsi"/>
        </w:rPr>
        <w:t>Powierzchnia całkowita terenów utwardzonych (projektowane i istniejące)</w:t>
      </w:r>
      <w:r w:rsidR="00F5139E">
        <w:rPr>
          <w:rFonts w:eastAsiaTheme="minorHAnsi"/>
        </w:rPr>
        <w:t xml:space="preserve">: </w:t>
      </w:r>
      <w:r w:rsidR="00F5139E" w:rsidRPr="00644A7D">
        <w:rPr>
          <w:rFonts w:eastAsiaTheme="minorHAnsi"/>
        </w:rPr>
        <w:t>1849,28m</w:t>
      </w:r>
      <w:r w:rsidR="00F5139E" w:rsidRPr="00644A7D">
        <w:rPr>
          <w:rFonts w:eastAsiaTheme="minorHAnsi"/>
          <w:vertAlign w:val="superscript"/>
        </w:rPr>
        <w:t>2</w:t>
      </w:r>
      <w:r w:rsidRPr="00644A7D">
        <w:rPr>
          <w:rFonts w:eastAsiaTheme="minorHAnsi"/>
        </w:rPr>
        <w:tab/>
      </w:r>
      <w:r w:rsidRPr="00644A7D">
        <w:rPr>
          <w:rFonts w:eastAsiaTheme="minorHAnsi"/>
        </w:rPr>
        <w:tab/>
      </w:r>
      <w:r w:rsidRPr="00644A7D">
        <w:rPr>
          <w:rFonts w:eastAsiaTheme="minorHAnsi"/>
        </w:rPr>
        <w:tab/>
        <w:t xml:space="preserve">        </w:t>
      </w:r>
      <w:r w:rsidRPr="00644A7D">
        <w:rPr>
          <w:rFonts w:eastAsiaTheme="minorHAnsi"/>
        </w:rPr>
        <w:tab/>
      </w:r>
      <w:r w:rsidRPr="00644A7D">
        <w:rPr>
          <w:rFonts w:eastAsiaTheme="minorHAnsi"/>
        </w:rPr>
        <w:tab/>
      </w:r>
      <w:r w:rsidRPr="00644A7D">
        <w:rPr>
          <w:rFonts w:eastAsiaTheme="minorHAnsi"/>
        </w:rPr>
        <w:tab/>
      </w:r>
      <w:r w:rsidRPr="00644A7D">
        <w:rPr>
          <w:rFonts w:eastAsiaTheme="minorHAnsi"/>
        </w:rPr>
        <w:tab/>
      </w:r>
      <w:r w:rsidRPr="00644A7D">
        <w:rPr>
          <w:rFonts w:eastAsiaTheme="minorHAnsi"/>
        </w:rPr>
        <w:tab/>
      </w:r>
      <w:r w:rsidRPr="00644A7D">
        <w:rPr>
          <w:rFonts w:eastAsiaTheme="minorHAnsi"/>
        </w:rPr>
        <w:tab/>
      </w:r>
      <w:r w:rsidRPr="00644A7D">
        <w:rPr>
          <w:rFonts w:eastAsiaTheme="minorHAnsi"/>
        </w:rPr>
        <w:tab/>
      </w:r>
      <w:r w:rsidRPr="00644A7D">
        <w:rPr>
          <w:rFonts w:eastAsiaTheme="minorHAnsi"/>
        </w:rPr>
        <w:tab/>
        <w:t xml:space="preserve">         </w:t>
      </w:r>
    </w:p>
    <w:p w14:paraId="6CDC61D8" w14:textId="7C415C16" w:rsidR="00856879" w:rsidRPr="00174706" w:rsidRDefault="00796BFF" w:rsidP="00174706">
      <w:pPr>
        <w:spacing w:line="259" w:lineRule="auto"/>
        <w:jc w:val="both"/>
        <w:rPr>
          <w:rFonts w:eastAsiaTheme="minorHAnsi"/>
          <w:vertAlign w:val="superscript"/>
        </w:rPr>
      </w:pPr>
      <w:r w:rsidRPr="007402FD">
        <w:rPr>
          <w:rFonts w:eastAsiaTheme="minorHAnsi"/>
        </w:rPr>
        <w:t>Powierzchnia trybuny sportowej</w:t>
      </w:r>
      <w:r w:rsidR="003C3937">
        <w:rPr>
          <w:rFonts w:eastAsiaTheme="minorHAnsi"/>
          <w:b/>
          <w:bCs/>
        </w:rPr>
        <w:t xml:space="preserve">  </w:t>
      </w:r>
      <w:r w:rsidRPr="00644A7D">
        <w:rPr>
          <w:rFonts w:eastAsiaTheme="minorHAnsi"/>
        </w:rPr>
        <w:tab/>
      </w:r>
      <w:r w:rsidRPr="00644A7D">
        <w:rPr>
          <w:rFonts w:eastAsiaTheme="minorHAnsi"/>
        </w:rPr>
        <w:tab/>
      </w:r>
      <w:r w:rsidRPr="00644A7D">
        <w:rPr>
          <w:rFonts w:eastAsiaTheme="minorHAnsi"/>
        </w:rPr>
        <w:tab/>
      </w:r>
      <w:r w:rsidRPr="00644A7D">
        <w:rPr>
          <w:rFonts w:eastAsiaTheme="minorHAnsi"/>
        </w:rPr>
        <w:tab/>
      </w:r>
      <w:r w:rsidR="00F5139E">
        <w:rPr>
          <w:rFonts w:eastAsiaTheme="minorHAnsi"/>
        </w:rPr>
        <w:t xml:space="preserve">                      </w:t>
      </w:r>
      <w:r w:rsidRPr="00644A7D">
        <w:rPr>
          <w:rFonts w:eastAsiaTheme="minorHAnsi"/>
        </w:rPr>
        <w:t>395,56m</w:t>
      </w:r>
      <w:r w:rsidRPr="00644A7D">
        <w:rPr>
          <w:rFonts w:eastAsiaTheme="minorHAnsi"/>
          <w:vertAlign w:val="superscript"/>
        </w:rPr>
        <w:t>2</w:t>
      </w:r>
    </w:p>
    <w:sectPr w:rsidR="00856879" w:rsidRPr="00174706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28EB0" w14:textId="77777777" w:rsidR="00C10740" w:rsidRDefault="00C10740" w:rsidP="00B921B1">
      <w:r>
        <w:separator/>
      </w:r>
    </w:p>
  </w:endnote>
  <w:endnote w:type="continuationSeparator" w:id="0">
    <w:p w14:paraId="0CF49A00" w14:textId="77777777" w:rsidR="00C10740" w:rsidRDefault="00C10740" w:rsidP="00B92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mbria"/>
    <w:charset w:val="01"/>
    <w:family w:val="auto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</w:rPr>
      <w:id w:val="-113617393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6"/>
        <w:szCs w:val="16"/>
      </w:rPr>
    </w:sdtEndPr>
    <w:sdtContent>
      <w:p w14:paraId="752B9147" w14:textId="49B3A10C" w:rsidR="007079C3" w:rsidRPr="00636BF4" w:rsidRDefault="007079C3">
        <w:pPr>
          <w:pStyle w:val="Stopka"/>
          <w:jc w:val="right"/>
          <w:rPr>
            <w:rFonts w:eastAsiaTheme="majorEastAsia"/>
            <w:sz w:val="16"/>
            <w:szCs w:val="16"/>
          </w:rPr>
        </w:pPr>
        <w:r w:rsidRPr="00636BF4">
          <w:rPr>
            <w:rFonts w:eastAsiaTheme="majorEastAsia"/>
            <w:sz w:val="16"/>
            <w:szCs w:val="16"/>
          </w:rPr>
          <w:t xml:space="preserve">str. </w:t>
        </w:r>
        <w:r w:rsidRPr="00636BF4">
          <w:rPr>
            <w:rFonts w:eastAsiaTheme="minorEastAsia"/>
            <w:sz w:val="16"/>
            <w:szCs w:val="16"/>
          </w:rPr>
          <w:fldChar w:fldCharType="begin"/>
        </w:r>
        <w:r w:rsidRPr="00636BF4">
          <w:rPr>
            <w:sz w:val="16"/>
            <w:szCs w:val="16"/>
          </w:rPr>
          <w:instrText>PAGE    \* MERGEFORMAT</w:instrText>
        </w:r>
        <w:r w:rsidRPr="00636BF4">
          <w:rPr>
            <w:rFonts w:eastAsiaTheme="minorEastAsia"/>
            <w:sz w:val="16"/>
            <w:szCs w:val="16"/>
          </w:rPr>
          <w:fldChar w:fldCharType="separate"/>
        </w:r>
        <w:r w:rsidRPr="00636BF4">
          <w:rPr>
            <w:rFonts w:eastAsiaTheme="majorEastAsia"/>
            <w:sz w:val="16"/>
            <w:szCs w:val="16"/>
          </w:rPr>
          <w:t>2</w:t>
        </w:r>
        <w:r w:rsidRPr="00636BF4">
          <w:rPr>
            <w:rFonts w:eastAsiaTheme="majorEastAsia"/>
            <w:sz w:val="16"/>
            <w:szCs w:val="16"/>
          </w:rPr>
          <w:fldChar w:fldCharType="end"/>
        </w:r>
      </w:p>
    </w:sdtContent>
  </w:sdt>
  <w:p w14:paraId="1BEC183F" w14:textId="77777777" w:rsidR="007079C3" w:rsidRDefault="007079C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CC0ACB" w14:textId="77777777" w:rsidR="00C10740" w:rsidRDefault="00C10740" w:rsidP="00B921B1">
      <w:r>
        <w:separator/>
      </w:r>
    </w:p>
  </w:footnote>
  <w:footnote w:type="continuationSeparator" w:id="0">
    <w:p w14:paraId="3686F8FA" w14:textId="77777777" w:rsidR="00C10740" w:rsidRDefault="00C10740" w:rsidP="00B921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Ind w:w="-1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43"/>
      <w:gridCol w:w="2693"/>
      <w:gridCol w:w="2058"/>
      <w:gridCol w:w="2478"/>
    </w:tblGrid>
    <w:tr w:rsidR="00B921B1" w:rsidRPr="00B921B1" w14:paraId="5C800D15" w14:textId="77777777" w:rsidTr="00C722B5">
      <w:tc>
        <w:tcPr>
          <w:tcW w:w="1016" w:type="pct"/>
          <w:tcMar>
            <w:left w:w="0" w:type="dxa"/>
            <w:right w:w="0" w:type="dxa"/>
          </w:tcMar>
        </w:tcPr>
        <w:p w14:paraId="5C8890EB" w14:textId="296E18A6" w:rsidR="00B921B1" w:rsidRPr="00B921B1" w:rsidRDefault="00B921B1" w:rsidP="00B921B1">
          <w:pPr>
            <w:jc w:val="both"/>
            <w:rPr>
              <w:rFonts w:ascii="Calibri" w:hAnsi="Calibri"/>
              <w:noProof/>
              <w:sz w:val="22"/>
            </w:rPr>
          </w:pPr>
          <w:r w:rsidRPr="00B921B1">
            <w:rPr>
              <w:rFonts w:ascii="Calibri" w:hAnsi="Calibri"/>
              <w:noProof/>
              <w:sz w:val="22"/>
            </w:rPr>
            <w:drawing>
              <wp:inline distT="0" distB="0" distL="0" distR="0" wp14:anchorId="1F16F619" wp14:editId="1E186883">
                <wp:extent cx="1028700" cy="438150"/>
                <wp:effectExtent l="0" t="0" r="0" b="0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84" w:type="pct"/>
          <w:tcMar>
            <w:left w:w="0" w:type="dxa"/>
            <w:right w:w="0" w:type="dxa"/>
          </w:tcMar>
        </w:tcPr>
        <w:p w14:paraId="7E2C657A" w14:textId="7F364FAA" w:rsidR="00B921B1" w:rsidRPr="00B921B1" w:rsidRDefault="00B921B1" w:rsidP="00B921B1">
          <w:pPr>
            <w:ind w:left="48"/>
            <w:jc w:val="center"/>
            <w:rPr>
              <w:rFonts w:ascii="Calibri" w:hAnsi="Calibri"/>
              <w:noProof/>
              <w:sz w:val="22"/>
            </w:rPr>
          </w:pPr>
          <w:r w:rsidRPr="00B921B1">
            <w:rPr>
              <w:rFonts w:ascii="Calibri" w:hAnsi="Calibri"/>
              <w:noProof/>
              <w:sz w:val="22"/>
            </w:rPr>
            <w:drawing>
              <wp:inline distT="0" distB="0" distL="0" distR="0" wp14:anchorId="4EEBCE89" wp14:editId="70476D3A">
                <wp:extent cx="1416050" cy="438150"/>
                <wp:effectExtent l="0" t="0" r="0" b="0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605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pct"/>
          <w:tcMar>
            <w:left w:w="0" w:type="dxa"/>
            <w:right w:w="0" w:type="dxa"/>
          </w:tcMar>
        </w:tcPr>
        <w:p w14:paraId="083DFEEC" w14:textId="0ACC0A4A" w:rsidR="00B921B1" w:rsidRPr="00B921B1" w:rsidRDefault="00B921B1" w:rsidP="00B921B1">
          <w:pPr>
            <w:ind w:left="-1"/>
            <w:jc w:val="center"/>
            <w:rPr>
              <w:rFonts w:ascii="Calibri" w:hAnsi="Calibri"/>
              <w:noProof/>
              <w:sz w:val="22"/>
            </w:rPr>
          </w:pPr>
          <w:r w:rsidRPr="00B921B1">
            <w:rPr>
              <w:rFonts w:ascii="Calibri" w:hAnsi="Calibri"/>
              <w:noProof/>
              <w:sz w:val="22"/>
            </w:rPr>
            <w:drawing>
              <wp:inline distT="0" distB="0" distL="0" distR="0" wp14:anchorId="475F331D" wp14:editId="7DB102F9">
                <wp:extent cx="958850" cy="438150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885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66" w:type="pct"/>
          <w:tcMar>
            <w:left w:w="0" w:type="dxa"/>
            <w:right w:w="0" w:type="dxa"/>
          </w:tcMar>
        </w:tcPr>
        <w:p w14:paraId="4D69521D" w14:textId="61F92322" w:rsidR="00B921B1" w:rsidRPr="00B921B1" w:rsidRDefault="00B921B1" w:rsidP="00B921B1">
          <w:pPr>
            <w:ind w:right="-1"/>
            <w:jc w:val="right"/>
            <w:rPr>
              <w:rFonts w:ascii="Calibri" w:hAnsi="Calibri"/>
              <w:noProof/>
              <w:sz w:val="22"/>
            </w:rPr>
          </w:pPr>
          <w:r w:rsidRPr="00B921B1">
            <w:rPr>
              <w:rFonts w:ascii="Calibri" w:hAnsi="Calibri"/>
              <w:noProof/>
              <w:sz w:val="22"/>
            </w:rPr>
            <w:drawing>
              <wp:inline distT="0" distB="0" distL="0" distR="0" wp14:anchorId="2A38B51B" wp14:editId="06541011">
                <wp:extent cx="1454150" cy="438150"/>
                <wp:effectExtent l="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415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EAB10B0" w14:textId="77777777" w:rsidR="00B921B1" w:rsidRDefault="00B921B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C1E77"/>
    <w:multiLevelType w:val="hybridMultilevel"/>
    <w:tmpl w:val="72E8D2AC"/>
    <w:lvl w:ilvl="0" w:tplc="C0EA52AE">
      <w:start w:val="2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bCs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EE0E71"/>
    <w:multiLevelType w:val="multilevel"/>
    <w:tmpl w:val="65B40668"/>
    <w:lvl w:ilvl="0">
      <w:start w:val="1"/>
      <w:numFmt w:val="decimal"/>
      <w:pStyle w:val="Nagwek1"/>
      <w:lvlText w:val="%1."/>
      <w:lvlJc w:val="left"/>
      <w:pPr>
        <w:ind w:left="360" w:hanging="360"/>
      </w:p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  <w:rPr>
        <w:rFonts w:ascii="Arial Narrow" w:hAnsi="Arial Narrow" w:hint="default"/>
        <w:color w:val="auto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99138F2"/>
    <w:multiLevelType w:val="multilevel"/>
    <w:tmpl w:val="A0763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0CDA37CF"/>
    <w:multiLevelType w:val="hybridMultilevel"/>
    <w:tmpl w:val="5B3ED3FE"/>
    <w:lvl w:ilvl="0" w:tplc="0415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0F6A7848"/>
    <w:multiLevelType w:val="multilevel"/>
    <w:tmpl w:val="552CFDF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11BA4A30"/>
    <w:multiLevelType w:val="hybridMultilevel"/>
    <w:tmpl w:val="9EEE8D4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356BDD"/>
    <w:multiLevelType w:val="multilevel"/>
    <w:tmpl w:val="050CED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5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AF01D7F"/>
    <w:multiLevelType w:val="hybridMultilevel"/>
    <w:tmpl w:val="A1863F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1364AC"/>
    <w:multiLevelType w:val="multilevel"/>
    <w:tmpl w:val="C9CAD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 w15:restartNumberingAfterBreak="0">
    <w:nsid w:val="23FE7E8B"/>
    <w:multiLevelType w:val="hybridMultilevel"/>
    <w:tmpl w:val="2C0420A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920758"/>
    <w:multiLevelType w:val="multilevel"/>
    <w:tmpl w:val="4A2253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pStyle w:val="2poziomnrumerkow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2D63751E"/>
    <w:multiLevelType w:val="hybridMultilevel"/>
    <w:tmpl w:val="A47EE8AE"/>
    <w:lvl w:ilvl="0" w:tplc="045C9836">
      <w:start w:val="3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FF45B1"/>
    <w:multiLevelType w:val="hybridMultilevel"/>
    <w:tmpl w:val="D73A754E"/>
    <w:lvl w:ilvl="0" w:tplc="2D3CA180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  <w:color w:val="000000" w:themeColor="text1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37283FDE"/>
    <w:multiLevelType w:val="hybridMultilevel"/>
    <w:tmpl w:val="5C1297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D93332"/>
    <w:multiLevelType w:val="multilevel"/>
    <w:tmpl w:val="DFF66F7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5" w15:restartNumberingAfterBreak="0">
    <w:nsid w:val="39CC0489"/>
    <w:multiLevelType w:val="hybridMultilevel"/>
    <w:tmpl w:val="36AEFC74"/>
    <w:lvl w:ilvl="0" w:tplc="0F161BE4">
      <w:start w:val="1"/>
      <w:numFmt w:val="bullet"/>
      <w:lvlText w:val=""/>
      <w:lvlJc w:val="left"/>
      <w:pPr>
        <w:ind w:left="2148" w:hanging="360"/>
      </w:pPr>
      <w:rPr>
        <w:rFonts w:ascii="Symbol" w:hAnsi="Symbol" w:hint="default"/>
      </w:rPr>
    </w:lvl>
    <w:lvl w:ilvl="1" w:tplc="0F161BE4">
      <w:start w:val="1"/>
      <w:numFmt w:val="bullet"/>
      <w:lvlText w:val=""/>
      <w:lvlJc w:val="left"/>
      <w:pPr>
        <w:ind w:left="2345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6" w15:restartNumberingAfterBreak="0">
    <w:nsid w:val="3B8A7024"/>
    <w:multiLevelType w:val="multilevel"/>
    <w:tmpl w:val="96664C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6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472" w:hanging="1440"/>
      </w:pPr>
      <w:rPr>
        <w:rFonts w:hint="default"/>
      </w:rPr>
    </w:lvl>
  </w:abstractNum>
  <w:abstractNum w:abstractNumId="17" w15:restartNumberingAfterBreak="0">
    <w:nsid w:val="40DB4B5C"/>
    <w:multiLevelType w:val="hybridMultilevel"/>
    <w:tmpl w:val="6A1667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101F8C"/>
    <w:multiLevelType w:val="hybridMultilevel"/>
    <w:tmpl w:val="6EC87C8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2130D81"/>
    <w:multiLevelType w:val="multilevel"/>
    <w:tmpl w:val="A5E4A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0" w15:restartNumberingAfterBreak="0">
    <w:nsid w:val="46D10D2A"/>
    <w:multiLevelType w:val="multilevel"/>
    <w:tmpl w:val="050CED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5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482D1FC1"/>
    <w:multiLevelType w:val="hybridMultilevel"/>
    <w:tmpl w:val="583693C4"/>
    <w:lvl w:ilvl="0" w:tplc="1DD01842">
      <w:start w:val="1"/>
      <w:numFmt w:val="decimal"/>
      <w:lvlText w:val="%1."/>
      <w:lvlJc w:val="left"/>
      <w:pPr>
        <w:ind w:left="1428" w:hanging="360"/>
      </w:pPr>
      <w:rPr>
        <w:rFonts w:ascii="Times New Roman" w:eastAsiaTheme="minorHAnsi" w:hAnsi="Times New Roman" w:cs="Times New Roman"/>
        <w:color w:val="auto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4A45100E"/>
    <w:multiLevelType w:val="hybridMultilevel"/>
    <w:tmpl w:val="7BDC2D24"/>
    <w:lvl w:ilvl="0" w:tplc="1DD01842">
      <w:start w:val="1"/>
      <w:numFmt w:val="decimal"/>
      <w:lvlText w:val="%1."/>
      <w:lvlJc w:val="left"/>
      <w:pPr>
        <w:ind w:left="1428" w:hanging="360"/>
      </w:pPr>
      <w:rPr>
        <w:rFonts w:ascii="Times New Roman" w:eastAsiaTheme="minorHAnsi" w:hAnsi="Times New Roman" w:cs="Times New Roman"/>
        <w:color w:val="auto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C5B0677"/>
    <w:multiLevelType w:val="multilevel"/>
    <w:tmpl w:val="D7AA52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C854309"/>
    <w:multiLevelType w:val="hybridMultilevel"/>
    <w:tmpl w:val="A68CCFA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EF141DC"/>
    <w:multiLevelType w:val="multilevel"/>
    <w:tmpl w:val="7714B572"/>
    <w:lvl w:ilvl="0">
      <w:start w:val="4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17" w:hanging="50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04" w:hanging="1800"/>
      </w:pPr>
      <w:rPr>
        <w:rFonts w:hint="default"/>
      </w:rPr>
    </w:lvl>
  </w:abstractNum>
  <w:abstractNum w:abstractNumId="26" w15:restartNumberingAfterBreak="0">
    <w:nsid w:val="64A9013C"/>
    <w:multiLevelType w:val="multilevel"/>
    <w:tmpl w:val="050CED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5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68A1453B"/>
    <w:multiLevelType w:val="hybridMultilevel"/>
    <w:tmpl w:val="4E3266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BC41E6E"/>
    <w:multiLevelType w:val="multilevel"/>
    <w:tmpl w:val="6082E34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 w:val="0"/>
        <w:color w:val="4472C4" w:themeColor="accent1"/>
      </w:rPr>
    </w:lvl>
    <w:lvl w:ilvl="1">
      <w:start w:val="2"/>
      <w:numFmt w:val="decimal"/>
      <w:isLgl/>
      <w:lvlText w:val="%1.%2."/>
      <w:lvlJc w:val="left"/>
      <w:pPr>
        <w:ind w:left="652" w:hanging="51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  <w:b/>
      </w:rPr>
    </w:lvl>
  </w:abstractNum>
  <w:abstractNum w:abstractNumId="29" w15:restartNumberingAfterBreak="0">
    <w:nsid w:val="73B70D04"/>
    <w:multiLevelType w:val="hybridMultilevel"/>
    <w:tmpl w:val="0708F7F8"/>
    <w:lvl w:ilvl="0" w:tplc="6AB66746">
      <w:start w:val="1"/>
      <w:numFmt w:val="decimal"/>
      <w:lvlText w:val="%1)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76A9144B"/>
    <w:multiLevelType w:val="hybridMultilevel"/>
    <w:tmpl w:val="85F0D5D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7A7F39AA"/>
    <w:multiLevelType w:val="hybridMultilevel"/>
    <w:tmpl w:val="E820B444"/>
    <w:lvl w:ilvl="0" w:tplc="2D3CA180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  <w:color w:val="000000" w:themeColor="text1"/>
      </w:rPr>
    </w:lvl>
    <w:lvl w:ilvl="1" w:tplc="0415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2" w15:restartNumberingAfterBreak="0">
    <w:nsid w:val="7ABA141B"/>
    <w:multiLevelType w:val="hybridMultilevel"/>
    <w:tmpl w:val="C2E0AA0A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7DCD7EAD"/>
    <w:multiLevelType w:val="multilevel"/>
    <w:tmpl w:val="301868BC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F065845"/>
    <w:multiLevelType w:val="multilevel"/>
    <w:tmpl w:val="3AE01A4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7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08" w:hanging="1800"/>
      </w:pPr>
      <w:rPr>
        <w:rFonts w:hint="default"/>
      </w:rPr>
    </w:lvl>
  </w:abstractNum>
  <w:abstractNum w:abstractNumId="35" w15:restartNumberingAfterBreak="0">
    <w:nsid w:val="7FA82F94"/>
    <w:multiLevelType w:val="hybridMultilevel"/>
    <w:tmpl w:val="6700F880"/>
    <w:lvl w:ilvl="0" w:tplc="0E7E360A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"/>
  </w:num>
  <w:num w:numId="3">
    <w:abstractNumId w:val="28"/>
  </w:num>
  <w:num w:numId="4">
    <w:abstractNumId w:val="32"/>
  </w:num>
  <w:num w:numId="5">
    <w:abstractNumId w:val="14"/>
  </w:num>
  <w:num w:numId="6">
    <w:abstractNumId w:val="21"/>
  </w:num>
  <w:num w:numId="7">
    <w:abstractNumId w:val="1"/>
  </w:num>
  <w:num w:numId="8">
    <w:abstractNumId w:val="11"/>
  </w:num>
  <w:num w:numId="9">
    <w:abstractNumId w:val="7"/>
  </w:num>
  <w:num w:numId="10">
    <w:abstractNumId w:val="30"/>
  </w:num>
  <w:num w:numId="11">
    <w:abstractNumId w:val="10"/>
  </w:num>
  <w:num w:numId="12">
    <w:abstractNumId w:val="16"/>
  </w:num>
  <w:num w:numId="13">
    <w:abstractNumId w:val="15"/>
  </w:num>
  <w:num w:numId="14">
    <w:abstractNumId w:val="12"/>
  </w:num>
  <w:num w:numId="15">
    <w:abstractNumId w:val="31"/>
  </w:num>
  <w:num w:numId="16">
    <w:abstractNumId w:val="25"/>
  </w:num>
  <w:num w:numId="17">
    <w:abstractNumId w:val="34"/>
  </w:num>
  <w:num w:numId="18">
    <w:abstractNumId w:val="22"/>
  </w:num>
  <w:num w:numId="19">
    <w:abstractNumId w:val="24"/>
  </w:num>
  <w:num w:numId="20">
    <w:abstractNumId w:val="29"/>
  </w:num>
  <w:num w:numId="21">
    <w:abstractNumId w:val="18"/>
  </w:num>
  <w:num w:numId="22">
    <w:abstractNumId w:val="9"/>
  </w:num>
  <w:num w:numId="23">
    <w:abstractNumId w:val="26"/>
  </w:num>
  <w:num w:numId="24">
    <w:abstractNumId w:val="6"/>
  </w:num>
  <w:num w:numId="25">
    <w:abstractNumId w:val="20"/>
  </w:num>
  <w:num w:numId="26">
    <w:abstractNumId w:val="17"/>
  </w:num>
  <w:num w:numId="27">
    <w:abstractNumId w:val="4"/>
  </w:num>
  <w:num w:numId="28">
    <w:abstractNumId w:val="33"/>
  </w:num>
  <w:num w:numId="29">
    <w:abstractNumId w:val="2"/>
  </w:num>
  <w:num w:numId="30">
    <w:abstractNumId w:val="19"/>
  </w:num>
  <w:num w:numId="31">
    <w:abstractNumId w:val="8"/>
  </w:num>
  <w:num w:numId="32">
    <w:abstractNumId w:val="27"/>
  </w:num>
  <w:num w:numId="33">
    <w:abstractNumId w:val="13"/>
  </w:num>
  <w:num w:numId="34">
    <w:abstractNumId w:val="5"/>
  </w:num>
  <w:num w:numId="35">
    <w:abstractNumId w:val="35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C39"/>
    <w:rsid w:val="00006F4B"/>
    <w:rsid w:val="000142C0"/>
    <w:rsid w:val="00020B47"/>
    <w:rsid w:val="00042D9D"/>
    <w:rsid w:val="00045ED5"/>
    <w:rsid w:val="00055575"/>
    <w:rsid w:val="00070A59"/>
    <w:rsid w:val="00077D4E"/>
    <w:rsid w:val="0009187B"/>
    <w:rsid w:val="00096154"/>
    <w:rsid w:val="000B2E7C"/>
    <w:rsid w:val="000C11BB"/>
    <w:rsid w:val="0017449C"/>
    <w:rsid w:val="00174706"/>
    <w:rsid w:val="00176AC9"/>
    <w:rsid w:val="00186C68"/>
    <w:rsid w:val="00197782"/>
    <w:rsid w:val="001B26A4"/>
    <w:rsid w:val="001E5E2C"/>
    <w:rsid w:val="001F7529"/>
    <w:rsid w:val="00204257"/>
    <w:rsid w:val="00204D36"/>
    <w:rsid w:val="00235C9C"/>
    <w:rsid w:val="00237062"/>
    <w:rsid w:val="002B550B"/>
    <w:rsid w:val="002C69F6"/>
    <w:rsid w:val="002E36F0"/>
    <w:rsid w:val="003307A3"/>
    <w:rsid w:val="00373D7E"/>
    <w:rsid w:val="003856E6"/>
    <w:rsid w:val="00386FE3"/>
    <w:rsid w:val="003A296E"/>
    <w:rsid w:val="003C3937"/>
    <w:rsid w:val="00411C10"/>
    <w:rsid w:val="004131EE"/>
    <w:rsid w:val="00473B9C"/>
    <w:rsid w:val="00474030"/>
    <w:rsid w:val="00487075"/>
    <w:rsid w:val="004E17E3"/>
    <w:rsid w:val="004E2EFA"/>
    <w:rsid w:val="00510B96"/>
    <w:rsid w:val="0053163F"/>
    <w:rsid w:val="005767ED"/>
    <w:rsid w:val="005D10EB"/>
    <w:rsid w:val="00636BF4"/>
    <w:rsid w:val="00644A7D"/>
    <w:rsid w:val="006A33FB"/>
    <w:rsid w:val="006B57E5"/>
    <w:rsid w:val="006D2630"/>
    <w:rsid w:val="006F1E80"/>
    <w:rsid w:val="007079C3"/>
    <w:rsid w:val="007148A8"/>
    <w:rsid w:val="007402FD"/>
    <w:rsid w:val="00763EA1"/>
    <w:rsid w:val="00796BFF"/>
    <w:rsid w:val="007B6BA3"/>
    <w:rsid w:val="007D2176"/>
    <w:rsid w:val="007D4A89"/>
    <w:rsid w:val="00814846"/>
    <w:rsid w:val="00856879"/>
    <w:rsid w:val="008A2D1C"/>
    <w:rsid w:val="008B36DC"/>
    <w:rsid w:val="008C374D"/>
    <w:rsid w:val="00905246"/>
    <w:rsid w:val="00910BCA"/>
    <w:rsid w:val="00914C8C"/>
    <w:rsid w:val="009630DC"/>
    <w:rsid w:val="00997E8A"/>
    <w:rsid w:val="009D0248"/>
    <w:rsid w:val="009E7DC0"/>
    <w:rsid w:val="009F61FC"/>
    <w:rsid w:val="009F6899"/>
    <w:rsid w:val="00A15148"/>
    <w:rsid w:val="00A20FE7"/>
    <w:rsid w:val="00A56A1F"/>
    <w:rsid w:val="00A71756"/>
    <w:rsid w:val="00A77D1C"/>
    <w:rsid w:val="00A81373"/>
    <w:rsid w:val="00AA2DE1"/>
    <w:rsid w:val="00AB0281"/>
    <w:rsid w:val="00AB4010"/>
    <w:rsid w:val="00AB6328"/>
    <w:rsid w:val="00AF04CE"/>
    <w:rsid w:val="00AF4C39"/>
    <w:rsid w:val="00B13F08"/>
    <w:rsid w:val="00B15975"/>
    <w:rsid w:val="00B23EC8"/>
    <w:rsid w:val="00B247FD"/>
    <w:rsid w:val="00B32AC3"/>
    <w:rsid w:val="00B921B1"/>
    <w:rsid w:val="00BB67E5"/>
    <w:rsid w:val="00BC2946"/>
    <w:rsid w:val="00BE439F"/>
    <w:rsid w:val="00C10740"/>
    <w:rsid w:val="00C776DE"/>
    <w:rsid w:val="00CC7C90"/>
    <w:rsid w:val="00D01586"/>
    <w:rsid w:val="00D07EF7"/>
    <w:rsid w:val="00D80A9C"/>
    <w:rsid w:val="00D97116"/>
    <w:rsid w:val="00DB7707"/>
    <w:rsid w:val="00DC0A18"/>
    <w:rsid w:val="00E0286F"/>
    <w:rsid w:val="00E1663B"/>
    <w:rsid w:val="00E2590C"/>
    <w:rsid w:val="00E44427"/>
    <w:rsid w:val="00E63601"/>
    <w:rsid w:val="00E73353"/>
    <w:rsid w:val="00EE2BE3"/>
    <w:rsid w:val="00F06BD5"/>
    <w:rsid w:val="00F21351"/>
    <w:rsid w:val="00F41508"/>
    <w:rsid w:val="00F5139E"/>
    <w:rsid w:val="00FA1437"/>
    <w:rsid w:val="00FD3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2DA00"/>
  <w15:chartTrackingRefBased/>
  <w15:docId w15:val="{E2A52165-F6DC-456F-B0BD-F03200460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F4C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autoRedefine/>
    <w:qFormat/>
    <w:rsid w:val="00A77D1C"/>
    <w:pPr>
      <w:keepNext/>
      <w:numPr>
        <w:numId w:val="7"/>
      </w:numPr>
      <w:spacing w:before="240" w:after="60" w:line="360" w:lineRule="auto"/>
      <w:ind w:left="0" w:firstLine="0"/>
      <w:jc w:val="both"/>
      <w:outlineLvl w:val="0"/>
    </w:pPr>
    <w:rPr>
      <w:rFonts w:ascii="Arial Narrow" w:hAnsi="Arial Narrow"/>
      <w:b/>
      <w:kern w:val="28"/>
      <w:sz w:val="28"/>
      <w:szCs w:val="20"/>
    </w:rPr>
  </w:style>
  <w:style w:type="paragraph" w:styleId="Nagwek2">
    <w:name w:val="heading 2"/>
    <w:basedOn w:val="Nagwek1"/>
    <w:next w:val="Normalny"/>
    <w:link w:val="Nagwek2Znak"/>
    <w:qFormat/>
    <w:rsid w:val="00A77D1C"/>
    <w:pPr>
      <w:numPr>
        <w:ilvl w:val="1"/>
      </w:numPr>
      <w:outlineLvl w:val="1"/>
    </w:pPr>
    <w:rPr>
      <w:sz w:val="24"/>
    </w:rPr>
  </w:style>
  <w:style w:type="paragraph" w:styleId="Nagwek3">
    <w:name w:val="heading 3"/>
    <w:basedOn w:val="Normalny"/>
    <w:next w:val="Normalny"/>
    <w:link w:val="Nagwek3Znak"/>
    <w:qFormat/>
    <w:rsid w:val="00A77D1C"/>
    <w:pPr>
      <w:keepNext/>
      <w:numPr>
        <w:ilvl w:val="2"/>
        <w:numId w:val="7"/>
      </w:numPr>
      <w:spacing w:before="240" w:after="60" w:line="360" w:lineRule="auto"/>
      <w:jc w:val="center"/>
      <w:outlineLvl w:val="2"/>
    </w:pPr>
    <w:rPr>
      <w:rFonts w:ascii="Arial" w:hAnsi="Arial"/>
      <w:b/>
      <w:sz w:val="28"/>
      <w:szCs w:val="20"/>
    </w:rPr>
  </w:style>
  <w:style w:type="paragraph" w:styleId="Nagwek4">
    <w:name w:val="heading 4"/>
    <w:basedOn w:val="Normalny"/>
    <w:next w:val="Normalny"/>
    <w:link w:val="Nagwek4Znak"/>
    <w:qFormat/>
    <w:rsid w:val="00A77D1C"/>
    <w:pPr>
      <w:keepNext/>
      <w:numPr>
        <w:ilvl w:val="3"/>
        <w:numId w:val="7"/>
      </w:numPr>
      <w:spacing w:before="240" w:after="60"/>
      <w:outlineLvl w:val="3"/>
    </w:pPr>
    <w:rPr>
      <w:rFonts w:ascii="Arial" w:hAnsi="Arial"/>
      <w:b/>
      <w:szCs w:val="20"/>
    </w:rPr>
  </w:style>
  <w:style w:type="paragraph" w:styleId="Nagwek5">
    <w:name w:val="heading 5"/>
    <w:basedOn w:val="Normalny"/>
    <w:next w:val="Normalny"/>
    <w:link w:val="Nagwek5Znak"/>
    <w:qFormat/>
    <w:rsid w:val="00A77D1C"/>
    <w:pPr>
      <w:numPr>
        <w:ilvl w:val="4"/>
        <w:numId w:val="7"/>
      </w:numPr>
      <w:spacing w:before="240" w:after="60"/>
      <w:outlineLvl w:val="4"/>
    </w:pPr>
    <w:rPr>
      <w:sz w:val="22"/>
      <w:szCs w:val="20"/>
    </w:rPr>
  </w:style>
  <w:style w:type="paragraph" w:styleId="Nagwek6">
    <w:name w:val="heading 6"/>
    <w:basedOn w:val="Normalny"/>
    <w:next w:val="Normalny"/>
    <w:link w:val="Nagwek6Znak"/>
    <w:qFormat/>
    <w:rsid w:val="00A77D1C"/>
    <w:pPr>
      <w:numPr>
        <w:ilvl w:val="5"/>
        <w:numId w:val="7"/>
      </w:numPr>
      <w:spacing w:before="240" w:after="60"/>
      <w:outlineLvl w:val="5"/>
    </w:pPr>
    <w:rPr>
      <w:i/>
      <w:sz w:val="22"/>
      <w:szCs w:val="20"/>
    </w:rPr>
  </w:style>
  <w:style w:type="paragraph" w:styleId="Nagwek7">
    <w:name w:val="heading 7"/>
    <w:basedOn w:val="Normalny"/>
    <w:next w:val="Normalny"/>
    <w:link w:val="Nagwek7Znak"/>
    <w:qFormat/>
    <w:rsid w:val="00A77D1C"/>
    <w:pPr>
      <w:numPr>
        <w:ilvl w:val="6"/>
        <w:numId w:val="7"/>
      </w:numPr>
      <w:spacing w:before="240" w:after="60"/>
      <w:outlineLvl w:val="6"/>
    </w:pPr>
    <w:rPr>
      <w:rFonts w:ascii="Arial" w:hAnsi="Arial"/>
      <w:sz w:val="20"/>
      <w:szCs w:val="20"/>
    </w:rPr>
  </w:style>
  <w:style w:type="paragraph" w:styleId="Nagwek8">
    <w:name w:val="heading 8"/>
    <w:basedOn w:val="Normalny"/>
    <w:next w:val="Normalny"/>
    <w:link w:val="Nagwek8Znak"/>
    <w:qFormat/>
    <w:rsid w:val="00A77D1C"/>
    <w:pPr>
      <w:numPr>
        <w:ilvl w:val="7"/>
        <w:numId w:val="7"/>
      </w:numPr>
      <w:spacing w:before="240" w:after="60"/>
      <w:outlineLvl w:val="7"/>
    </w:pPr>
    <w:rPr>
      <w:rFonts w:ascii="Arial" w:hAnsi="Arial"/>
      <w:i/>
      <w:sz w:val="20"/>
      <w:szCs w:val="20"/>
    </w:rPr>
  </w:style>
  <w:style w:type="paragraph" w:styleId="Nagwek9">
    <w:name w:val="heading 9"/>
    <w:basedOn w:val="Normalny"/>
    <w:next w:val="Normalny"/>
    <w:link w:val="Nagwek9Znak"/>
    <w:qFormat/>
    <w:rsid w:val="00A77D1C"/>
    <w:pPr>
      <w:numPr>
        <w:ilvl w:val="8"/>
        <w:numId w:val="7"/>
      </w:num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FD32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FD3206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A77D1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nhideWhenUsed/>
    <w:qFormat/>
    <w:rsid w:val="00A77D1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qFormat/>
    <w:rsid w:val="00A77D1C"/>
  </w:style>
  <w:style w:type="character" w:customStyle="1" w:styleId="Nagwek1Znak">
    <w:name w:val="Nagłówek 1 Znak"/>
    <w:basedOn w:val="Domylnaczcionkaakapitu"/>
    <w:link w:val="Nagwek1"/>
    <w:rsid w:val="00A77D1C"/>
    <w:rPr>
      <w:rFonts w:ascii="Arial Narrow" w:eastAsia="Times New Roman" w:hAnsi="Arial Narrow" w:cs="Times New Roman"/>
      <w:b/>
      <w:kern w:val="28"/>
      <w:sz w:val="28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A77D1C"/>
    <w:rPr>
      <w:rFonts w:ascii="Arial Narrow" w:eastAsia="Times New Roman" w:hAnsi="Arial Narrow" w:cs="Times New Roman"/>
      <w:b/>
      <w:kern w:val="28"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A77D1C"/>
    <w:rPr>
      <w:rFonts w:ascii="Arial" w:eastAsia="Times New Roman" w:hAnsi="Arial" w:cs="Times New Roman"/>
      <w:b/>
      <w:sz w:val="28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A77D1C"/>
    <w:rPr>
      <w:rFonts w:ascii="Arial" w:eastAsia="Times New Roman" w:hAnsi="Arial" w:cs="Times New Roman"/>
      <w:b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A77D1C"/>
    <w:rPr>
      <w:rFonts w:ascii="Times New Roman" w:eastAsia="Times New Roman" w:hAnsi="Times New Roman" w:cs="Times New Roman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A77D1C"/>
    <w:rPr>
      <w:rFonts w:ascii="Times New Roman" w:eastAsia="Times New Roman" w:hAnsi="Times New Roman" w:cs="Times New Roman"/>
      <w:i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A77D1C"/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A77D1C"/>
    <w:rPr>
      <w:rFonts w:ascii="Arial" w:eastAsia="Times New Roman" w:hAnsi="Arial" w:cs="Times New Roman"/>
      <w:i/>
      <w:sz w:val="20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A77D1C"/>
    <w:rPr>
      <w:rFonts w:ascii="Arial" w:eastAsia="Times New Roman" w:hAnsi="Arial" w:cs="Times New Roman"/>
      <w:b/>
      <w:i/>
      <w:sz w:val="18"/>
      <w:szCs w:val="20"/>
      <w:lang w:eastAsia="pl-PL"/>
    </w:rPr>
  </w:style>
  <w:style w:type="paragraph" w:customStyle="1" w:styleId="Pismoakapit">
    <w:name w:val="Pismo_akapit"/>
    <w:basedOn w:val="Normalny"/>
    <w:link w:val="PismoakapitZnak"/>
    <w:qFormat/>
    <w:rsid w:val="00A77D1C"/>
    <w:pPr>
      <w:spacing w:before="200" w:after="200" w:line="300" w:lineRule="auto"/>
      <w:ind w:firstLine="709"/>
      <w:jc w:val="both"/>
    </w:pPr>
    <w:rPr>
      <w:rFonts w:ascii="Arial Narrow" w:eastAsiaTheme="minorHAnsi" w:hAnsi="Arial Narrow" w:cs="Arial"/>
      <w:sz w:val="22"/>
      <w:szCs w:val="22"/>
      <w:lang w:eastAsia="en-US"/>
    </w:rPr>
  </w:style>
  <w:style w:type="character" w:customStyle="1" w:styleId="PismoakapitZnak">
    <w:name w:val="Pismo_akapit Znak"/>
    <w:basedOn w:val="Domylnaczcionkaakapitu"/>
    <w:link w:val="Pismoakapit"/>
    <w:rsid w:val="00A77D1C"/>
    <w:rPr>
      <w:rFonts w:ascii="Arial Narrow" w:hAnsi="Arial Narrow" w:cs="Arial"/>
    </w:rPr>
  </w:style>
  <w:style w:type="paragraph" w:customStyle="1" w:styleId="2poziomnrumerkow">
    <w:name w:val="2 poziom nrumerkow"/>
    <w:basedOn w:val="Akapitzlist"/>
    <w:link w:val="2poziomnrumerkowZnak"/>
    <w:qFormat/>
    <w:rsid w:val="006A33FB"/>
    <w:pPr>
      <w:numPr>
        <w:ilvl w:val="1"/>
        <w:numId w:val="11"/>
      </w:numPr>
      <w:spacing w:after="200" w:line="276" w:lineRule="auto"/>
      <w:jc w:val="both"/>
    </w:pPr>
    <w:rPr>
      <w:rFonts w:ascii="Arial" w:hAnsi="Arial" w:cs="Arial"/>
    </w:rPr>
  </w:style>
  <w:style w:type="character" w:customStyle="1" w:styleId="2poziomnrumerkowZnak">
    <w:name w:val="2 poziom nrumerkow Znak"/>
    <w:basedOn w:val="AkapitzlistZnak"/>
    <w:link w:val="2poziomnrumerkow"/>
    <w:rsid w:val="006A33FB"/>
    <w:rPr>
      <w:rFonts w:ascii="Arial" w:eastAsia="Times New Roman" w:hAnsi="Arial" w:cs="Arial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921B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921B1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AA2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Znak">
    <w:name w:val="Tekst podstawowy Znak"/>
    <w:basedOn w:val="Domylnaczcionkaakapitu"/>
    <w:link w:val="Tekstpodstawowy"/>
    <w:qFormat/>
    <w:rsid w:val="00510B96"/>
    <w:rPr>
      <w:rFonts w:ascii="Cambria" w:eastAsia="Times New Roman" w:hAnsi="Cambria" w:cs="Cambria"/>
      <w:bCs/>
      <w:sz w:val="24"/>
      <w:szCs w:val="24"/>
      <w:lang w:eastAsia="zh-CN"/>
    </w:rPr>
  </w:style>
  <w:style w:type="paragraph" w:styleId="Tekstpodstawowy">
    <w:name w:val="Body Text"/>
    <w:basedOn w:val="Normalny"/>
    <w:link w:val="TekstpodstawowyZnak"/>
    <w:rsid w:val="00510B96"/>
    <w:pPr>
      <w:suppressAutoHyphens/>
      <w:jc w:val="both"/>
    </w:pPr>
    <w:rPr>
      <w:rFonts w:ascii="Cambria" w:hAnsi="Cambria" w:cs="Cambria"/>
      <w:bCs/>
      <w:lang w:eastAsia="zh-CN"/>
    </w:rPr>
  </w:style>
  <w:style w:type="character" w:customStyle="1" w:styleId="TekstpodstawowyZnak1">
    <w:name w:val="Tekst podstawowy Znak1"/>
    <w:basedOn w:val="Domylnaczcionkaakapitu"/>
    <w:uiPriority w:val="99"/>
    <w:semiHidden/>
    <w:rsid w:val="00510B96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Mocnowyrniony">
    <w:name w:val="Mocno wyróżniony"/>
    <w:qFormat/>
    <w:rsid w:val="00856879"/>
    <w:rPr>
      <w:b/>
      <w:bCs/>
    </w:rPr>
  </w:style>
  <w:style w:type="paragraph" w:styleId="Bezodstpw">
    <w:name w:val="No Spacing"/>
    <w:uiPriority w:val="1"/>
    <w:qFormat/>
    <w:rsid w:val="00856879"/>
    <w:pPr>
      <w:suppressAutoHyphens/>
      <w:spacing w:after="0" w:line="240" w:lineRule="auto"/>
    </w:pPr>
    <w:rPr>
      <w:rFonts w:eastAsia="Times New Roman" w:cs="Calibri"/>
      <w:lang w:eastAsia="zh-CN"/>
    </w:rPr>
  </w:style>
  <w:style w:type="paragraph" w:styleId="NormalnyWeb">
    <w:name w:val="Normal (Web)"/>
    <w:basedOn w:val="Normalny"/>
    <w:uiPriority w:val="99"/>
    <w:semiHidden/>
    <w:unhideWhenUsed/>
    <w:rsid w:val="000C11B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99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EF663B-1D91-4750-8511-2ACBB46C0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554</TotalTime>
  <Pages>8</Pages>
  <Words>1949</Words>
  <Characters>11699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Kułagowska-Ćw</dc:creator>
  <cp:keywords/>
  <dc:description/>
  <cp:lastModifiedBy>Renata Kułagowska-Ćw</cp:lastModifiedBy>
  <cp:revision>27</cp:revision>
  <cp:lastPrinted>2022-04-01T11:03:00Z</cp:lastPrinted>
  <dcterms:created xsi:type="dcterms:W3CDTF">2021-04-15T07:20:00Z</dcterms:created>
  <dcterms:modified xsi:type="dcterms:W3CDTF">2022-04-04T08:04:00Z</dcterms:modified>
</cp:coreProperties>
</file>