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UCHWAŁA NR </w:t>
      </w:r>
      <w:r w:rsidR="00187A1B">
        <w:rPr>
          <w:rFonts w:ascii="Arial Narrow" w:hAnsi="Arial Narrow" w:cs="Arial"/>
          <w:b/>
          <w:bCs/>
          <w:sz w:val="22"/>
          <w:szCs w:val="22"/>
        </w:rPr>
        <w:t>XLI/379/2014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Rady Miejskiej w Chmielniku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z dnia </w:t>
      </w:r>
      <w:r w:rsidR="00187A1B">
        <w:rPr>
          <w:rFonts w:ascii="Arial Narrow" w:hAnsi="Arial Narrow" w:cs="Arial"/>
          <w:b/>
          <w:bCs/>
          <w:sz w:val="22"/>
          <w:szCs w:val="22"/>
        </w:rPr>
        <w:t>14 sierpnia 2014 r.</w:t>
      </w:r>
    </w:p>
    <w:p w:rsidR="00AF4E0C" w:rsidRDefault="00AF4E0C" w:rsidP="00AF4E0C">
      <w:pPr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 sprawie zmiany Nr 1 miejscowego planu zagospodarowania przestrzennego „Za Kościółkiem”.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podstawie art. 18 ust. 2 </w:t>
      </w:r>
      <w:proofErr w:type="spellStart"/>
      <w:r>
        <w:rPr>
          <w:rFonts w:ascii="Arial Narrow" w:hAnsi="Arial Narrow" w:cs="Arial"/>
          <w:sz w:val="22"/>
          <w:szCs w:val="22"/>
        </w:rPr>
        <w:t>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5 ustawy z dnia 8 marca 1990 r. o samorządzie gminnym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 xml:space="preserve">. Dz. U. </w:t>
      </w:r>
      <w:r>
        <w:rPr>
          <w:rFonts w:ascii="Arial Narrow" w:hAnsi="Arial Narrow"/>
          <w:sz w:val="22"/>
          <w:szCs w:val="22"/>
        </w:rPr>
        <w:br/>
        <w:t>z 2013r., poz. 594 ze zm.)</w:t>
      </w:r>
      <w:r>
        <w:rPr>
          <w:rFonts w:ascii="Arial Narrow" w:hAnsi="Arial Narrow" w:cs="Arial"/>
          <w:sz w:val="22"/>
          <w:szCs w:val="22"/>
        </w:rPr>
        <w:t xml:space="preserve"> oraz art. 20 ust. 1  ustawy z dnia 27 marca 2003 r. o planowaniu i zagospodarowaniu przestrzennym (</w:t>
      </w:r>
      <w:proofErr w:type="spellStart"/>
      <w:r>
        <w:rPr>
          <w:rFonts w:ascii="Arial Narrow" w:hAnsi="Arial Narrow" w:cs="Arial"/>
          <w:sz w:val="22"/>
          <w:szCs w:val="22"/>
        </w:rPr>
        <w:t>t.j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Dz. U. z 2012 r., poz. 647 ze zmianami) </w:t>
      </w:r>
      <w:r>
        <w:rPr>
          <w:rFonts w:ascii="Arial Narrow" w:hAnsi="Arial Narrow"/>
          <w:sz w:val="22"/>
          <w:szCs w:val="22"/>
        </w:rPr>
        <w:t>w związku z art. 4 ust. 2 ustawy z dnia 25 czerwca 2010 r. o zmianie ustawy o planowaniu i zagospodarowaniu przestrzennym, ustawy o Państwowej Inspekcji Sanitarnej oraz ustawy o ochronie zabytków i opiece nad zabytkami (Dz. U. Nr 130, poz. 871)</w:t>
      </w:r>
      <w:r>
        <w:rPr>
          <w:rFonts w:ascii="Arial Narrow" w:hAnsi="Arial Narrow" w:cs="Arial"/>
          <w:sz w:val="22"/>
          <w:szCs w:val="22"/>
        </w:rPr>
        <w:t xml:space="preserve">, po przedłożeniu przez Burmistrza Chmielnika projektu zmiany Nr 1 miejscowego planu zagospodarowania przestrzennego </w:t>
      </w:r>
      <w:r>
        <w:rPr>
          <w:rFonts w:ascii="Arial Narrow" w:hAnsi="Arial Narrow" w:cs="Arial"/>
          <w:b/>
          <w:bCs/>
          <w:sz w:val="22"/>
          <w:szCs w:val="22"/>
        </w:rPr>
        <w:t>„Za Kościółkiem”</w:t>
      </w:r>
      <w:r>
        <w:rPr>
          <w:rFonts w:ascii="Arial Narrow" w:hAnsi="Arial Narrow" w:cs="Arial"/>
          <w:sz w:val="22"/>
          <w:szCs w:val="22"/>
        </w:rPr>
        <w:t>, po stwierdzeniu zgodności ustaleń projektu zmiany Nr 1 miejscowego planu zagospodarowania z zapisami „Studium uwarunkowań i kierunków zagospodarowania przestrzennego miasta i gminy Chmielnik” wraz ze zmianami, Rada Miejska w Chmielniku uchwala co następuje: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DZIAŁ I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Ustalenia ogólne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Ustalenia wprowadzające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187A1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</w:t>
      </w:r>
    </w:p>
    <w:p w:rsidR="00AF4E0C" w:rsidRDefault="00AF4E0C" w:rsidP="00AF4E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Uchwaleniu podlega zmiana Nr 1 miejscowego planu zagospodarowania przestrz</w:t>
      </w:r>
      <w:r w:rsidR="00055FBA">
        <w:rPr>
          <w:rFonts w:ascii="Arial Narrow" w:hAnsi="Arial Narrow" w:cs="Arial"/>
          <w:sz w:val="22"/>
          <w:szCs w:val="22"/>
        </w:rPr>
        <w:t>ennego „Za Kościółkiem” położonego</w:t>
      </w:r>
      <w:r>
        <w:rPr>
          <w:rFonts w:ascii="Arial Narrow" w:hAnsi="Arial Narrow" w:cs="Arial"/>
          <w:sz w:val="22"/>
          <w:szCs w:val="22"/>
        </w:rPr>
        <w:t xml:space="preserve"> na terenie miasta Chmielnik, zwana dalej „ zmianą planu”.</w:t>
      </w:r>
    </w:p>
    <w:p w:rsidR="00AF4E0C" w:rsidRDefault="00AF4E0C" w:rsidP="00AF4E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planu obejmuje teren położony w granicach, o których mowa w Uchwale Nr XX/181/2008 Rady Miejskiej w Chmielniku z dnia 20 listopada 2008 r. w sprawie przystąpienia do sporządzenia zmiany Nr 1 miejscowego planu zagospodarowania przestrzennego „Za Kościółkiem”.</w:t>
      </w:r>
    </w:p>
    <w:p w:rsidR="00AF4E0C" w:rsidRDefault="00AF4E0C" w:rsidP="00AF4E0C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Części składowe zmiany planu stanowią:</w:t>
      </w:r>
    </w:p>
    <w:p w:rsidR="00AF4E0C" w:rsidRDefault="00AF4E0C" w:rsidP="00AF4E0C">
      <w:pPr>
        <w:pStyle w:val="Tekstpodstawowy"/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treść niniejszej uchwały,</w:t>
      </w:r>
    </w:p>
    <w:p w:rsidR="00AF4E0C" w:rsidRDefault="00AF4E0C" w:rsidP="00AF4E0C">
      <w:pPr>
        <w:pStyle w:val="Tekstpodstawowy"/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Zał. Nr 1 - Rysunek zmiany Nr 1 miejscowego planu zagospodarowania przestrzennego „Za Kościółkiem” – „Przeznaczenie i zasady zagospodarowania terenu”; skala 1: 1000” jako integralna część zmiany planu,</w:t>
      </w:r>
    </w:p>
    <w:p w:rsidR="00AF4E0C" w:rsidRDefault="00AF4E0C" w:rsidP="00AF4E0C">
      <w:pPr>
        <w:pStyle w:val="Tekstpodstawowy"/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Zał. Nr 2 – Rozstrzygnięcie Rady Miejskiej w Chmielniku w sprawie rozpatrzenia uwag wniesionych do wyłożonego do publicznego wglądu projektu planu,</w:t>
      </w:r>
    </w:p>
    <w:p w:rsidR="00AF4E0C" w:rsidRDefault="00AF4E0C" w:rsidP="00AF4E0C">
      <w:pPr>
        <w:pStyle w:val="Tekstpodstawowy"/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Zał. Nr 3 - Rozstrzygnięcia Rady Miejskiej w Chmielniku w sprawie sposobu realizacji zapisanych w zmianie planu inwestycji z zakresu infrastruktury technicznej, które należą do zadań własnych gminy oraz zasad ich finansowania.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Ilekroć w uchwale jest mowa o: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zmianie planu</w:t>
      </w:r>
      <w:r>
        <w:rPr>
          <w:rFonts w:ascii="Arial Narrow" w:hAnsi="Arial Narrow" w:cs="Arial"/>
          <w:sz w:val="22"/>
          <w:szCs w:val="22"/>
        </w:rPr>
        <w:t xml:space="preserve"> – rozumie się przez to zmianę Nr 1 miejscowego planu zagospodarowania przestrzennego „Za Kościółkiem”,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rysunku zmiany planu</w:t>
      </w:r>
      <w:r>
        <w:rPr>
          <w:rFonts w:ascii="Arial Narrow" w:hAnsi="Arial Narrow" w:cs="Arial"/>
          <w:sz w:val="22"/>
          <w:szCs w:val="22"/>
        </w:rPr>
        <w:t xml:space="preserve"> – rozumie się przez to rysunek opracowany na mapie </w:t>
      </w:r>
      <w:r w:rsidR="00055FBA">
        <w:rPr>
          <w:rFonts w:ascii="Arial Narrow" w:hAnsi="Arial Narrow" w:cs="Arial"/>
          <w:sz w:val="22"/>
          <w:szCs w:val="22"/>
        </w:rPr>
        <w:t xml:space="preserve">hybrydowej (sytuacyjno-wysokościowej) </w:t>
      </w:r>
      <w:r>
        <w:rPr>
          <w:rFonts w:ascii="Arial Narrow" w:hAnsi="Arial Narrow" w:cs="Arial"/>
          <w:sz w:val="22"/>
          <w:szCs w:val="22"/>
        </w:rPr>
        <w:t>w skali 1: 1000, stanowiący Załącznik Nr 1 do niniejszej uchwały,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ustawie</w:t>
      </w:r>
      <w:r>
        <w:rPr>
          <w:rFonts w:ascii="Arial Narrow" w:hAnsi="Arial Narrow" w:cs="Arial"/>
          <w:sz w:val="22"/>
          <w:szCs w:val="22"/>
        </w:rPr>
        <w:t xml:space="preserve"> – rozumie się przez to przepisy ustawy z dnia 27 marca 2003 r. o planowaniu i zagospodarowaniu przestrzennym (</w:t>
      </w:r>
      <w:proofErr w:type="spellStart"/>
      <w:r>
        <w:rPr>
          <w:rFonts w:ascii="Arial Narrow" w:hAnsi="Arial Narrow" w:cs="Arial"/>
          <w:sz w:val="22"/>
          <w:szCs w:val="22"/>
        </w:rPr>
        <w:t>t.j</w:t>
      </w:r>
      <w:proofErr w:type="spellEnd"/>
      <w:r>
        <w:rPr>
          <w:rFonts w:ascii="Arial Narrow" w:hAnsi="Arial Narrow" w:cs="Arial"/>
          <w:sz w:val="22"/>
          <w:szCs w:val="22"/>
        </w:rPr>
        <w:t>. Dz. U. z 2012 r., poz. 647 ze zmianami),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wskaźnik</w:t>
      </w:r>
      <w:r w:rsidR="00071307">
        <w:rPr>
          <w:rFonts w:ascii="Arial Narrow" w:hAnsi="Arial Narrow" w:cs="Arial"/>
          <w:b/>
          <w:bCs/>
          <w:sz w:val="22"/>
          <w:szCs w:val="22"/>
        </w:rPr>
        <w:t>u</w:t>
      </w:r>
      <w:r>
        <w:rPr>
          <w:rFonts w:ascii="Arial Narrow" w:hAnsi="Arial Narrow" w:cs="Arial"/>
          <w:b/>
          <w:bCs/>
          <w:sz w:val="22"/>
          <w:szCs w:val="22"/>
        </w:rPr>
        <w:t xml:space="preserve"> powierzchni zabudowy </w:t>
      </w:r>
      <w:r>
        <w:rPr>
          <w:rFonts w:ascii="Arial Narrow" w:hAnsi="Arial Narrow" w:cs="Arial"/>
          <w:sz w:val="22"/>
          <w:szCs w:val="22"/>
        </w:rPr>
        <w:t xml:space="preserve">– rozumie się przez to stosunek powierzchni zabudowanej </w:t>
      </w:r>
      <w:r w:rsidR="00055FBA">
        <w:rPr>
          <w:rFonts w:ascii="Arial Narrow" w:hAnsi="Arial Narrow" w:cs="Arial"/>
          <w:sz w:val="22"/>
          <w:szCs w:val="22"/>
        </w:rPr>
        <w:t xml:space="preserve">części </w:t>
      </w:r>
      <w:r>
        <w:rPr>
          <w:rFonts w:ascii="Arial Narrow" w:hAnsi="Arial Narrow" w:cs="Arial"/>
          <w:sz w:val="22"/>
          <w:szCs w:val="22"/>
        </w:rPr>
        <w:t>działki do całej powierzchni działki,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liniach rozgraniczających</w:t>
      </w:r>
      <w:r>
        <w:rPr>
          <w:rFonts w:ascii="Arial Narrow" w:hAnsi="Arial Narrow" w:cs="Arial"/>
          <w:sz w:val="22"/>
          <w:szCs w:val="22"/>
        </w:rPr>
        <w:t xml:space="preserve"> – należy przez to rozumieć linie wyznaczone na rysunku zmiany planu i wydzielające tereny </w:t>
      </w:r>
      <w:r>
        <w:rPr>
          <w:rFonts w:ascii="Arial Narrow" w:hAnsi="Arial Narrow"/>
          <w:sz w:val="22"/>
          <w:szCs w:val="22"/>
        </w:rPr>
        <w:t>o różnym przeznaczeniu lub o różnych zasadach zagospodarowania</w:t>
      </w:r>
      <w:r>
        <w:rPr>
          <w:rFonts w:ascii="Arial Narrow" w:eastAsia="MS Mincho" w:hAnsi="Arial Narrow" w:cs="Arial"/>
          <w:sz w:val="22"/>
          <w:szCs w:val="22"/>
        </w:rPr>
        <w:t>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nieprzekraczalnych liniach zabudowy</w:t>
      </w:r>
      <w:r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eastAsia="MS Mincho" w:hAnsi="Arial Narrow" w:cs="Arial"/>
          <w:sz w:val="22"/>
          <w:szCs w:val="22"/>
        </w:rPr>
        <w:t xml:space="preserve">należy przez to rozumieć wyznaczone na działce linie określające najmniejszą, dopuszczalną odległość zewnętrznego lica ściany budynku od </w:t>
      </w:r>
      <w:r w:rsidR="00055FBA">
        <w:rPr>
          <w:rFonts w:ascii="Arial Narrow" w:eastAsia="MS Mincho" w:hAnsi="Arial Narrow" w:cs="Arial"/>
          <w:sz w:val="22"/>
          <w:szCs w:val="22"/>
        </w:rPr>
        <w:t>linii rozgraniczających dróg i</w:t>
      </w:r>
      <w:r>
        <w:rPr>
          <w:rFonts w:ascii="Arial Narrow" w:eastAsia="MS Mincho" w:hAnsi="Arial Narrow" w:cs="Arial"/>
          <w:sz w:val="22"/>
          <w:szCs w:val="22"/>
        </w:rPr>
        <w:t xml:space="preserve"> ciągu pieszego, zgodnie z rysunkiem zmiany planu, bez wysuniętych poza ten obrys schodów, okapów, otwartych ganków oraz balkonów, które nie mogą przekraczać poza tę linię więcej niż 1,5m,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przeznaczeniu podstawowym</w:t>
      </w:r>
      <w:r>
        <w:rPr>
          <w:rFonts w:ascii="Arial Narrow" w:hAnsi="Arial Narrow" w:cs="Arial"/>
          <w:sz w:val="22"/>
          <w:szCs w:val="22"/>
        </w:rPr>
        <w:t xml:space="preserve"> – należy przez to rozumieć planowany rodzaj użytkowania terenu, który przeważa w min. 60% na danym terenie funkcjonalnym wraz z elementami zagospodarowania towarzyszącego, związanego bezpośrednio z funkcją terenu,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przeznaczeniu dopuszczalnym</w:t>
      </w:r>
      <w:r>
        <w:rPr>
          <w:rFonts w:ascii="Arial Narrow" w:hAnsi="Arial Narrow" w:cs="Arial"/>
          <w:sz w:val="22"/>
          <w:szCs w:val="22"/>
        </w:rPr>
        <w:t xml:space="preserve"> – należy przez to rozumieć rodzaj użytkowa</w:t>
      </w:r>
      <w:r w:rsidR="00055FBA">
        <w:rPr>
          <w:rFonts w:ascii="Arial Narrow" w:hAnsi="Arial Narrow" w:cs="Arial"/>
          <w:sz w:val="22"/>
          <w:szCs w:val="22"/>
        </w:rPr>
        <w:t xml:space="preserve">nia inny niż podstawowy, który </w:t>
      </w:r>
      <w:r>
        <w:rPr>
          <w:rFonts w:ascii="Arial Narrow" w:hAnsi="Arial Narrow" w:cs="Arial"/>
          <w:sz w:val="22"/>
          <w:szCs w:val="22"/>
        </w:rPr>
        <w:t>stanowi</w:t>
      </w:r>
      <w:r w:rsidR="00055FBA">
        <w:rPr>
          <w:rFonts w:ascii="Arial Narrow" w:hAnsi="Arial Narrow" w:cs="Arial"/>
          <w:sz w:val="22"/>
          <w:szCs w:val="22"/>
        </w:rPr>
        <w:t xml:space="preserve"> mniej niż</w:t>
      </w:r>
      <w:r>
        <w:rPr>
          <w:rFonts w:ascii="Arial Narrow" w:hAnsi="Arial Narrow" w:cs="Arial"/>
          <w:sz w:val="22"/>
          <w:szCs w:val="22"/>
        </w:rPr>
        <w:t xml:space="preserve"> 40% i mniej na danym terenie funkcjonalnym wydzielonym liniami rozgraniczającymi,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usługach</w:t>
      </w:r>
      <w:r>
        <w:rPr>
          <w:rFonts w:ascii="Arial Narrow" w:hAnsi="Arial Narrow" w:cs="Arial"/>
          <w:color w:val="000000"/>
          <w:sz w:val="22"/>
          <w:szCs w:val="22"/>
        </w:rPr>
        <w:t xml:space="preserve"> - należy przez to rozumieć działalność prowadzoną w obiektach budowlanych wolnostojących lub lokalach użytkowych wbudowanych</w:t>
      </w:r>
      <w:r w:rsidR="00055FBA">
        <w:rPr>
          <w:rFonts w:ascii="Arial Narrow" w:hAnsi="Arial Narrow" w:cs="Arial"/>
          <w:color w:val="000000"/>
          <w:sz w:val="22"/>
          <w:szCs w:val="22"/>
        </w:rPr>
        <w:t xml:space="preserve"> oraz terenie</w:t>
      </w:r>
      <w:r>
        <w:rPr>
          <w:rFonts w:ascii="Arial Narrow" w:hAnsi="Arial Narrow" w:cs="Arial"/>
          <w:color w:val="000000"/>
          <w:sz w:val="22"/>
          <w:szCs w:val="22"/>
        </w:rPr>
        <w:t>, której celem jest zaspokojenie potrzeb ludności, a nie wytwarzanie bezpośrednio metodami przemysłowymi dóbr materialnych,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terenie funkcjonalnym </w:t>
      </w:r>
      <w:r>
        <w:rPr>
          <w:rFonts w:ascii="Arial Narrow" w:hAnsi="Arial Narrow" w:cs="Arial"/>
          <w:sz w:val="22"/>
          <w:szCs w:val="22"/>
        </w:rPr>
        <w:t>– należy przez to rozumieć teren wyznaczony liniami rozgraniczającymi teren o różnym przeznaczeniu lub różnych zasadach zagospodarowania</w:t>
      </w:r>
      <w:r>
        <w:rPr>
          <w:rFonts w:ascii="Arial Narrow" w:hAnsi="Arial Narrow"/>
          <w:sz w:val="22"/>
          <w:szCs w:val="22"/>
        </w:rPr>
        <w:t>.</w:t>
      </w:r>
    </w:p>
    <w:p w:rsidR="00AF4E0C" w:rsidRDefault="00AF4E0C" w:rsidP="00AF4E0C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pozostałe pojęcia użyte w zmianie planu należy rozumieć zgodnie z obowiązującymi przepisami odrębnymi.</w:t>
      </w:r>
    </w:p>
    <w:p w:rsidR="00AF4E0C" w:rsidRDefault="00AF4E0C" w:rsidP="00AF4E0C">
      <w:pPr>
        <w:pStyle w:val="Nagwek2"/>
        <w:rPr>
          <w:rFonts w:ascii="Arial Narrow" w:hAnsi="Arial Narrow" w:cs="Arial"/>
          <w:sz w:val="22"/>
          <w:szCs w:val="22"/>
        </w:rPr>
      </w:pPr>
    </w:p>
    <w:p w:rsidR="00AF4E0C" w:rsidRDefault="00AF4E0C" w:rsidP="00AF4E0C">
      <w:pPr>
        <w:pStyle w:val="Nagwek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ROZDZIAŁ 2</w:t>
      </w:r>
    </w:p>
    <w:p w:rsidR="00AF4E0C" w:rsidRDefault="00AF4E0C" w:rsidP="00AF4E0C">
      <w:pPr>
        <w:tabs>
          <w:tab w:val="num" w:pos="144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Zakres przedmiotowy oraz cel opracowania planu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3</w:t>
      </w:r>
    </w:p>
    <w:p w:rsidR="00AF4E0C" w:rsidRDefault="00AF4E0C" w:rsidP="00AF4E0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Przedmiotem ustaleń zmiany planu są zagadnienia określone w art. 15 ust. 2 ustawy.</w:t>
      </w:r>
    </w:p>
    <w:p w:rsidR="00AF4E0C" w:rsidRDefault="00AF4E0C" w:rsidP="00AF4E0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zmianie planu uwzględniono uwarunkowania wynikające z powszechnie obowiązujących przepisów prawnych, przepisów prawa miejscowego oraz ustaleń Studium uwarunkowań i kierunków zagospodarowania przestrzennego miasta i gminy Chmielnik wraz ze zmianami.</w:t>
      </w:r>
    </w:p>
    <w:p w:rsidR="00AF4E0C" w:rsidRDefault="00AF4E0C" w:rsidP="00AF4E0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 wydawaniu na podstawie ustaleń zmiany planu rozstrzygnięć administracyjnych, których przedmiotem jest sposób zagospodarowania terenów, należy uwzględniać łącznie:</w:t>
      </w:r>
    </w:p>
    <w:p w:rsidR="00AF4E0C" w:rsidRDefault="00AF4E0C" w:rsidP="00AF4E0C">
      <w:pPr>
        <w:numPr>
          <w:ilvl w:val="1"/>
          <w:numId w:val="3"/>
        </w:numPr>
        <w:tabs>
          <w:tab w:val="num" w:pos="720"/>
        </w:tabs>
        <w:ind w:left="1080" w:hanging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wymogi wynikające z ustaleń zmiany planu, w tym:</w:t>
      </w:r>
    </w:p>
    <w:p w:rsidR="00AF4E0C" w:rsidRDefault="00AF4E0C" w:rsidP="00AF4E0C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warunki ochrony i kształtowania środowiska przyrodniczego, kulturowego, krajobrazu i ładu przestrzennego, </w:t>
      </w:r>
    </w:p>
    <w:p w:rsidR="00AF4E0C" w:rsidRDefault="00AF4E0C" w:rsidP="00AF4E0C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ogólne zasady zagospodarowania terenów, podziałów nieruchomości i kształtowania zabudowy,</w:t>
      </w:r>
    </w:p>
    <w:p w:rsidR="00AF4E0C" w:rsidRDefault="00AF4E0C" w:rsidP="00AF4E0C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przeznaczenie i zasady zagospodarowania terenów wydzielonych liniami rozgraniczającymi,</w:t>
      </w:r>
    </w:p>
    <w:p w:rsidR="00AF4E0C" w:rsidRDefault="00AF4E0C" w:rsidP="00AF4E0C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ustalenia w zakresie komunikacji i infrastruktury technicznej,</w:t>
      </w:r>
    </w:p>
    <w:p w:rsidR="00AF4E0C" w:rsidRDefault="00AF4E0C" w:rsidP="00AF4E0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wymogi wynikające z przepisów powszechnie obowiązujących oraz przepisów prawa miejscowego.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Pr="00187A1B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4</w:t>
      </w:r>
    </w:p>
    <w:p w:rsidR="00AF4E0C" w:rsidRDefault="00AF4E0C" w:rsidP="00AF4E0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Rysunek zmiany planu zawiera oznaczenia będące obowiązującymi ustaleniami zmiany planu: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granica opracowania zmiany planu,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oznaczenia literowe i literowo-cyfrowe terenów funkcjonalnych,  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linie rozgraniczające tereny o różnym przeznaczeniu lub różnych zasadach zagospodarowania,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nieprzekraczalne linie zabudowy,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granicę strefy ochrony konserwatorskiej,</w:t>
      </w:r>
    </w:p>
    <w:p w:rsidR="00AF4E0C" w:rsidRDefault="00AF4E0C" w:rsidP="00AF4E0C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granicę strefy archeologicznej ochrony biernej.</w:t>
      </w:r>
    </w:p>
    <w:p w:rsidR="00AF4E0C" w:rsidRDefault="00AF4E0C" w:rsidP="00AF4E0C">
      <w:pPr>
        <w:pStyle w:val="Tekstpodstawowy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2. Rysunek zmiany planu zawiera oznaczenia informujące: </w:t>
      </w:r>
    </w:p>
    <w:p w:rsidR="00AF4E0C" w:rsidRDefault="00AF4E0C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lokalizację linii energetycznej 15kV wraz ze strefą techniczną,</w:t>
      </w:r>
    </w:p>
    <w:p w:rsidR="00AF4E0C" w:rsidRDefault="00AF4E0C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lokalizację stacji transformatorowej,</w:t>
      </w:r>
    </w:p>
    <w:p w:rsidR="00AF4E0C" w:rsidRDefault="00055FBA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planowaną lokalizację zjazdu</w:t>
      </w:r>
      <w:r w:rsidR="00AF4E0C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publicznego z</w:t>
      </w:r>
      <w:r w:rsidR="00AF4E0C">
        <w:rPr>
          <w:rFonts w:ascii="Arial Narrow" w:hAnsi="Arial Narrow" w:cs="Arial"/>
          <w:bCs/>
          <w:sz w:val="22"/>
          <w:szCs w:val="22"/>
        </w:rPr>
        <w:t xml:space="preserve"> drogi </w:t>
      </w:r>
      <w:r>
        <w:rPr>
          <w:rFonts w:ascii="Arial Narrow" w:hAnsi="Arial Narrow" w:cs="Arial"/>
          <w:bCs/>
          <w:sz w:val="22"/>
          <w:szCs w:val="22"/>
        </w:rPr>
        <w:t>gminnej</w:t>
      </w:r>
      <w:r w:rsidR="00AF4E0C">
        <w:rPr>
          <w:rFonts w:ascii="Arial Narrow" w:hAnsi="Arial Narrow" w:cs="Arial"/>
          <w:bCs/>
          <w:sz w:val="22"/>
          <w:szCs w:val="22"/>
        </w:rPr>
        <w:t>,</w:t>
      </w:r>
    </w:p>
    <w:p w:rsidR="00AF4E0C" w:rsidRDefault="00AF4E0C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istniejący kościół wpisany do rejestru zabytków,</w:t>
      </w:r>
    </w:p>
    <w:p w:rsidR="00AF4E0C" w:rsidRDefault="00AF4E0C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istniejący budynek,</w:t>
      </w:r>
    </w:p>
    <w:p w:rsidR="00AF4E0C" w:rsidRDefault="00AF4E0C" w:rsidP="00AF4E0C">
      <w:pPr>
        <w:pStyle w:val="Tekstpodstawowy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granicę pasa drogowego drogi </w:t>
      </w:r>
      <w:proofErr w:type="spellStart"/>
      <w:r>
        <w:rPr>
          <w:rFonts w:ascii="Arial Narrow" w:hAnsi="Arial Narrow" w:cs="Arial"/>
          <w:bCs/>
          <w:sz w:val="22"/>
          <w:szCs w:val="22"/>
        </w:rPr>
        <w:t>KD-L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położonej poza granicami zmiany planu.</w:t>
      </w:r>
    </w:p>
    <w:p w:rsidR="00187A1B" w:rsidRDefault="00187A1B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3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Ogólne ustalenia realizacyjne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AF4E0C" w:rsidRPr="00187A1B" w:rsidRDefault="00AF4E0C" w:rsidP="00AF4E0C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§ 5</w:t>
      </w:r>
    </w:p>
    <w:p w:rsidR="00AF4E0C" w:rsidRDefault="00AF4E0C" w:rsidP="00AF4E0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Jako zgodne ze zmianą planu uznaje się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budowę, przebudowę i rozbudowę sieci infrastruktury technicznej, o których mowa w rozdziale 5 działu II, stosownie do warunków wynikających ze szczegółowych rozwiązań technicznych.</w:t>
      </w:r>
    </w:p>
    <w:p w:rsidR="00AF4E0C" w:rsidRPr="00187A1B" w:rsidRDefault="00AF4E0C" w:rsidP="00AF4E0C">
      <w:pPr>
        <w:pStyle w:val="Tytu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§ 6</w:t>
      </w:r>
    </w:p>
    <w:p w:rsidR="00AF4E0C" w:rsidRDefault="00AF4E0C" w:rsidP="00AF4E0C">
      <w:pPr>
        <w:pStyle w:val="Tytu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 całym terenie objętym zmianą planu dopuszcza sie lokalizację tras rowerowych.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7</w:t>
      </w:r>
    </w:p>
    <w:p w:rsidR="00AF4E0C" w:rsidRDefault="00AF4E0C" w:rsidP="00AF4E0C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całego obszaru objętego zmianą planu w zakresie ochrony przeciwpożarowej i przeciwdziałania poważnym awariom obowiązują:</w:t>
      </w:r>
    </w:p>
    <w:p w:rsidR="00AF4E0C" w:rsidRDefault="00AF4E0C" w:rsidP="00AF4E0C">
      <w:pPr>
        <w:pStyle w:val="Tekstpodstawowy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pokrycie zapotrzebowania w wodę dla celów przeciwpożarowych, zgodnie z przepisami odrębnymi, przez istniejący i rozbudowywany system zaopatrzenia w wodę,</w:t>
      </w:r>
    </w:p>
    <w:p w:rsidR="00AF4E0C" w:rsidRDefault="00AF4E0C" w:rsidP="00AF4E0C">
      <w:pPr>
        <w:pStyle w:val="Tekstpodstawowy"/>
        <w:numPr>
          <w:ilvl w:val="0"/>
          <w:numId w:val="7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wyposażenie nowoprojektowanych sieci wodociągowych w hydranty, zgodnie z przepisami odrębnymi,</w:t>
      </w:r>
    </w:p>
    <w:p w:rsidR="00AF4E0C" w:rsidRDefault="00AF4E0C" w:rsidP="00AF4E0C">
      <w:pPr>
        <w:pStyle w:val="Tekstpodstawowy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drogi pożarowe muszą spełniać warunki określone w przepisach odrębnymi,</w:t>
      </w:r>
    </w:p>
    <w:p w:rsidR="00AF4E0C" w:rsidRDefault="00AF4E0C" w:rsidP="00AF4E0C">
      <w:pPr>
        <w:pStyle w:val="Tekstpodstawowy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wymogi dotyczące ochrony ludności, zgodnie z przepisami odrębnymi.</w:t>
      </w:r>
    </w:p>
    <w:p w:rsidR="00AF4E0C" w:rsidRDefault="00AF4E0C" w:rsidP="00AF4E0C">
      <w:pPr>
        <w:pStyle w:val="Tekstpodstawowy"/>
        <w:numPr>
          <w:ilvl w:val="0"/>
          <w:numId w:val="6"/>
        </w:numPr>
        <w:tabs>
          <w:tab w:val="num" w:pos="360"/>
        </w:tabs>
        <w:ind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Teren znajduje się w zasięgu istniejących syren alarmowych.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4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Przeznaczenie terenów oraz linie rozgraniczające tereny o różnym przeznaczeniu 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lub różnych zasadach zagospodarowania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8</w:t>
      </w:r>
    </w:p>
    <w:p w:rsidR="00AF4E0C" w:rsidRDefault="00AF4E0C" w:rsidP="00AF4E0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Stosuje się następujące symbole identyfikujące tereny funkcjonalne oznaczone na rysunku zmiany planu: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MN – tereny zabudowy mieszkaniowej jednorodzinnej,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 – teren zabudowy usługowej,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UK – teren obiektu kultu religijnego,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 – teren ciągu pieszego, 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KD-GP1, KD-GP2 – istniejące drogi krajowe klasy głównej ruchu przyspieszonego,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KD-GP3 - teren skrzyżowania dróg krajowych,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KP1, KP2 - tereny zjazdów publicznych,</w:t>
      </w:r>
    </w:p>
    <w:p w:rsidR="00AF4E0C" w:rsidRDefault="00AF4E0C" w:rsidP="00AF4E0C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KD-L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istniejąca droga gminna klasy lokalnej.</w:t>
      </w:r>
    </w:p>
    <w:p w:rsidR="00AF4E0C" w:rsidRDefault="00AF4E0C" w:rsidP="00AF4E0C">
      <w:pPr>
        <w:rPr>
          <w:rFonts w:ascii="Arial Narrow" w:hAnsi="Arial Narrow"/>
          <w:sz w:val="22"/>
          <w:szCs w:val="22"/>
        </w:rPr>
      </w:pPr>
    </w:p>
    <w:p w:rsidR="00AF4E0C" w:rsidRDefault="00AF4E0C" w:rsidP="00AF4E0C">
      <w:pPr>
        <w:pStyle w:val="Nagwek2"/>
        <w:tabs>
          <w:tab w:val="left" w:pos="708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ROZDZIAŁ 5</w:t>
      </w:r>
    </w:p>
    <w:p w:rsidR="00AF4E0C" w:rsidRDefault="00AF4E0C" w:rsidP="00AF4E0C">
      <w:pPr>
        <w:pStyle w:val="Nagwek2"/>
        <w:tabs>
          <w:tab w:val="left" w:pos="708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Zasady ochrony i kształtowania ładu przestrzennego</w:t>
      </w:r>
    </w:p>
    <w:p w:rsidR="00AF4E0C" w:rsidRDefault="00AF4E0C" w:rsidP="00AF4E0C">
      <w:pPr>
        <w:rPr>
          <w:rFonts w:ascii="Arial Narrow" w:hAnsi="Arial Narrow" w:cs="Arial"/>
          <w:sz w:val="22"/>
          <w:szCs w:val="22"/>
        </w:rPr>
      </w:pP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9</w:t>
      </w:r>
    </w:p>
    <w:p w:rsidR="00AF4E0C" w:rsidRDefault="00AF4E0C" w:rsidP="00AF4E0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Ujednolicenie charakteru i wysokości zabudowy zgodnie z dalszymi przepisami szczegółowymi niniejszej uchwały.</w:t>
      </w:r>
    </w:p>
    <w:p w:rsidR="00AF4E0C" w:rsidRDefault="00AF4E0C" w:rsidP="00AF4E0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Rozwiązania architektoniczne nowych budynków oraz rozbudowywanych, przebudowywanych i nadbudowywanych budynków, ogrodzeń oraz obiektów małej architektury, należy kształtować w sposób ujednolicony, aby uniknąć powstawania elementów dysharmonijnych, pogarszających odbiór wizualny, przy czym:</w:t>
      </w:r>
    </w:p>
    <w:p w:rsidR="00AF4E0C" w:rsidRDefault="00AF4E0C" w:rsidP="00AF4E0C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kolorystyka dachów budynków w odcieniach czerwieni, brązu, zieleni i szarości,</w:t>
      </w:r>
    </w:p>
    <w:p w:rsidR="00AF4E0C" w:rsidRDefault="00AF4E0C" w:rsidP="00AF4E0C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stosowanie krat lub żaluzji zabezpieczających, markiz z zastrzeżeniem, iż muszą stanowić wizualną pod względem kolorystyki całość z fasadą budynku,</w:t>
      </w:r>
    </w:p>
    <w:p w:rsidR="00AF4E0C" w:rsidRDefault="00AF4E0C" w:rsidP="00AF4E0C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zabrania się budowy ogrodzeń pełnych od strony dróg publicznych. </w:t>
      </w:r>
    </w:p>
    <w:p w:rsidR="00187A1B" w:rsidRDefault="00187A1B" w:rsidP="00AF4E0C">
      <w:pPr>
        <w:pStyle w:val="Nagwek2"/>
        <w:tabs>
          <w:tab w:val="left" w:pos="708"/>
        </w:tabs>
        <w:rPr>
          <w:rFonts w:ascii="Arial Narrow" w:hAnsi="Arial Narrow" w:cs="Arial"/>
          <w:sz w:val="22"/>
          <w:szCs w:val="22"/>
        </w:rPr>
      </w:pPr>
    </w:p>
    <w:p w:rsidR="00AF4E0C" w:rsidRDefault="00AF4E0C" w:rsidP="00AF4E0C">
      <w:pPr>
        <w:pStyle w:val="Nagwek2"/>
        <w:tabs>
          <w:tab w:val="left" w:pos="708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ROZDZIAŁ 6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Zasady ochrony środowiska, przyrody i krajobrazu kulturowego</w:t>
      </w:r>
    </w:p>
    <w:p w:rsidR="00AF4E0C" w:rsidRDefault="00AF4E0C" w:rsidP="00AF4E0C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AF4E0C" w:rsidRPr="00187A1B" w:rsidRDefault="00AF4E0C" w:rsidP="00AF4E0C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§ 10</w:t>
      </w:r>
    </w:p>
    <w:p w:rsidR="00AF4E0C" w:rsidRDefault="00AF4E0C" w:rsidP="00AF4E0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zakresie ograniczania uciążliwości obiektów obowiązuje:</w:t>
      </w:r>
    </w:p>
    <w:p w:rsidR="00AF4E0C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zakaz odprowadzania nieoczyszczonych ścieków do gruntu za wyjątkiem wód opadowych,</w:t>
      </w:r>
    </w:p>
    <w:p w:rsidR="00AF4E0C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nakaz podłączenia zabudowy do sieci kanalizacji sanitarnej,</w:t>
      </w:r>
    </w:p>
    <w:p w:rsidR="00AF4E0C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nakaz dotrzymania standardów jakości środowiska wynikających z przepisów odrębnych,</w:t>
      </w:r>
    </w:p>
    <w:p w:rsidR="00AF4E0C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zakaz realizacji przedsięwzięć mogących zawsze znacząco oddziaływać na środowisko za wyjątkiem przedsięwzięć będących celami publicznymi w rozumieniu przepisów odrębnych.</w:t>
      </w:r>
    </w:p>
    <w:p w:rsidR="00AF4E0C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zakaz budowy ujęć wód podziemnych do celów niezwiązanych z zaopatrzeniem</w:t>
      </w:r>
      <w:r>
        <w:rPr>
          <w:rFonts w:ascii="Arial Narrow" w:hAnsi="Arial Narrow" w:cs="Arial"/>
          <w:color w:val="000000"/>
          <w:sz w:val="22"/>
          <w:szCs w:val="22"/>
        </w:rPr>
        <w:br/>
        <w:t>w wodę ludności lub produkcją żywności,</w:t>
      </w:r>
    </w:p>
    <w:p w:rsidR="00AF4E0C" w:rsidRPr="00F53958" w:rsidRDefault="00AF4E0C" w:rsidP="00AF4E0C">
      <w:pPr>
        <w:numPr>
          <w:ilvl w:val="0"/>
          <w:numId w:val="10"/>
        </w:num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53958">
        <w:rPr>
          <w:rFonts w:ascii="Arial Narrow" w:hAnsi="Arial Narrow" w:cs="Arial"/>
          <w:color w:val="FF0000"/>
          <w:sz w:val="22"/>
          <w:szCs w:val="22"/>
        </w:rPr>
        <w:lastRenderedPageBreak/>
        <w:t xml:space="preserve">nakaz </w:t>
      </w:r>
      <w:r>
        <w:rPr>
          <w:rFonts w:ascii="Arial Narrow" w:hAnsi="Arial Narrow" w:cs="Arial"/>
          <w:color w:val="FF0000"/>
          <w:sz w:val="22"/>
          <w:szCs w:val="22"/>
        </w:rPr>
        <w:t>realizacji pasa zieleni</w:t>
      </w:r>
      <w:r w:rsidR="00071307">
        <w:rPr>
          <w:rFonts w:ascii="Arial Narrow" w:hAnsi="Arial Narrow" w:cs="Arial"/>
          <w:color w:val="FF0000"/>
          <w:sz w:val="22"/>
          <w:szCs w:val="22"/>
        </w:rPr>
        <w:t xml:space="preserve"> o charakterze osłonowym i izolacyjnym</w:t>
      </w:r>
      <w:r>
        <w:rPr>
          <w:rFonts w:ascii="Arial Narrow" w:hAnsi="Arial Narrow" w:cs="Arial"/>
          <w:color w:val="FF0000"/>
          <w:sz w:val="22"/>
          <w:szCs w:val="22"/>
        </w:rPr>
        <w:t xml:space="preserve"> od strony terenów zabudowy mieszkaniowej jednorodzinnej o min. szerokości 3 m składający się z gatunków głównie zimozielonych.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187A1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11</w:t>
      </w:r>
    </w:p>
    <w:p w:rsidR="00AF4E0C" w:rsidRDefault="00AF4E0C" w:rsidP="00AF4E0C">
      <w:pPr>
        <w:pStyle w:val="Tekstpodstawowy"/>
        <w:numPr>
          <w:ilvl w:val="0"/>
          <w:numId w:val="11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terenów oznaczonych symbolami MN ustala się dopuszczalny poziom hałasu jak dla terenów przeznaczonych na cele zabudowy mieszkaniowej jednorodzinnej.</w:t>
      </w:r>
    </w:p>
    <w:p w:rsidR="00AF4E0C" w:rsidRDefault="00AF4E0C" w:rsidP="00AF4E0C">
      <w:pPr>
        <w:pStyle w:val="Tekstpodstawowy"/>
        <w:numPr>
          <w:ilvl w:val="0"/>
          <w:numId w:val="11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terenu oznaczonego symbolem U ustala się dopuszczalny poziom hałasu jak dla terenów przeznaczonych na cele mieszkaniowo-usługowe.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7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Zasady ochrony dziedzictwa kulturowego i zabytków oraz dóbr kultury współczesnej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12</w:t>
      </w:r>
    </w:p>
    <w:p w:rsidR="00AF4E0C" w:rsidRDefault="00AF4E0C" w:rsidP="00AF4E0C">
      <w:pPr>
        <w:pStyle w:val="Tekstpodstawowy"/>
        <w:numPr>
          <w:ilvl w:val="1"/>
          <w:numId w:val="12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Obejmuje się ochroną zespół Kościoła cmentarnego </w:t>
      </w:r>
      <w:proofErr w:type="spellStart"/>
      <w:r>
        <w:rPr>
          <w:rFonts w:ascii="Arial Narrow" w:hAnsi="Arial Narrow"/>
          <w:sz w:val="22"/>
          <w:szCs w:val="22"/>
        </w:rPr>
        <w:t>pw</w:t>
      </w:r>
      <w:proofErr w:type="spellEnd"/>
      <w:r>
        <w:rPr>
          <w:rFonts w:ascii="Arial Narrow" w:hAnsi="Arial Narrow"/>
          <w:sz w:val="22"/>
          <w:szCs w:val="22"/>
        </w:rPr>
        <w:t xml:space="preserve">. św. Trójcy, na który składają się: Kościół Filialny </w:t>
      </w:r>
      <w:proofErr w:type="spellStart"/>
      <w:r>
        <w:rPr>
          <w:rFonts w:ascii="Arial Narrow" w:hAnsi="Arial Narrow"/>
          <w:sz w:val="22"/>
          <w:szCs w:val="22"/>
        </w:rPr>
        <w:t>pw</w:t>
      </w:r>
      <w:proofErr w:type="spellEnd"/>
      <w:r>
        <w:rPr>
          <w:rFonts w:ascii="Arial Narrow" w:hAnsi="Arial Narrow"/>
          <w:sz w:val="22"/>
          <w:szCs w:val="22"/>
        </w:rPr>
        <w:t xml:space="preserve">. św. Trójcy wpisany do rejestru zabytków prowadzonego przez Świętokrzyskiego Konserwatora Zabytków w Kielcach pod nr A.274 z dnia 11. 05. 2008r., cmentarz i ogrodzenie oraz kolumnę barokową.     </w:t>
      </w:r>
    </w:p>
    <w:p w:rsidR="00AF4E0C" w:rsidRDefault="00AF4E0C" w:rsidP="00AF4E0C">
      <w:pPr>
        <w:pStyle w:val="Tekstpodstawowy"/>
        <w:numPr>
          <w:ilvl w:val="1"/>
          <w:numId w:val="12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obiektu wpisanego do rejestru zabytków, podlegającego prawnej ochronie dóbr kultury na podstawie przepisów szczególnych, wymienionych w ust. 1 ustala się następujące warunki zagospodarowania:</w:t>
      </w:r>
    </w:p>
    <w:p w:rsidR="00AF4E0C" w:rsidRDefault="00AF4E0C" w:rsidP="00AF4E0C">
      <w:pPr>
        <w:pStyle w:val="Tekstpodstawowy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utrzymuje się obiekty wymienione w ust. 1 i zakazuje się przekształceń powodujących obniżenie ich wartości historycznych, estetycznych lub architektonicznych,</w:t>
      </w:r>
    </w:p>
    <w:p w:rsidR="00AF4E0C" w:rsidRDefault="00AF4E0C" w:rsidP="00AF4E0C">
      <w:pPr>
        <w:pStyle w:val="Tekstpodstawowy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dopuszcza się remont zabytkowego obiektu przy zachowaniu cech stylowych, gabarytów bryły, kształtu dachu i detalu architektonicznego.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</w:t>
      </w:r>
    </w:p>
    <w:p w:rsidR="00AF4E0C" w:rsidRDefault="00AF4E0C" w:rsidP="00AF4E0C">
      <w:pPr>
        <w:pStyle w:val="Tekstpodstawowy"/>
        <w:numPr>
          <w:ilvl w:val="0"/>
          <w:numId w:val="14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Wyznacza się strefę ochrony konserwatorskiej, w obrębie której działalność inwestycyjna winna odbywać się pod nadzorem konserwatorskim.</w:t>
      </w:r>
    </w:p>
    <w:p w:rsidR="00AF4E0C" w:rsidRDefault="00AF4E0C" w:rsidP="00AF4E0C">
      <w:pPr>
        <w:pStyle w:val="Tekstpodstawowy"/>
        <w:numPr>
          <w:ilvl w:val="0"/>
          <w:numId w:val="14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Wyznacza się granicę strefy archeologicznej ochrony biernej, w obrębie której obowiązują następujące zasady i wymagania ochrony:</w:t>
      </w:r>
    </w:p>
    <w:p w:rsidR="00AF4E0C" w:rsidRDefault="00AF4E0C" w:rsidP="00AF4E0C">
      <w:pPr>
        <w:pStyle w:val="Tekstpodstawowy"/>
        <w:numPr>
          <w:ilvl w:val="2"/>
          <w:numId w:val="15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zakaz dewastacji terenu poprzez zmianę ukształtowania terenu,</w:t>
      </w:r>
    </w:p>
    <w:p w:rsidR="00AF4E0C" w:rsidRDefault="00AF4E0C" w:rsidP="00AF4E0C">
      <w:pPr>
        <w:pStyle w:val="Tekstpodstawowy"/>
        <w:numPr>
          <w:ilvl w:val="2"/>
          <w:numId w:val="15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wszelka działalność inwestycyjna wymaga uzgodnień z właściwym organem ds. ochrony zabytków,</w:t>
      </w:r>
    </w:p>
    <w:p w:rsidR="00AF4E0C" w:rsidRDefault="00AF4E0C" w:rsidP="00AF4E0C">
      <w:pPr>
        <w:pStyle w:val="Tekstpodstawowy"/>
        <w:numPr>
          <w:ilvl w:val="2"/>
          <w:numId w:val="15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nakaz objęcia wszelkich robót ziemnych na terenie strefy nadzorem archeologicznym lub wyprzedzającymi inwestycję badaniami ratowniczymi prowadzonymi na koszt inwestora,</w:t>
      </w:r>
    </w:p>
    <w:p w:rsidR="00AF4E0C" w:rsidRPr="00187A1B" w:rsidRDefault="00AF4E0C" w:rsidP="00187A1B">
      <w:pPr>
        <w:pStyle w:val="Tekstpodstawowy"/>
        <w:numPr>
          <w:ilvl w:val="2"/>
          <w:numId w:val="15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informację o strefie należy umieszczać w wypisie ze zmiany planu, decyzji o pozwoleniu na budowę oraz w projekcie zagospodarowania terenu.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8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Wymagania wynikające z potrzeb kształtowania przestrzeni publicznej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</w:t>
      </w:r>
    </w:p>
    <w:p w:rsidR="00AF4E0C" w:rsidRDefault="00AF4E0C" w:rsidP="00AF4E0C">
      <w:pPr>
        <w:pStyle w:val="Tekstpodstawowy"/>
        <w:tabs>
          <w:tab w:val="num" w:pos="21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zakresie potrzeb wynikających z kształtowania przestrzeni publicznej zmiana planu nie wymaga ustaleń, gdyż Studium uwarunkowań i kierunków zagospodarowania przestrzennego miasta i gminy Chmielnik wraz ze zmianami nie wyznacza takich obszarów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15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terenów, wydzielonych liniami rozgraniczającymi na obszarze zmiany planu, oznaczonych na rysunku zmiany planu, ustala się następujące warunki zabudowy i zagospodarowania terenu:</w:t>
      </w:r>
    </w:p>
    <w:p w:rsidR="00AF4E0C" w:rsidRDefault="00AF4E0C" w:rsidP="00AF4E0C">
      <w:pPr>
        <w:pStyle w:val="Tekstpodstawowy"/>
        <w:numPr>
          <w:ilvl w:val="2"/>
          <w:numId w:val="16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Określa się nieprzekraczalne linie zabudowy od </w:t>
      </w:r>
      <w:r w:rsidR="00055FBA">
        <w:rPr>
          <w:rFonts w:ascii="Arial Narrow" w:hAnsi="Arial Narrow" w:cs="Arial"/>
          <w:sz w:val="22"/>
          <w:szCs w:val="22"/>
        </w:rPr>
        <w:t>linii rozgraniczających dróg i ciągu pieszego</w:t>
      </w:r>
      <w:r>
        <w:rPr>
          <w:rFonts w:ascii="Arial Narrow" w:hAnsi="Arial Narrow" w:cs="Arial"/>
          <w:sz w:val="22"/>
          <w:szCs w:val="22"/>
        </w:rPr>
        <w:t>, zgodnie z ustaleniami szczegółowymi zmiany planu,</w:t>
      </w:r>
    </w:p>
    <w:p w:rsidR="00AF4E0C" w:rsidRDefault="00AF4E0C" w:rsidP="00AF4E0C">
      <w:pPr>
        <w:pStyle w:val="Tekstpodstawowy"/>
        <w:numPr>
          <w:ilvl w:val="2"/>
          <w:numId w:val="16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Warunkiem realizacji inwestycji na działkach w obrębie terenów inwestycyjnych jest uregulowany dostęp działki do drogi publicznej zgodnie z przepisami odrębnymi,</w:t>
      </w:r>
    </w:p>
    <w:p w:rsidR="00AF4E0C" w:rsidRDefault="00AF4E0C" w:rsidP="00AF4E0C">
      <w:pPr>
        <w:pStyle w:val="Tekstpodstawowy"/>
        <w:numPr>
          <w:ilvl w:val="2"/>
          <w:numId w:val="16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Ustala się następujące zasady realizacji reklam</w:t>
      </w:r>
      <w:r>
        <w:rPr>
          <w:rFonts w:ascii="Arial Narrow" w:hAnsi="Arial Narrow"/>
          <w:bCs/>
          <w:sz w:val="22"/>
          <w:szCs w:val="22"/>
        </w:rPr>
        <w:t>:</w:t>
      </w:r>
    </w:p>
    <w:p w:rsidR="00AF4E0C" w:rsidRDefault="00AF4E0C" w:rsidP="00AF4E0C">
      <w:pPr>
        <w:numPr>
          <w:ilvl w:val="0"/>
          <w:numId w:val="17"/>
        </w:numPr>
        <w:suppressAutoHyphens/>
        <w:ind w:left="568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realizację reklam w terenie oznaczonym symbolem U w formie:</w:t>
      </w:r>
    </w:p>
    <w:p w:rsidR="00AF4E0C" w:rsidRDefault="00AF4E0C" w:rsidP="00AF4E0C">
      <w:pPr>
        <w:widowControl w:val="0"/>
        <w:numPr>
          <w:ilvl w:val="1"/>
          <w:numId w:val="18"/>
        </w:numPr>
        <w:autoSpaceDE w:val="0"/>
        <w:ind w:left="851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słupów reklamowych o wysokości nie większej niż 15 m,</w:t>
      </w:r>
    </w:p>
    <w:p w:rsidR="00AF4E0C" w:rsidRDefault="00AF4E0C" w:rsidP="00AF4E0C">
      <w:pPr>
        <w:widowControl w:val="0"/>
        <w:numPr>
          <w:ilvl w:val="1"/>
          <w:numId w:val="18"/>
        </w:numPr>
        <w:autoSpaceDE w:val="0"/>
        <w:ind w:left="851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tablic, neonów, ekranów o powierzchni mierzonej w obrysie zewnętrznym nie większym niż </w:t>
      </w:r>
      <w:r w:rsidR="00055FBA">
        <w:rPr>
          <w:rFonts w:ascii="Arial Narrow" w:hAnsi="Arial Narrow" w:cs="Arial"/>
          <w:sz w:val="22"/>
          <w:szCs w:val="22"/>
        </w:rPr>
        <w:t>12,5</w:t>
      </w:r>
      <w:r>
        <w:rPr>
          <w:rFonts w:ascii="Arial Narrow" w:hAnsi="Arial Narrow" w:cs="Arial"/>
          <w:sz w:val="22"/>
          <w:szCs w:val="22"/>
        </w:rPr>
        <w:t xml:space="preserve"> m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:rsidR="00AF4E0C" w:rsidRDefault="00AF4E0C" w:rsidP="00AF4E0C">
      <w:pPr>
        <w:widowControl w:val="0"/>
        <w:numPr>
          <w:ilvl w:val="1"/>
          <w:numId w:val="18"/>
        </w:numPr>
        <w:autoSpaceDE w:val="0"/>
        <w:ind w:left="851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tablic, neonów w powiązaniu z obiektami małej architektury.</w:t>
      </w:r>
    </w:p>
    <w:p w:rsidR="00AF4E0C" w:rsidRDefault="00AF4E0C" w:rsidP="00AF4E0C">
      <w:pPr>
        <w:numPr>
          <w:ilvl w:val="0"/>
          <w:numId w:val="17"/>
        </w:numPr>
        <w:suppressAutoHyphens/>
        <w:ind w:left="568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zabrania się realizacji reklam w liniach rozgraniczających terenów dróg publicznych oraz terenów funkcjonalnych UK i K.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DZIAŁ II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Ustalenia szczegółowe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Parametry i wskaźniki kształtowania zabudowy oraz zagospodarowania terenu, w tym linie zabudowy, gabaryty obiektów i wskaźniki intensywności zabudowy.</w:t>
      </w:r>
    </w:p>
    <w:p w:rsidR="00AF4E0C" w:rsidRDefault="00AF4E0C" w:rsidP="00AF4E0C">
      <w:pPr>
        <w:jc w:val="both"/>
        <w:rPr>
          <w:rFonts w:ascii="Arial Narrow" w:hAnsi="Arial Narrow" w:cs="Arial"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16</w:t>
      </w:r>
    </w:p>
    <w:p w:rsidR="00AF4E0C" w:rsidRDefault="00AF4E0C" w:rsidP="00AF4E0C">
      <w:pPr>
        <w:pStyle w:val="Tekstpodstawowy"/>
        <w:numPr>
          <w:ilvl w:val="1"/>
          <w:numId w:val="19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terenów oznaczonych na rysunku planu symbolem </w:t>
      </w:r>
      <w:r>
        <w:rPr>
          <w:rFonts w:ascii="Arial Narrow" w:hAnsi="Arial Narrow" w:cs="Arial"/>
          <w:b/>
          <w:bCs/>
          <w:sz w:val="22"/>
          <w:szCs w:val="22"/>
        </w:rPr>
        <w:t>MN</w:t>
      </w:r>
      <w:r>
        <w:rPr>
          <w:rFonts w:ascii="Arial Narrow" w:hAnsi="Arial Narrow" w:cs="Arial"/>
          <w:sz w:val="22"/>
          <w:szCs w:val="22"/>
        </w:rPr>
        <w:t xml:space="preserve"> – tereny zabudowy mieszkaniowej jednorodzinnej</w:t>
      </w:r>
      <w:r w:rsidR="0021749A">
        <w:rPr>
          <w:rFonts w:ascii="Arial Narrow" w:hAnsi="Arial Narrow" w:cs="Arial"/>
          <w:sz w:val="22"/>
          <w:szCs w:val="22"/>
        </w:rPr>
        <w:t xml:space="preserve"> o powierzchni 0,4600 ha,</w:t>
      </w:r>
      <w:r>
        <w:rPr>
          <w:rFonts w:ascii="Arial Narrow" w:hAnsi="Arial Narrow" w:cs="Arial"/>
          <w:sz w:val="22"/>
          <w:szCs w:val="22"/>
        </w:rPr>
        <w:t xml:space="preserve"> ustala się przeznaczenie podstawowe: zabudowa mieszkaniowa jednorodzinna.</w:t>
      </w:r>
    </w:p>
    <w:p w:rsidR="00AF4E0C" w:rsidRDefault="00AF4E0C" w:rsidP="00AF4E0C">
      <w:pPr>
        <w:pStyle w:val="Tekstpodstawowy"/>
        <w:numPr>
          <w:ilvl w:val="1"/>
          <w:numId w:val="19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terenu, o którym mowa w ust. 1 ustala się następujące zasady zabudowy i zagospodarowania: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możliwość lokalizacji budynków gospodarczy i garaży w granicy działki lub w odległości 1,5m od granic działki,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wskaźnik powierzchni zabudowy nie może przekraczać 40%,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powierzchnia biologicznie czynna min. 50% powierzchni działki budowlanej,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obsługa komunikacyjna - droga oznaczona symbolem </w:t>
      </w:r>
      <w:proofErr w:type="spellStart"/>
      <w:r>
        <w:rPr>
          <w:rFonts w:ascii="Arial Narrow" w:hAnsi="Arial Narrow" w:cs="Arial"/>
          <w:sz w:val="22"/>
          <w:szCs w:val="22"/>
        </w:rPr>
        <w:t>KD-L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nieprzekraczalna linia zabudowy: 6 m mierzona od linii rozgraniczających</w:t>
      </w:r>
      <w:r w:rsidR="00055FBA">
        <w:rPr>
          <w:rFonts w:ascii="Arial Narrow" w:hAnsi="Arial Narrow" w:cs="Arial"/>
          <w:sz w:val="22"/>
          <w:szCs w:val="22"/>
        </w:rPr>
        <w:t xml:space="preserve"> drogi </w:t>
      </w:r>
      <w:proofErr w:type="spellStart"/>
      <w:r w:rsidR="00055FBA">
        <w:rPr>
          <w:rFonts w:ascii="Arial Narrow" w:hAnsi="Arial Narrow" w:cs="Arial"/>
          <w:sz w:val="22"/>
          <w:szCs w:val="22"/>
        </w:rPr>
        <w:t>KD-L</w:t>
      </w:r>
      <w:proofErr w:type="spellEnd"/>
      <w:r w:rsidR="00055FBA">
        <w:rPr>
          <w:rFonts w:ascii="Arial Narrow" w:hAnsi="Arial Narrow" w:cs="Arial"/>
          <w:sz w:val="22"/>
          <w:szCs w:val="22"/>
        </w:rPr>
        <w:t xml:space="preserve"> oraz ciągu pieszego</w:t>
      </w:r>
      <w:r>
        <w:rPr>
          <w:rFonts w:ascii="Arial Narrow" w:hAnsi="Arial Narrow" w:cs="Arial"/>
          <w:sz w:val="22"/>
          <w:szCs w:val="22"/>
        </w:rPr>
        <w:t>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celu zapewnienia właściwej obsługi parkingowej ustala się min. 1 miejsce postojowe na jeden lokal mieszkalny zlokalizowany na terenie działki przeznaczonej na cele zabudowy mieszkaniowej,</w:t>
      </w:r>
    </w:p>
    <w:p w:rsidR="00AF4E0C" w:rsidRDefault="00AF4E0C" w:rsidP="00AF4E0C">
      <w:pPr>
        <w:pStyle w:val="Tekstpodstawowy"/>
        <w:numPr>
          <w:ilvl w:val="4"/>
          <w:numId w:val="19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ustala się zakaz realizacji przedsięwzięć mogących znacząco oddziaływać na środowisko z wyjątkiem sieci i urządzeń infrastruktury technicznej</w:t>
      </w:r>
      <w:r>
        <w:rPr>
          <w:rFonts w:ascii="Arial Narrow" w:hAnsi="Arial Narrow" w:cs="Arial"/>
          <w:sz w:val="22"/>
          <w:szCs w:val="22"/>
        </w:rPr>
        <w:t>.</w:t>
      </w:r>
    </w:p>
    <w:p w:rsidR="00AF4E0C" w:rsidRDefault="00AF4E0C" w:rsidP="00AF4E0C">
      <w:pPr>
        <w:pStyle w:val="Tekstpodstawowy"/>
        <w:numPr>
          <w:ilvl w:val="1"/>
          <w:numId w:val="19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terenach MN ustala się następujące zasady kształtowania zabudowy: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ograniczenie wysokości budynków mieszkalnych do 2 kondygnacji nadziemnych,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wysokość nowobudowanych budynków mieszkalnych do kalenicy dachu nie może być większa niż 9m mierzona przed wejściem do budynku,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wysokość budynków gospodarczych i garaży do kalenicy dachu nie może być większa niż 6m mierzona przed wejściem do budynku,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geometria dachów: dachy  dwuspadowe lub wielospadowe o symetrycznym kącie nachylenia głównych połaci dachowych od 2</w:t>
      </w:r>
      <w:r w:rsidR="00055FBA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  <w:vertAlign w:val="superscript"/>
        </w:rPr>
        <w:t>0</w:t>
      </w:r>
      <w:r>
        <w:rPr>
          <w:rFonts w:ascii="Arial Narrow" w:hAnsi="Arial Narrow" w:cs="Arial"/>
          <w:sz w:val="22"/>
          <w:szCs w:val="22"/>
        </w:rPr>
        <w:t xml:space="preserve"> do 45</w:t>
      </w:r>
      <w:r>
        <w:rPr>
          <w:rFonts w:ascii="Arial Narrow" w:hAnsi="Arial Narrow" w:cs="Arial"/>
          <w:sz w:val="22"/>
          <w:szCs w:val="22"/>
          <w:vertAlign w:val="superscript"/>
        </w:rPr>
        <w:t>0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budowę dachów jednospadowych o na</w:t>
      </w:r>
      <w:r w:rsidR="00E62E3F">
        <w:rPr>
          <w:rFonts w:ascii="Arial Narrow" w:hAnsi="Arial Narrow" w:cs="Arial"/>
          <w:sz w:val="22"/>
          <w:szCs w:val="22"/>
        </w:rPr>
        <w:t>chyleniu połaci dachowych min. 15</w:t>
      </w:r>
      <w:r>
        <w:rPr>
          <w:rFonts w:ascii="Arial Narrow" w:hAnsi="Arial Narrow" w:cs="Arial"/>
          <w:sz w:val="22"/>
          <w:szCs w:val="22"/>
          <w:vertAlign w:val="superscript"/>
        </w:rPr>
        <w:t>0</w:t>
      </w:r>
      <w:r>
        <w:rPr>
          <w:rFonts w:ascii="Arial Narrow" w:hAnsi="Arial Narrow" w:cs="Arial"/>
          <w:sz w:val="22"/>
          <w:szCs w:val="22"/>
        </w:rPr>
        <w:t xml:space="preserve"> na budynkach gospodarczych i garażach, jedynie w przypadku lokalizacji takiego budynku w granicy działki lub w odległości 1,5m metra od granicy działki oraz na garażach dobudowywanych do budynku mieszkalnego</w:t>
      </w:r>
      <w:r>
        <w:rPr>
          <w:rFonts w:ascii="Arial Narrow" w:hAnsi="Arial Narrow"/>
          <w:sz w:val="22"/>
          <w:szCs w:val="22"/>
        </w:rPr>
        <w:t>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 użytkowym poddaszu doświetlenie jego pomieszczeń lukarnami nie może zajmować więcej niż połowę długości połaci dachowej,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zakazuje się realizowania obiektów z dachem płaskim i uskokowym,</w:t>
      </w:r>
    </w:p>
    <w:p w:rsidR="00AF4E0C" w:rsidRDefault="00AF4E0C" w:rsidP="00AF4E0C">
      <w:pPr>
        <w:pStyle w:val="Tekstpodstawowy"/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wyklucza się stosowanie form i detali deformujących architekturę np. schodkowe zakończenie ścian, osadzanie lusterek w elewacji.</w:t>
      </w: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17</w:t>
      </w:r>
    </w:p>
    <w:p w:rsidR="00AF4E0C" w:rsidRDefault="00AF4E0C" w:rsidP="00AF4E0C">
      <w:pPr>
        <w:pStyle w:val="Tekstpodstawowy"/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Dla teren</w:t>
      </w:r>
      <w:r w:rsidR="00055FBA">
        <w:rPr>
          <w:rFonts w:ascii="Arial Narrow" w:hAnsi="Arial Narrow" w:cs="Arial"/>
          <w:sz w:val="22"/>
          <w:szCs w:val="22"/>
        </w:rPr>
        <w:t>u oznaczonego</w:t>
      </w:r>
      <w:r>
        <w:rPr>
          <w:rFonts w:ascii="Arial Narrow" w:hAnsi="Arial Narrow" w:cs="Arial"/>
          <w:sz w:val="22"/>
          <w:szCs w:val="22"/>
        </w:rPr>
        <w:t xml:space="preserve"> symbolem </w:t>
      </w:r>
      <w:r>
        <w:rPr>
          <w:rFonts w:ascii="Arial Narrow" w:hAnsi="Arial Narrow" w:cs="Arial"/>
          <w:b/>
          <w:bCs/>
          <w:sz w:val="22"/>
          <w:szCs w:val="22"/>
        </w:rPr>
        <w:t xml:space="preserve">U </w:t>
      </w:r>
      <w:r>
        <w:rPr>
          <w:rFonts w:ascii="Arial Narrow" w:hAnsi="Arial Narrow" w:cs="Arial"/>
          <w:sz w:val="22"/>
          <w:szCs w:val="22"/>
        </w:rPr>
        <w:t xml:space="preserve">– tereny </w:t>
      </w:r>
      <w:r w:rsidR="00055FBA">
        <w:rPr>
          <w:rFonts w:ascii="Arial Narrow" w:hAnsi="Arial Narrow" w:cs="Arial"/>
          <w:sz w:val="22"/>
          <w:szCs w:val="22"/>
        </w:rPr>
        <w:t xml:space="preserve">zabudowy </w:t>
      </w:r>
      <w:r w:rsidR="00675853">
        <w:rPr>
          <w:rFonts w:ascii="Arial Narrow" w:hAnsi="Arial Narrow" w:cs="Arial"/>
          <w:sz w:val="22"/>
          <w:szCs w:val="22"/>
        </w:rPr>
        <w:t>usługowej</w:t>
      </w:r>
      <w:r w:rsidR="0021749A">
        <w:rPr>
          <w:rFonts w:ascii="Arial Narrow" w:hAnsi="Arial Narrow" w:cs="Arial"/>
          <w:sz w:val="22"/>
          <w:szCs w:val="22"/>
        </w:rPr>
        <w:t xml:space="preserve"> o powierzchni 1,6800 ha</w:t>
      </w:r>
      <w:r>
        <w:rPr>
          <w:rFonts w:ascii="Arial Narrow" w:hAnsi="Arial Narrow" w:cs="Arial"/>
          <w:sz w:val="22"/>
          <w:szCs w:val="22"/>
        </w:rPr>
        <w:t>, ustala się: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  <w:tab w:val="num" w:pos="720"/>
        </w:tabs>
        <w:ind w:hanging="36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przeznaczenie podstawowe: usługi</w:t>
      </w:r>
      <w:r w:rsidR="004019E0">
        <w:rPr>
          <w:rFonts w:ascii="Arial Narrow" w:hAnsi="Arial Narrow" w:cs="Arial"/>
          <w:sz w:val="22"/>
          <w:szCs w:val="22"/>
        </w:rPr>
        <w:t>, w tym stacja paliw</w:t>
      </w:r>
      <w:r>
        <w:rPr>
          <w:rFonts w:ascii="Arial Narrow" w:hAnsi="Arial Narrow" w:cs="Arial"/>
          <w:sz w:val="22"/>
          <w:szCs w:val="22"/>
        </w:rPr>
        <w:t>.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  <w:tab w:val="num" w:pos="720"/>
        </w:tabs>
        <w:ind w:hanging="36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przeznaczenie dopuszczalne:</w:t>
      </w:r>
    </w:p>
    <w:p w:rsidR="00AF4E0C" w:rsidRDefault="00AF4E0C" w:rsidP="00AF4E0C">
      <w:pPr>
        <w:pStyle w:val="Tekstpodstawowy"/>
        <w:numPr>
          <w:ilvl w:val="2"/>
          <w:numId w:val="9"/>
        </w:numPr>
        <w:tabs>
          <w:tab w:val="left" w:pos="360"/>
          <w:tab w:val="left" w:pos="72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budynki zamieszkania zbiorowego,</w:t>
      </w:r>
    </w:p>
    <w:p w:rsidR="00AF4E0C" w:rsidRDefault="00AF4E0C" w:rsidP="00AF4E0C">
      <w:pPr>
        <w:pStyle w:val="Tekstpodstawowy"/>
        <w:numPr>
          <w:ilvl w:val="2"/>
          <w:numId w:val="9"/>
        </w:numPr>
        <w:tabs>
          <w:tab w:val="left" w:pos="360"/>
          <w:tab w:val="left" w:pos="72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zieleń o funkcjach izolacyjnych,</w:t>
      </w:r>
    </w:p>
    <w:p w:rsidR="00AF4E0C" w:rsidRDefault="00AF4E0C" w:rsidP="00AF4E0C">
      <w:pPr>
        <w:pStyle w:val="Tekstpodstawowy"/>
        <w:numPr>
          <w:ilvl w:val="2"/>
          <w:numId w:val="9"/>
        </w:numPr>
        <w:tabs>
          <w:tab w:val="left" w:pos="360"/>
          <w:tab w:val="left" w:pos="72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parkingi,</w:t>
      </w:r>
    </w:p>
    <w:p w:rsidR="00AF4E0C" w:rsidRDefault="00AF4E0C" w:rsidP="00AF4E0C">
      <w:pPr>
        <w:pStyle w:val="Tekstpodstawowy"/>
        <w:numPr>
          <w:ilvl w:val="2"/>
          <w:numId w:val="9"/>
        </w:numPr>
        <w:tabs>
          <w:tab w:val="left" w:pos="360"/>
          <w:tab w:val="left" w:pos="72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drogi wewnętrzne,</w:t>
      </w:r>
    </w:p>
    <w:p w:rsidR="00AF4E0C" w:rsidRDefault="00AF4E0C" w:rsidP="00AF4E0C">
      <w:pPr>
        <w:pStyle w:val="Tekstpodstawowy"/>
        <w:numPr>
          <w:ilvl w:val="2"/>
          <w:numId w:val="9"/>
        </w:numPr>
        <w:tabs>
          <w:tab w:val="left" w:pos="360"/>
          <w:tab w:val="left" w:pos="72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garaże i budynki gospodarcze.</w:t>
      </w:r>
    </w:p>
    <w:p w:rsidR="00AF4E0C" w:rsidRDefault="00AF4E0C" w:rsidP="00AF4E0C">
      <w:pPr>
        <w:pStyle w:val="Tekstpodstawowy"/>
        <w:numPr>
          <w:ilvl w:val="3"/>
          <w:numId w:val="21"/>
        </w:numPr>
        <w:tabs>
          <w:tab w:val="left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Ustala się następujące zasady kształtowania za</w:t>
      </w:r>
      <w:r w:rsidR="00055FBA">
        <w:rPr>
          <w:rFonts w:ascii="Arial Narrow" w:hAnsi="Arial Narrow" w:cs="Arial"/>
          <w:sz w:val="22"/>
          <w:szCs w:val="22"/>
        </w:rPr>
        <w:t>budowy i zagospodarowania terenu</w:t>
      </w:r>
      <w:r>
        <w:rPr>
          <w:rFonts w:ascii="Arial Narrow" w:hAnsi="Arial Narrow" w:cs="Arial"/>
          <w:sz w:val="22"/>
          <w:szCs w:val="22"/>
        </w:rPr>
        <w:t xml:space="preserve"> U: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utrzymanie istniejącego budynku usługowego oraz dopuszcza się zmianę sposobu jego użytkowania na cele zgodne z przeznaczeniem podstawowym i dopuszczalnym,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rozbudowę, przebudowę istniejącego budynku usługowego, przy czym jego rozbudowa nie może następować w kierunku osi drogi krajowej oznaczonej symbolem KD-GP2,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wskaźnik powierzchni zabudowy nie może przekraczać 80%, 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powierzchnia biologicznie czynna powinna stanowić min. 15% powierzchni działki budowlanej,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obsługa komunikacyjna: drogi oznaczone symbolami KD-GP1, KD-GP2 i </w:t>
      </w:r>
      <w:proofErr w:type="spellStart"/>
      <w:r>
        <w:rPr>
          <w:rFonts w:ascii="Arial Narrow" w:hAnsi="Arial Narrow" w:cs="Arial"/>
          <w:sz w:val="22"/>
          <w:szCs w:val="22"/>
        </w:rPr>
        <w:t>KD-L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poprzez budowę zjazdów publicznych,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nieprzekraczalne linie zabudowy: </w:t>
      </w:r>
    </w:p>
    <w:p w:rsidR="00AF4E0C" w:rsidRDefault="00AF4E0C" w:rsidP="00AF4E0C">
      <w:pPr>
        <w:pStyle w:val="Tekstpodstawowy"/>
        <w:numPr>
          <w:ilvl w:val="0"/>
          <w:numId w:val="22"/>
        </w:numPr>
        <w:tabs>
          <w:tab w:val="left" w:pos="360"/>
        </w:tabs>
        <w:ind w:left="993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 m mierzona od linii rozgraniczających dróg oznaczonych symbolem KD-GP1 i KD-GP2,</w:t>
      </w:r>
    </w:p>
    <w:p w:rsidR="00AF4E0C" w:rsidRDefault="00AF4E0C" w:rsidP="00AF4E0C">
      <w:pPr>
        <w:pStyle w:val="Tekstpodstawowy"/>
        <w:numPr>
          <w:ilvl w:val="0"/>
          <w:numId w:val="22"/>
        </w:numPr>
        <w:tabs>
          <w:tab w:val="left" w:pos="360"/>
        </w:tabs>
        <w:ind w:left="993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 m mierzona od linii ograniczającej drogi oznaczonej symbolem </w:t>
      </w:r>
      <w:proofErr w:type="spellStart"/>
      <w:r>
        <w:rPr>
          <w:rFonts w:ascii="Arial Narrow" w:hAnsi="Arial Narrow" w:cs="Arial"/>
          <w:sz w:val="22"/>
          <w:szCs w:val="22"/>
        </w:rPr>
        <w:t>KD-L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zakaz budowy przedsięwzięć mogących zawsze znacząco oddziaływać na środowisko za wyjątkiem sieci i urządzeń infrastruktury technicznej i komunikacji, </w:t>
      </w:r>
    </w:p>
    <w:p w:rsidR="00AF4E0C" w:rsidRDefault="00AF4E0C" w:rsidP="00AF4E0C">
      <w:pPr>
        <w:pStyle w:val="Tekstpodstawowy"/>
        <w:numPr>
          <w:ilvl w:val="4"/>
          <w:numId w:val="21"/>
        </w:num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forma architektoniczna budynków powinna spełniać następujące wymagania:</w:t>
      </w:r>
    </w:p>
    <w:p w:rsidR="00AF4E0C" w:rsidRDefault="00AF4E0C" w:rsidP="00AF4E0C">
      <w:pPr>
        <w:pStyle w:val="Tekstpodstawowy"/>
        <w:numPr>
          <w:ilvl w:val="2"/>
          <w:numId w:val="3"/>
        </w:numPr>
        <w:tabs>
          <w:tab w:val="left" w:pos="36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geometria dachów – dachy płaskie, dwuspadowe lub wielospadowe, o symetrycznym kącie nachylenia głównych połaci dachowych do 40</w:t>
      </w:r>
      <w:r>
        <w:rPr>
          <w:rFonts w:ascii="Arial Narrow" w:hAnsi="Arial Narrow" w:cs="Arial"/>
          <w:sz w:val="22"/>
          <w:szCs w:val="22"/>
          <w:vertAlign w:val="superscript"/>
        </w:rPr>
        <w:t>0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AF4E0C" w:rsidRDefault="00AF4E0C" w:rsidP="00AF4E0C">
      <w:pPr>
        <w:pStyle w:val="Tekstpodstawowy"/>
        <w:numPr>
          <w:ilvl w:val="2"/>
          <w:numId w:val="3"/>
        </w:numPr>
        <w:tabs>
          <w:tab w:val="left" w:pos="360"/>
          <w:tab w:val="num" w:pos="1080"/>
        </w:tabs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wysokość budynków do okapu nie może przekraczać </w:t>
      </w:r>
      <w:r w:rsidR="00055FBA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 xml:space="preserve"> m ponad poziom terenu przed wejściem do budynku, dopuszcza się lokalne przewyższenia do </w:t>
      </w:r>
      <w:r w:rsidR="00055FBA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 xml:space="preserve"> m.</w:t>
      </w:r>
    </w:p>
    <w:p w:rsidR="00055FBA" w:rsidRDefault="00AF4E0C" w:rsidP="00055FBA">
      <w:pPr>
        <w:pStyle w:val="Tekstpodstawowy"/>
        <w:numPr>
          <w:ilvl w:val="0"/>
          <w:numId w:val="46"/>
        </w:numPr>
        <w:ind w:left="709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celu zapewnienia właściwej obsługi parkingowej ustala się min. 1 miejsce postojowe na każde rozpoczęte 200m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 xml:space="preserve"> powierzchni użytkowej budynków,</w:t>
      </w:r>
    </w:p>
    <w:p w:rsidR="00055FBA" w:rsidRDefault="00AF4E0C" w:rsidP="00055FBA">
      <w:pPr>
        <w:pStyle w:val="Tekstpodstawowy"/>
        <w:numPr>
          <w:ilvl w:val="0"/>
          <w:numId w:val="46"/>
        </w:numPr>
        <w:ind w:left="709" w:hanging="283"/>
        <w:rPr>
          <w:rFonts w:ascii="Arial Narrow" w:hAnsi="Arial Narrow"/>
          <w:sz w:val="22"/>
          <w:szCs w:val="22"/>
        </w:rPr>
      </w:pPr>
      <w:r w:rsidRPr="00055FBA">
        <w:rPr>
          <w:rFonts w:ascii="Arial Narrow" w:hAnsi="Arial Narrow" w:cs="Arial"/>
          <w:sz w:val="22"/>
          <w:szCs w:val="22"/>
        </w:rPr>
        <w:t>w przypadku dokonywania nowych podziałów geodezyjnych obowiązuje wielkość nowo wydzielonych działek min. 2000m</w:t>
      </w:r>
      <w:r w:rsidRPr="00055FBA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055FBA">
        <w:rPr>
          <w:rFonts w:ascii="Arial Narrow" w:hAnsi="Arial Narrow" w:cs="Arial"/>
          <w:sz w:val="22"/>
          <w:szCs w:val="22"/>
        </w:rPr>
        <w:t>. Dopuszcza się inny podział, jeżeli służy on powiększeniu działki sąsiedniej lub regulacji prawa własności oraz wydzielaniu działek pod drogi lub urządzenia infrastruktury technicznej.</w:t>
      </w:r>
    </w:p>
    <w:p w:rsidR="00AF4E0C" w:rsidRPr="00055FBA" w:rsidRDefault="00AF4E0C" w:rsidP="00055FBA">
      <w:pPr>
        <w:pStyle w:val="Tekstpodstawowy"/>
        <w:numPr>
          <w:ilvl w:val="0"/>
          <w:numId w:val="46"/>
        </w:numPr>
        <w:ind w:left="709" w:hanging="283"/>
        <w:rPr>
          <w:rFonts w:ascii="Arial Narrow" w:hAnsi="Arial Narrow"/>
          <w:sz w:val="22"/>
          <w:szCs w:val="22"/>
        </w:rPr>
      </w:pPr>
      <w:r w:rsidRPr="00055FBA">
        <w:rPr>
          <w:rFonts w:ascii="Arial Narrow" w:hAnsi="Arial Narrow" w:cs="Arial"/>
          <w:sz w:val="22"/>
          <w:szCs w:val="22"/>
        </w:rPr>
        <w:t xml:space="preserve">utrzymuje się istniejącą stację transformatorową i napowietrzną linię elektroenergetyczną średniego napięcia 15 </w:t>
      </w:r>
      <w:proofErr w:type="spellStart"/>
      <w:r w:rsidRPr="00055FBA">
        <w:rPr>
          <w:rFonts w:ascii="Arial Narrow" w:hAnsi="Arial Narrow" w:cs="Arial"/>
          <w:sz w:val="22"/>
          <w:szCs w:val="22"/>
        </w:rPr>
        <w:t>kV</w:t>
      </w:r>
      <w:proofErr w:type="spellEnd"/>
      <w:r w:rsidRPr="00055FBA">
        <w:rPr>
          <w:rFonts w:ascii="Arial Narrow" w:hAnsi="Arial Narrow" w:cs="Arial"/>
          <w:sz w:val="22"/>
          <w:szCs w:val="22"/>
        </w:rPr>
        <w:t xml:space="preserve"> oraz dopuszcza się zmianę ich lokalizacji. </w:t>
      </w:r>
    </w:p>
    <w:p w:rsidR="00AF4E0C" w:rsidRDefault="00AF4E0C" w:rsidP="00AF4E0C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18</w:t>
      </w:r>
    </w:p>
    <w:p w:rsidR="00AF4E0C" w:rsidRDefault="00AF4E0C" w:rsidP="00AF4E0C">
      <w:pPr>
        <w:pStyle w:val="Tytu"/>
        <w:tabs>
          <w:tab w:val="num" w:pos="360"/>
        </w:tabs>
        <w:ind w:left="360" w:hanging="36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1. Dla terenu oznaczonego na rysunku zmiany planu symbolem</w:t>
      </w:r>
      <w:r>
        <w:rPr>
          <w:rFonts w:ascii="Arial Narrow" w:hAnsi="Arial Narrow" w:cs="Arial"/>
          <w:sz w:val="22"/>
          <w:szCs w:val="22"/>
        </w:rPr>
        <w:t xml:space="preserve"> UK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– teren obiektu kultu religijnego</w:t>
      </w:r>
      <w:r w:rsidR="0021749A">
        <w:rPr>
          <w:rFonts w:ascii="Arial Narrow" w:hAnsi="Arial Narrow" w:cs="Arial"/>
          <w:b w:val="0"/>
          <w:bCs w:val="0"/>
          <w:sz w:val="22"/>
          <w:szCs w:val="22"/>
        </w:rPr>
        <w:t xml:space="preserve"> o powierzchni 0,5600 ha</w:t>
      </w:r>
      <w:r>
        <w:rPr>
          <w:rFonts w:ascii="Arial Narrow" w:hAnsi="Arial Narrow" w:cs="Arial"/>
          <w:b w:val="0"/>
          <w:bCs w:val="0"/>
          <w:sz w:val="22"/>
          <w:szCs w:val="22"/>
        </w:rPr>
        <w:t>, wpisanego do rejestru zabytków prowadzonego przez Wojewódzkiego Konserwatora Zabytków, ustala się:</w:t>
      </w:r>
    </w:p>
    <w:p w:rsidR="00AF4E0C" w:rsidRDefault="00AF4E0C" w:rsidP="00AF4E0C">
      <w:pPr>
        <w:pStyle w:val="Tytu"/>
        <w:numPr>
          <w:ilvl w:val="0"/>
          <w:numId w:val="24"/>
        </w:numPr>
        <w:tabs>
          <w:tab w:val="num" w:pos="540"/>
        </w:tabs>
        <w:ind w:left="54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przeznaczenie podstawowe: obiekt kultu religijnego,</w:t>
      </w:r>
    </w:p>
    <w:p w:rsidR="00AF4E0C" w:rsidRDefault="00AF4E0C" w:rsidP="00AF4E0C">
      <w:pPr>
        <w:pStyle w:val="Tytu"/>
        <w:numPr>
          <w:ilvl w:val="0"/>
          <w:numId w:val="24"/>
        </w:numPr>
        <w:tabs>
          <w:tab w:val="num" w:pos="540"/>
        </w:tabs>
        <w:ind w:left="54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przeznaczenie dopuszczalne:</w:t>
      </w:r>
    </w:p>
    <w:p w:rsidR="00AF4E0C" w:rsidRDefault="00AF4E0C" w:rsidP="00AF4E0C">
      <w:pPr>
        <w:pStyle w:val="Tytu"/>
        <w:numPr>
          <w:ilvl w:val="1"/>
          <w:numId w:val="24"/>
        </w:numPr>
        <w:tabs>
          <w:tab w:val="num" w:pos="900"/>
        </w:tabs>
        <w:ind w:left="90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zieleń urządzona,</w:t>
      </w:r>
    </w:p>
    <w:p w:rsidR="00AF4E0C" w:rsidRDefault="00AF4E0C" w:rsidP="00AF4E0C">
      <w:pPr>
        <w:pStyle w:val="Tytu"/>
        <w:numPr>
          <w:ilvl w:val="1"/>
          <w:numId w:val="24"/>
        </w:numPr>
        <w:tabs>
          <w:tab w:val="num" w:pos="900"/>
        </w:tabs>
        <w:ind w:left="90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mała architektura.</w:t>
      </w:r>
    </w:p>
    <w:p w:rsidR="00AF4E0C" w:rsidRDefault="00AF4E0C" w:rsidP="00AF4E0C">
      <w:pPr>
        <w:pStyle w:val="Tytu"/>
        <w:tabs>
          <w:tab w:val="num" w:pos="360"/>
        </w:tabs>
        <w:ind w:left="360" w:hanging="36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2. Ustala się następujące zasady kształtowania zabudowy i zagospodarowania terenu UK:</w:t>
      </w:r>
    </w:p>
    <w:p w:rsidR="00AF4E0C" w:rsidRDefault="00AF4E0C" w:rsidP="00AF4E0C">
      <w:pPr>
        <w:pStyle w:val="Tytu"/>
        <w:numPr>
          <w:ilvl w:val="4"/>
          <w:numId w:val="25"/>
        </w:numPr>
        <w:ind w:left="426" w:hanging="284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utrzymuje się istniejącą zabudowę z możliwością jej remontów,</w:t>
      </w:r>
    </w:p>
    <w:p w:rsidR="00AF4E0C" w:rsidRDefault="00AF4E0C" w:rsidP="00AF4E0C">
      <w:pPr>
        <w:pStyle w:val="Tytu"/>
        <w:numPr>
          <w:ilvl w:val="4"/>
          <w:numId w:val="25"/>
        </w:numPr>
        <w:ind w:left="426" w:hanging="284"/>
        <w:jc w:val="both"/>
        <w:rPr>
          <w:rFonts w:ascii="Arial Narrow" w:hAnsi="Arial Narrow" w:cs="Arial"/>
          <w:b w:val="0"/>
          <w:bCs w:val="0"/>
          <w:i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obowiązuje zakaz budowy nowych obiektów budowlanych kubaturowych za wyjątkiem małej architektury,</w:t>
      </w:r>
    </w:p>
    <w:p w:rsidR="00AF4E0C" w:rsidRDefault="00AF4E0C" w:rsidP="00AF4E0C">
      <w:pPr>
        <w:pStyle w:val="Tytu"/>
        <w:numPr>
          <w:ilvl w:val="4"/>
          <w:numId w:val="25"/>
        </w:numPr>
        <w:ind w:left="426" w:hanging="284"/>
        <w:jc w:val="both"/>
        <w:rPr>
          <w:rFonts w:ascii="Arial Narrow" w:hAnsi="Arial Narrow" w:cs="Arial"/>
          <w:b w:val="0"/>
          <w:bCs w:val="0"/>
          <w:i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ochroną przed wycinką obejmuje się występujące cennie przyrodniczo drzewa, dopuszcza się przeprowadzanie cięć pielęgnacyjnych,</w:t>
      </w:r>
    </w:p>
    <w:p w:rsidR="00AF4E0C" w:rsidRDefault="00AF4E0C" w:rsidP="00AF4E0C">
      <w:pPr>
        <w:pStyle w:val="Tytu"/>
        <w:numPr>
          <w:ilvl w:val="4"/>
          <w:numId w:val="25"/>
        </w:numPr>
        <w:ind w:left="426" w:hanging="284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obsługa komunikacyjna - dróg publicznych poprzez teren funkcjonalny oznaczony symbolem U</w:t>
      </w:r>
      <w:r w:rsidR="009F0AB1">
        <w:rPr>
          <w:rFonts w:ascii="Arial Narrow" w:hAnsi="Arial Narrow" w:cs="Arial"/>
          <w:b w:val="0"/>
          <w:sz w:val="22"/>
          <w:szCs w:val="22"/>
        </w:rPr>
        <w:t xml:space="preserve"> oraz ciąg pieszy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:rsidR="00AF4E0C" w:rsidRDefault="00AF4E0C" w:rsidP="00AF4E0C">
      <w:pPr>
        <w:pStyle w:val="Tytu"/>
        <w:numPr>
          <w:ilvl w:val="4"/>
          <w:numId w:val="25"/>
        </w:numPr>
        <w:ind w:left="426" w:hanging="284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nieprzekraczalna linia zabudowy - nie ustala się.</w:t>
      </w:r>
    </w:p>
    <w:p w:rsidR="00AF4E0C" w:rsidRDefault="00AF4E0C" w:rsidP="00AF4E0C">
      <w:pPr>
        <w:numPr>
          <w:ilvl w:val="0"/>
          <w:numId w:val="26"/>
        </w:numPr>
        <w:tabs>
          <w:tab w:val="num" w:pos="284"/>
        </w:tabs>
        <w:ind w:left="284" w:hanging="284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Obowiązują ustalenia, o których mowa w § 12 i 13 ust. 2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AF4E0C" w:rsidRPr="00187A1B" w:rsidRDefault="00AF4E0C" w:rsidP="00187A1B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§ 19</w:t>
      </w:r>
    </w:p>
    <w:p w:rsidR="00AF4E0C" w:rsidRDefault="00AF4E0C" w:rsidP="00AF4E0C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Wyznacza się teren ciągu pieszego, oznaczonego symbolem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K</w:t>
      </w:r>
      <w:r w:rsidR="0021749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21749A">
        <w:rPr>
          <w:rFonts w:ascii="Arial Narrow" w:hAnsi="Arial Narrow" w:cs="Arial"/>
          <w:bCs/>
          <w:color w:val="000000"/>
          <w:sz w:val="22"/>
          <w:szCs w:val="22"/>
        </w:rPr>
        <w:t>o powierzchni 0,0050 ha</w:t>
      </w:r>
      <w:r>
        <w:rPr>
          <w:rFonts w:ascii="Arial Narrow" w:hAnsi="Arial Narrow" w:cs="Arial"/>
          <w:bCs/>
          <w:color w:val="000000"/>
          <w:sz w:val="22"/>
          <w:szCs w:val="22"/>
        </w:rPr>
        <w:t>, dla którego ustala się:</w:t>
      </w:r>
    </w:p>
    <w:p w:rsidR="00AF4E0C" w:rsidRDefault="00AF4E0C" w:rsidP="00AF4E0C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Przeznaczenie podstawowe – komunikacja piesza,</w:t>
      </w:r>
    </w:p>
    <w:p w:rsidR="00AF4E0C" w:rsidRDefault="00AF4E0C" w:rsidP="00AF4E0C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Przeznaczenie dopuszczalne – infrastruktura techniczna,</w:t>
      </w:r>
    </w:p>
    <w:p w:rsidR="00AF4E0C" w:rsidRDefault="00AF4E0C" w:rsidP="00AF4E0C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Szerokość w liniach rozgraniczających – zmienna od 2,8 m do 5,8m zgodnie z rysunkiem zmiany planu.</w:t>
      </w:r>
    </w:p>
    <w:p w:rsidR="00AF4E0C" w:rsidRDefault="00AF4E0C" w:rsidP="00AF4E0C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AF4E0C" w:rsidRPr="00187A1B" w:rsidRDefault="00AF4E0C" w:rsidP="00AF4E0C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§ 20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Układ komunikacyjny terenu objętego zmianą planu stanowią następujące drogi:</w:t>
      </w:r>
    </w:p>
    <w:p w:rsidR="00AF4E0C" w:rsidRDefault="00AF4E0C" w:rsidP="00AF4E0C">
      <w:pPr>
        <w:pStyle w:val="Tekstpodstawowy"/>
        <w:ind w:left="360" w:hanging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Istniejąca krajowa droga Nr 73 ruchu przyspieszonego, oznaczona na rysunku planu symbolem KD-GP1</w:t>
      </w:r>
      <w:r w:rsidR="0021749A">
        <w:rPr>
          <w:rFonts w:ascii="Arial Narrow" w:hAnsi="Arial Narrow" w:cs="Arial"/>
          <w:sz w:val="22"/>
          <w:szCs w:val="22"/>
        </w:rPr>
        <w:t xml:space="preserve"> o powierzchni 0,4500 ha</w:t>
      </w:r>
      <w:r>
        <w:rPr>
          <w:rFonts w:ascii="Arial Narrow" w:hAnsi="Arial Narrow" w:cs="Arial"/>
          <w:sz w:val="22"/>
          <w:szCs w:val="22"/>
        </w:rPr>
        <w:t>, wraz z niezbędnymi urządzeniami wynikającymi z przepisów o drogach publicznych, z podstawowym przeznaczeniem pod lokalizację drogi publicznej klasy głównej ruchu przyspieszonego wraz z urządzeniami towarzyszącymi wynikającymi z przepisów ustawy o drogach publicznych o przekroju 2x2 oraz siecią infrastruktury odwodnienia i oświetlenia, dla której ustala się:</w:t>
      </w:r>
    </w:p>
    <w:p w:rsidR="00AF4E0C" w:rsidRDefault="00AF4E0C" w:rsidP="00AF4E0C">
      <w:pPr>
        <w:pStyle w:val="Tekstpodstawowy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szerokość w liniach r</w:t>
      </w:r>
      <w:r w:rsidR="00675853">
        <w:rPr>
          <w:rFonts w:ascii="Arial Narrow" w:hAnsi="Arial Narrow" w:cs="Arial"/>
          <w:sz w:val="22"/>
          <w:szCs w:val="22"/>
        </w:rPr>
        <w:t>ozgraniczających 36</w:t>
      </w:r>
      <w:r w:rsidR="009F0AB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 w granicach niniejszej zmiany miejscowego planu zagospodarowania przestrzennego, pozostała część pasa drogowego poza granicami zmiany planu,</w:t>
      </w:r>
    </w:p>
    <w:p w:rsidR="00AF4E0C" w:rsidRDefault="00AF4E0C" w:rsidP="00AF4E0C">
      <w:pPr>
        <w:pStyle w:val="Tekstpodstawowy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szerokość jezdni 2 x 7m plus pas rozdzielający,</w:t>
      </w:r>
    </w:p>
    <w:p w:rsidR="00AF4E0C" w:rsidRDefault="00AF4E0C" w:rsidP="00AF4E0C">
      <w:pPr>
        <w:pStyle w:val="Tekstpodstawowy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obsługa komunikacyjna terenu oznaczonego symbolem U na zasadach określonych przez zarządcę drogi.</w:t>
      </w:r>
    </w:p>
    <w:p w:rsidR="00AF4E0C" w:rsidRDefault="00AF4E0C" w:rsidP="00AF4E0C">
      <w:pPr>
        <w:pStyle w:val="Tekstpodstawowy"/>
        <w:ind w:left="360" w:hanging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 Istniejąca krajowa droga Nr 78 ruchu przyspieszonego, oznaczona na rysunku planu symbolem KD-GP2</w:t>
      </w:r>
      <w:r w:rsidR="0021749A">
        <w:rPr>
          <w:rFonts w:ascii="Arial Narrow" w:hAnsi="Arial Narrow" w:cs="Arial"/>
          <w:sz w:val="22"/>
          <w:szCs w:val="22"/>
        </w:rPr>
        <w:t xml:space="preserve"> o powierzchni 0,2200 ha,</w:t>
      </w:r>
      <w:r>
        <w:rPr>
          <w:rFonts w:ascii="Arial Narrow" w:hAnsi="Arial Narrow" w:cs="Arial"/>
          <w:sz w:val="22"/>
          <w:szCs w:val="22"/>
        </w:rPr>
        <w:t xml:space="preserve"> wraz z niezbędnymi urządzeniami wynikającymi z przepisów o drogach publicznych, docelowo droga do zmiany klasy technicznej do drogi G po wybudowaniu obwodnicy Chmielnika, z podstawowym przeznaczeniem pod lokalizację drogi publicznej klasy głównej ruchu przyspieszonego wraz z urządzeniami towarzyszącymi wynikającymi z przepisów ustawy o drogach publicznych o przekroju 2x2 oraz siecią infrastruktury odwodnienia i oświetlenia, dla której ustala się:</w:t>
      </w:r>
    </w:p>
    <w:p w:rsidR="00AF4E0C" w:rsidRDefault="00AF4E0C" w:rsidP="00AF4E0C">
      <w:pPr>
        <w:pStyle w:val="Tekstpodstawowy"/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szerokość w liniach rozgraniczających</w:t>
      </w:r>
      <w:r w:rsidR="00675853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zmienna zgodnie z rysunkiem zmiany planu,</w:t>
      </w:r>
    </w:p>
    <w:p w:rsidR="00AF4E0C" w:rsidRDefault="00AF4E0C" w:rsidP="00AF4E0C">
      <w:pPr>
        <w:pStyle w:val="Tekstpodstawowy"/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szerokość jezdni 2 x 7m plus pas rozdzielający,</w:t>
      </w:r>
    </w:p>
    <w:p w:rsidR="00AF4E0C" w:rsidRDefault="00AF4E0C" w:rsidP="00AF4E0C">
      <w:pPr>
        <w:pStyle w:val="Tekstpodstawowy"/>
        <w:numPr>
          <w:ilvl w:val="0"/>
          <w:numId w:val="2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obsługa komunikacyjna terenu oznaczonego symbolem U na zasadach określonych przez zarządcę drogi.</w:t>
      </w:r>
    </w:p>
    <w:p w:rsidR="00AF4E0C" w:rsidRDefault="00AF4E0C" w:rsidP="00AF4E0C">
      <w:pPr>
        <w:pStyle w:val="Tekstpodstawowy"/>
        <w:ind w:left="360" w:hanging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Istniejąca gminna droga klasy lokalnej, oznaczona na rysunku planu symbolem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KD-L</w:t>
      </w:r>
      <w:proofErr w:type="spellEnd"/>
      <w:r w:rsidR="0021749A">
        <w:rPr>
          <w:rFonts w:ascii="Arial Narrow" w:hAnsi="Arial Narrow" w:cs="Arial"/>
          <w:bCs/>
          <w:sz w:val="22"/>
          <w:szCs w:val="22"/>
        </w:rPr>
        <w:t xml:space="preserve">, o powierzchni 0,1300 ha,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wraz z niezbędnymi urządzeniami wynikającymi z przepisów o drogach publicznych, dla której ustala się:</w:t>
      </w:r>
    </w:p>
    <w:p w:rsidR="00AF4E0C" w:rsidRDefault="00AF4E0C" w:rsidP="00AF4E0C">
      <w:pPr>
        <w:pStyle w:val="Tekstpodstawowy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szerokość w liniach rozgraniczających 13,5m, w granicach terenu niniejszej zmiany planu rezerwuje się pas o szerokości 8,0m,</w:t>
      </w:r>
    </w:p>
    <w:p w:rsidR="00AF4E0C" w:rsidRDefault="00AF4E0C" w:rsidP="00AF4E0C">
      <w:pPr>
        <w:pStyle w:val="Tekstpodstawowy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szerokość jezdni min. 6,0m, </w:t>
      </w:r>
    </w:p>
    <w:p w:rsidR="00AF4E0C" w:rsidRDefault="00AF4E0C" w:rsidP="00AF4E0C">
      <w:pPr>
        <w:pStyle w:val="Tekstpodstawowy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chodniki,</w:t>
      </w:r>
    </w:p>
    <w:p w:rsidR="00AF4E0C" w:rsidRDefault="00AF4E0C" w:rsidP="00AF4E0C">
      <w:pPr>
        <w:pStyle w:val="Tekstpodstawowy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pasie drogowym dopuszcza się realizację ścieżek rowerowych.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 Teren skrzyżowania dróg krajowych, oznaczony na rysunku zmiany planu symbolem KD-GP3</w:t>
      </w:r>
      <w:r w:rsidR="0021749A">
        <w:rPr>
          <w:rFonts w:ascii="Arial Narrow" w:hAnsi="Arial Narrow" w:cs="Arial"/>
          <w:sz w:val="22"/>
          <w:szCs w:val="22"/>
        </w:rPr>
        <w:t xml:space="preserve"> o powierzchni 0,2500 ha</w:t>
      </w:r>
      <w:r>
        <w:rPr>
          <w:rFonts w:ascii="Arial Narrow" w:hAnsi="Arial Narrow" w:cs="Arial"/>
          <w:sz w:val="22"/>
          <w:szCs w:val="22"/>
        </w:rPr>
        <w:t xml:space="preserve">, przeznaczony pod skrzyżowanie z ruchem okrężnym małe rondo </w:t>
      </w:r>
      <w:proofErr w:type="spellStart"/>
      <w:r>
        <w:rPr>
          <w:rFonts w:ascii="Arial Narrow" w:hAnsi="Arial Narrow" w:cs="Arial"/>
          <w:sz w:val="22"/>
          <w:szCs w:val="22"/>
        </w:rPr>
        <w:t>dwupasowe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wraz z niezbędnymi urządzeniami wynikającymi z przepisów o drogach publicznych.   </w:t>
      </w:r>
    </w:p>
    <w:p w:rsidR="00AF4E0C" w:rsidRDefault="00AF4E0C" w:rsidP="00AF4E0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 Wskazuje się tereny oznaczone symbolami KP1</w:t>
      </w:r>
      <w:r w:rsidR="0021749A">
        <w:rPr>
          <w:rFonts w:ascii="Arial Narrow" w:hAnsi="Arial Narrow" w:cs="Arial"/>
          <w:sz w:val="22"/>
          <w:szCs w:val="22"/>
        </w:rPr>
        <w:t xml:space="preserve"> o powierzchni 0,0200 ha</w:t>
      </w:r>
      <w:r>
        <w:rPr>
          <w:rFonts w:ascii="Arial Narrow" w:hAnsi="Arial Narrow" w:cs="Arial"/>
          <w:sz w:val="22"/>
          <w:szCs w:val="22"/>
        </w:rPr>
        <w:t xml:space="preserve"> i KP2</w:t>
      </w:r>
      <w:r w:rsidR="0021749A">
        <w:rPr>
          <w:rFonts w:ascii="Arial Narrow" w:hAnsi="Arial Narrow" w:cs="Arial"/>
          <w:sz w:val="22"/>
          <w:szCs w:val="22"/>
        </w:rPr>
        <w:t xml:space="preserve"> o powierzchni 0,0300 ha</w:t>
      </w:r>
      <w:r>
        <w:rPr>
          <w:rFonts w:ascii="Arial Narrow" w:hAnsi="Arial Narrow" w:cs="Arial"/>
          <w:sz w:val="22"/>
          <w:szCs w:val="22"/>
        </w:rPr>
        <w:t>, które przeznacza się pod zjazdy publiczne z dróg krajowych oznaczonych symbolami KD-GP1 i KD-GP2 wraz z niezbędnymi urządzeniami wynikającymi z przepisów o drogach publicznych. Włączenie do dróg oznaczonych symbolami KD-GP1 i KD-GP2 jedynie poprzez prawo</w:t>
      </w:r>
      <w:r w:rsidR="00344E3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skręty.</w:t>
      </w:r>
      <w:bookmarkStart w:id="0" w:name="_GoBack"/>
      <w:bookmarkEnd w:id="0"/>
    </w:p>
    <w:p w:rsidR="00187A1B" w:rsidRDefault="00187A1B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2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Granice i sposoby zagospodarowania terenów lub obiektów podlegających ochronie, ustalonych 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na podstawie przepisów szczególnych, w tym terenów górniczych, a także narażonych 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na niebezpieczeństwo powodzi oraz zagrożonych osuwaniem się mas ziemnych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21</w:t>
      </w:r>
    </w:p>
    <w:p w:rsidR="00AF4E0C" w:rsidRDefault="00AF4E0C" w:rsidP="00AF4E0C">
      <w:pPr>
        <w:pStyle w:val="Tekstpodstawowy"/>
        <w:numPr>
          <w:ilvl w:val="0"/>
          <w:numId w:val="31"/>
        </w:numPr>
        <w:tabs>
          <w:tab w:val="num" w:pos="360"/>
        </w:tabs>
        <w:ind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obszarze objętym ustaleniami zmiany planu nie występują:</w:t>
      </w:r>
    </w:p>
    <w:p w:rsidR="00AF4E0C" w:rsidRDefault="00AF4E0C" w:rsidP="00AF4E0C">
      <w:pPr>
        <w:pStyle w:val="Tekstpodstawowy"/>
        <w:numPr>
          <w:ilvl w:val="0"/>
          <w:numId w:val="32"/>
        </w:num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tereny górnicze,</w:t>
      </w:r>
    </w:p>
    <w:p w:rsidR="00AF4E0C" w:rsidRDefault="00AF4E0C" w:rsidP="00AF4E0C">
      <w:pPr>
        <w:pStyle w:val="Tekstpodstawowy"/>
        <w:numPr>
          <w:ilvl w:val="0"/>
          <w:numId w:val="32"/>
        </w:num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tereny zagrożone osuwaniem się mas ziemnych,</w:t>
      </w:r>
    </w:p>
    <w:p w:rsidR="00AF4E0C" w:rsidRDefault="00AF4E0C" w:rsidP="00AF4E0C">
      <w:pPr>
        <w:pStyle w:val="Tekstpodstawowy"/>
        <w:numPr>
          <w:ilvl w:val="0"/>
          <w:numId w:val="32"/>
        </w:num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obszary szczególnego zagrożenia powodzią,</w:t>
      </w:r>
    </w:p>
    <w:p w:rsidR="00AF4E0C" w:rsidRDefault="00AF4E0C" w:rsidP="00AF4E0C">
      <w:pPr>
        <w:pStyle w:val="Tekstpodstawowy"/>
        <w:numPr>
          <w:ilvl w:val="0"/>
          <w:numId w:val="32"/>
        </w:num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tereny chronione z mocy ustawy o ochronie przyrody,</w:t>
      </w:r>
    </w:p>
    <w:p w:rsidR="00AF4E0C" w:rsidRDefault="00AF4E0C" w:rsidP="00AF4E0C">
      <w:pPr>
        <w:pStyle w:val="Tekstpodstawowy"/>
        <w:numPr>
          <w:ilvl w:val="0"/>
          <w:numId w:val="32"/>
        </w:num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strefy pośrednie ujęć wód podziemnych.</w:t>
      </w:r>
    </w:p>
    <w:p w:rsidR="00AF4E0C" w:rsidRDefault="00AF4E0C" w:rsidP="00AF4E0C">
      <w:pPr>
        <w:pStyle w:val="Tekstpodstawowy"/>
        <w:numPr>
          <w:ilvl w:val="0"/>
          <w:numId w:val="31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obrębie terenu objętego ustaleniami zmiany planu występują obiekty chronione z mocy ustawy o ochronie zabytków i opiece nad zabytkami – ustalenia zgodnie z § 13 i 14.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3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Szczegółowe zasady i warunki scalania i podziału nieruchomości objętych planem miejscowym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22</w:t>
      </w:r>
    </w:p>
    <w:p w:rsidR="00AF4E0C" w:rsidRDefault="00AF4E0C" w:rsidP="00AF4E0C">
      <w:pPr>
        <w:pStyle w:val="Tekstpodstawowy"/>
        <w:numPr>
          <w:ilvl w:val="0"/>
          <w:numId w:val="33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obrębie terenu objętego ustaleniami zmiany planu nie wyznacza się terenów wymagających scaleń i podziału nieruchomości oraz nie ustala się zasad i warunków scalania i podziału nieruchomości.</w:t>
      </w:r>
    </w:p>
    <w:p w:rsidR="00AF4E0C" w:rsidRDefault="00AF4E0C" w:rsidP="00AF4E0C">
      <w:pPr>
        <w:pStyle w:val="Tekstpodstawowy"/>
        <w:numPr>
          <w:ilvl w:val="0"/>
          <w:numId w:val="33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Dla terenu oznaczonego symbolem U dopuszcza się scalenie i podział nieruchomości oraz łączenie działek na następujących zasadach i warunkach: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scalenia i podziały oraz łączenie działek należy przeprowadzić procedurą przewidzianą ustawą o gospodarce nieruchomościami,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każda nowo wydzielona działka musi mieć dostęp do drogi publicznej,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szerokość frontów nowo wydzielanych działek nie może być mniejsza niż 30 m,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kąt zawarty pomiędzy granicami działki dochodzącymi do drogi publicznej a granicą tej drogi powinien być prosty lub zbliżony do kąta prostego,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powierzchnia nowo wydzielonych działek </w:t>
      </w:r>
      <w:r>
        <w:rPr>
          <w:rFonts w:ascii="Arial Narrow" w:hAnsi="Arial Narrow" w:cs="Arial"/>
          <w:color w:val="000000"/>
          <w:sz w:val="22"/>
          <w:szCs w:val="22"/>
        </w:rPr>
        <w:t>budowlanych nie</w:t>
      </w:r>
      <w:r>
        <w:rPr>
          <w:rFonts w:ascii="Arial Narrow" w:hAnsi="Arial Narrow" w:cs="Arial"/>
          <w:sz w:val="22"/>
          <w:szCs w:val="22"/>
        </w:rPr>
        <w:t xml:space="preserve"> może być mniejsza niż 2000m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>,</w:t>
      </w:r>
    </w:p>
    <w:p w:rsidR="00AF4E0C" w:rsidRDefault="00AF4E0C" w:rsidP="00AF4E0C">
      <w:pPr>
        <w:pStyle w:val="Tekstpodstawowy"/>
        <w:numPr>
          <w:ilvl w:val="0"/>
          <w:numId w:val="34"/>
        </w:numPr>
        <w:tabs>
          <w:tab w:val="num" w:pos="709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dopuszcza się wydzielanie dróg wewnętrznych o minimalnej szerokości 6 m.  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4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Szczegółowe warunki zagospodarowania terenów oraz ograniczania w ich użytkowaniu, 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 tym zakaz zabudowy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23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obrębie terenu objętego zmianą planu wprowadza się zakaz budowy budynków przeznaczonych na stały pobyt ludzi w obrębie strefy technicznej od linii energetycznej średniego napięcia.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5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Zasady modernizacji i budowy systemów komunikacji i infrastruktury technicznej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24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W zakresie zaopatrzenia w wodę, ustala się:</w:t>
      </w:r>
    </w:p>
    <w:p w:rsidR="00AF4E0C" w:rsidRDefault="00AF4E0C" w:rsidP="00AF4E0C">
      <w:pPr>
        <w:pStyle w:val="Tekstpodstawowy"/>
        <w:numPr>
          <w:ilvl w:val="0"/>
          <w:numId w:val="3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obszar objęty zmianą planu będzie zaopatrzony w wodę z istniejącej sieci wodociągowej, poprzez jej rozbudowę i przebudowę,</w:t>
      </w:r>
    </w:p>
    <w:p w:rsidR="00AF4E0C" w:rsidRDefault="00AF4E0C" w:rsidP="00AF4E0C">
      <w:pPr>
        <w:pStyle w:val="Tekstpodstawowy"/>
        <w:numPr>
          <w:ilvl w:val="0"/>
          <w:numId w:val="3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projektowaną sieć wodociągową należy włączyć do istniejących wodociągów i wyposażyć w zasuwy i hydranty przeciwpożarowe. Sieć, o ile istnieje taka możliwość, należy wykonać w postaci zamkniętego układu, z możliwością zasilania obustronnego. 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 W zakresie odprowadzania ścieków sanitarno-bytowych, ustala się:</w:t>
      </w:r>
    </w:p>
    <w:p w:rsidR="00AF4E0C" w:rsidRDefault="00AF4E0C" w:rsidP="00AF4E0C">
      <w:pPr>
        <w:pStyle w:val="Tekstpodstawowy"/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ścieki sanitarno-bytowe z obszaru zmiany planu należy odprowadzić do istniejącej sieci kanalizacji sanitarnej,</w:t>
      </w:r>
    </w:p>
    <w:p w:rsidR="00AF4E0C" w:rsidRDefault="00AF4E0C" w:rsidP="00AF4E0C">
      <w:pPr>
        <w:pStyle w:val="Tekstpodstawowy"/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dopuszcza się rozbudowę i przebudowę istniejącej sieci kanalizacji sanitarnej,</w:t>
      </w:r>
    </w:p>
    <w:p w:rsidR="00AF4E0C" w:rsidRDefault="00AF4E0C" w:rsidP="00AF4E0C">
      <w:pPr>
        <w:pStyle w:val="Tekstpodstawowy"/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ścieki za pośrednictwem sieci kanalizacyjnej zostaną skierowane do gminnej oczyszczalni ścieków w Chmielniku.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3. W zakresie odprowadzania wód opadowych i roztopowych, ustala się: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F4E0C" w:rsidRDefault="00AF4E0C" w:rsidP="00AF4E0C">
      <w:pPr>
        <w:pStyle w:val="Tekstpodstawowy"/>
        <w:numPr>
          <w:ilvl w:val="1"/>
          <w:numId w:val="36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odprowadzenie wód opadowych z terenów zabudowy jednorodzinnej powierzchniowo na teren działki,</w:t>
      </w:r>
    </w:p>
    <w:p w:rsidR="00AF4E0C" w:rsidRDefault="00AF4E0C" w:rsidP="00AF4E0C">
      <w:pPr>
        <w:pStyle w:val="Tekstpodstawowy"/>
        <w:numPr>
          <w:ilvl w:val="1"/>
          <w:numId w:val="36"/>
        </w:numPr>
        <w:tabs>
          <w:tab w:val="num" w:pos="72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odprowadzenie wód opadowych z terenów usług, dróg oraz terenów </w:t>
      </w:r>
      <w:r w:rsidR="003B395A">
        <w:rPr>
          <w:rFonts w:ascii="Arial Narrow" w:hAnsi="Arial Narrow" w:cs="Arial"/>
          <w:sz w:val="22"/>
          <w:szCs w:val="22"/>
        </w:rPr>
        <w:t xml:space="preserve">parkingów i placów </w:t>
      </w:r>
      <w:r>
        <w:rPr>
          <w:rFonts w:ascii="Arial Narrow" w:hAnsi="Arial Narrow" w:cs="Arial"/>
          <w:sz w:val="22"/>
          <w:szCs w:val="22"/>
        </w:rPr>
        <w:t>do odbiorników po wcześniejszym ich podczyszczeniu jeżeli przepisy odrębne będą tego wymagać.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 W zakresie zaopatrzenia w gaz, ustala się:</w:t>
      </w:r>
    </w:p>
    <w:p w:rsidR="00AF4E0C" w:rsidRDefault="00AF4E0C" w:rsidP="00AF4E0C">
      <w:pPr>
        <w:pStyle w:val="Tekstpodstawowy"/>
        <w:numPr>
          <w:ilvl w:val="0"/>
          <w:numId w:val="3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budowę systemu sieci gazociągów średniego i niskiego ciśnienia,</w:t>
      </w:r>
    </w:p>
    <w:p w:rsidR="00AF4E0C" w:rsidRDefault="00AF4E0C" w:rsidP="00AF4E0C">
      <w:pPr>
        <w:pStyle w:val="Tekstpodstawowy"/>
        <w:numPr>
          <w:ilvl w:val="0"/>
          <w:numId w:val="3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 czasu budowy sieci gazowej dopuszcza się rozwiązania indywidualne w oparciu o gaz propan – butan.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5. W zakresie zaopatrzenia w energię elektryczną, ustala się:</w:t>
      </w:r>
    </w:p>
    <w:p w:rsidR="00AF4E0C" w:rsidRDefault="00AF4E0C" w:rsidP="00AF4E0C">
      <w:pPr>
        <w:pStyle w:val="Tekstpodstawowy"/>
        <w:numPr>
          <w:ilvl w:val="0"/>
          <w:numId w:val="3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zasilanie terenów objętych zmianą planu z istniejących sieci niskiego i średniego napięcia poprzez jej rozbudowę i przebudowę,</w:t>
      </w:r>
    </w:p>
    <w:p w:rsidR="00AF4E0C" w:rsidRDefault="00AF4E0C" w:rsidP="00AF4E0C">
      <w:pPr>
        <w:pStyle w:val="Tekstpodstawowy"/>
        <w:numPr>
          <w:ilvl w:val="0"/>
          <w:numId w:val="3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budowę nowych stacji transformatorowych, celem zaopatrzenia terenów budowlanych w energię elektryczną,</w:t>
      </w:r>
    </w:p>
    <w:p w:rsidR="00AF4E0C" w:rsidRDefault="00AF4E0C" w:rsidP="00AF4E0C">
      <w:pPr>
        <w:pStyle w:val="Tekstpodstawowy"/>
        <w:numPr>
          <w:ilvl w:val="0"/>
          <w:numId w:val="3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linie średniego i niskiego napięcia należy budować zgodnie z warunkami wynikającymi z przepisów odrębnych, dopuszcza się przebudowę istniejących napowietrznej linii średniego napięcia na linię kablową, </w:t>
      </w:r>
    </w:p>
    <w:p w:rsidR="00AF4E0C" w:rsidRDefault="00AF4E0C" w:rsidP="00AF4E0C">
      <w:pPr>
        <w:pStyle w:val="Tekstpodstawowy"/>
        <w:numPr>
          <w:ilvl w:val="0"/>
          <w:numId w:val="3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 realizacji zabudowy przeznaczonej na stały pobyt ludzi należy zachować bezpieczny odstęp od linii elektroenergetycznych zgodny z PN – E – 05100 – Zaleca się przyjęcie następujących odległości dla budynków mieszkalnych:</w:t>
      </w:r>
    </w:p>
    <w:p w:rsidR="00AF4E0C" w:rsidRDefault="00AF4E0C" w:rsidP="00AF4E0C">
      <w:pPr>
        <w:pStyle w:val="Tekstpodstawowy"/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min. 7,5 m od osi linii napowietrznych średniego napięcia i stacji transformatorowych,</w:t>
      </w:r>
    </w:p>
    <w:p w:rsidR="00AF4E0C" w:rsidRDefault="00AF4E0C" w:rsidP="00AF4E0C">
      <w:pPr>
        <w:pStyle w:val="Tekstpodstawowy"/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min. 3 m od osi linii napowietrznych niskiego napięcia,</w:t>
      </w:r>
    </w:p>
    <w:p w:rsidR="00AF4E0C" w:rsidRDefault="00AF4E0C" w:rsidP="00AF4E0C">
      <w:pPr>
        <w:pStyle w:val="Tekstpodstawowy"/>
        <w:numPr>
          <w:ilvl w:val="0"/>
          <w:numId w:val="39"/>
        </w:numPr>
        <w:tabs>
          <w:tab w:val="clear" w:pos="360"/>
          <w:tab w:val="num" w:pos="1068"/>
        </w:tabs>
        <w:ind w:left="10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ewentualne zbliżenie budynków do osi linii należy uzgodnić z zarządcą linii.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6. W zakresie łączności telekomunikacyjnej, ustala się: </w:t>
      </w:r>
      <w:r>
        <w:rPr>
          <w:rFonts w:ascii="Arial Narrow" w:hAnsi="Arial Narrow" w:cs="Arial"/>
          <w:sz w:val="22"/>
          <w:szCs w:val="22"/>
        </w:rPr>
        <w:t xml:space="preserve">na terenie objętym zmianą planu, poza terenem oznaczonym symbolem UK dopuszcza się lokalizację obiektów i urządzeń infrastruktury telekomunikacyjnej przy uwzględnieniu dopuszczalnych poziomów pól elektromagnetycznych jakie muszą być spełnione dla terenów </w:t>
      </w:r>
      <w:r>
        <w:rPr>
          <w:rFonts w:ascii="Arial Narrow" w:hAnsi="Arial Narrow" w:cs="Arial"/>
          <w:sz w:val="22"/>
          <w:szCs w:val="22"/>
        </w:rPr>
        <w:lastRenderedPageBreak/>
        <w:t xml:space="preserve">przeznaczonych pod zabudowę mieszkaniową i miejsc przebywania dla ludzi, z uwzględnieniem przepisów odrębnych. 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7. W zakresie zaopatrzenia w ciepło, ustala się: </w:t>
      </w:r>
      <w:r>
        <w:rPr>
          <w:rFonts w:ascii="Arial Narrow" w:hAnsi="Arial Narrow" w:cs="Arial"/>
          <w:sz w:val="22"/>
          <w:szCs w:val="22"/>
        </w:rPr>
        <w:t>w systemie zaopatrzenia w ciepło przyjmuje się rozwiązania oparte na paliwach stałych i ekologicznych (gaz, energia elektryczna, olej opałowy, panele słoneczne, itp.).</w:t>
      </w:r>
    </w:p>
    <w:p w:rsidR="00AF4E0C" w:rsidRPr="003B395A" w:rsidRDefault="00AF4E0C" w:rsidP="003B395A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 W zakresie gospodarki odpadami stałymi, ustala się:</w:t>
      </w:r>
      <w:r w:rsidR="003B395A">
        <w:rPr>
          <w:rFonts w:ascii="Arial Narrow" w:hAnsi="Arial Narrow" w:cs="Arial"/>
          <w:b/>
          <w:sz w:val="22"/>
          <w:szCs w:val="22"/>
        </w:rPr>
        <w:t xml:space="preserve"> </w:t>
      </w:r>
      <w:r w:rsidR="003B395A">
        <w:rPr>
          <w:rFonts w:ascii="Arial Narrow" w:hAnsi="Arial Narrow" w:cs="Arial"/>
          <w:sz w:val="22"/>
          <w:szCs w:val="22"/>
        </w:rPr>
        <w:t>odbiór</w:t>
      </w:r>
      <w:r>
        <w:rPr>
          <w:rFonts w:ascii="Arial Narrow" w:hAnsi="Arial Narrow" w:cs="Arial"/>
          <w:sz w:val="22"/>
          <w:szCs w:val="22"/>
        </w:rPr>
        <w:t xml:space="preserve"> odpadów</w:t>
      </w:r>
      <w:r w:rsidR="003B395A">
        <w:rPr>
          <w:rFonts w:ascii="Arial Narrow" w:hAnsi="Arial Narrow" w:cs="Arial"/>
          <w:sz w:val="22"/>
          <w:szCs w:val="22"/>
        </w:rPr>
        <w:t xml:space="preserve"> komunalnych</w:t>
      </w:r>
      <w:r>
        <w:rPr>
          <w:rFonts w:ascii="Arial Narrow" w:hAnsi="Arial Narrow" w:cs="Arial"/>
          <w:sz w:val="22"/>
          <w:szCs w:val="22"/>
        </w:rPr>
        <w:t xml:space="preserve"> w systemie zorganizowanym pod nadzorem Gminy Chmielnik ze szczególnym uwzględnieniem segregacji </w:t>
      </w:r>
      <w:r w:rsidR="003B395A">
        <w:rPr>
          <w:rFonts w:ascii="Arial Narrow" w:hAnsi="Arial Narrow" w:cs="Arial"/>
          <w:sz w:val="22"/>
          <w:szCs w:val="22"/>
        </w:rPr>
        <w:t xml:space="preserve">i odzysku </w:t>
      </w:r>
      <w:r>
        <w:rPr>
          <w:rFonts w:ascii="Arial Narrow" w:hAnsi="Arial Narrow" w:cs="Arial"/>
          <w:sz w:val="22"/>
          <w:szCs w:val="22"/>
        </w:rPr>
        <w:t>odpadów u źródła ich powstawania</w:t>
      </w:r>
      <w:r w:rsidR="003B395A">
        <w:rPr>
          <w:rFonts w:ascii="Arial Narrow" w:hAnsi="Arial Narrow" w:cs="Arial"/>
          <w:sz w:val="22"/>
          <w:szCs w:val="22"/>
        </w:rPr>
        <w:t xml:space="preserve"> oraz zgodnie z przepisami odrębnymi w przypadku innych odpadów niż komunalne</w:t>
      </w:r>
      <w:r w:rsidRPr="003B395A">
        <w:rPr>
          <w:rFonts w:ascii="Arial Narrow" w:hAnsi="Arial Narrow" w:cs="Arial"/>
          <w:sz w:val="22"/>
          <w:szCs w:val="22"/>
        </w:rPr>
        <w:t>.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9. W zakresie komunikacji ustala się warunki i zasady określone w § 19 i 20.</w:t>
      </w:r>
    </w:p>
    <w:p w:rsidR="00AF4E0C" w:rsidRDefault="00AF4E0C" w:rsidP="00AF4E0C">
      <w:pPr>
        <w:pStyle w:val="Tekstpodstawowy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 Wprowadza się zakaz realizacji elektrowni wiatrowych.</w:t>
      </w:r>
    </w:p>
    <w:p w:rsidR="00AF4E0C" w:rsidRDefault="00AF4E0C" w:rsidP="00AF4E0C">
      <w:pPr>
        <w:pStyle w:val="Tekstpodstawowy"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6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Sposób i termin tymczasowego zagospodarowania, urządzenia i użytkowania terenów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25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 czasu zabudowy i zagospodarowania terenów objętych zmianą planu zagospodarowania przestrzennego na cele określone w § 8 pozostają one w dotychczasowym użytkowaniu bez dopuszczenia zabudowy tymczasowej.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7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Stawki procentowe, na podstawie, których ustala się opłatę, o której mowa w art. 36 ust.4 ustawy </w:t>
      </w:r>
    </w:p>
    <w:p w:rsidR="00675853" w:rsidRDefault="00675853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87A1B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26</w:t>
      </w:r>
    </w:p>
    <w:p w:rsidR="00AF4E0C" w:rsidRDefault="00675853" w:rsidP="00AF4E0C">
      <w:pPr>
        <w:pStyle w:val="Tekstpodstawowy"/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AF4E0C">
        <w:rPr>
          <w:rFonts w:ascii="Arial Narrow" w:hAnsi="Arial Narrow" w:cs="Arial"/>
          <w:sz w:val="22"/>
          <w:szCs w:val="22"/>
        </w:rPr>
        <w:t>la terenu oznaczonego symbolem U ustala się stawkę procentową wzrostu wartości nieruchomości w wysokości 30%.</w:t>
      </w:r>
    </w:p>
    <w:p w:rsidR="00187A1B" w:rsidRDefault="00187A1B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DZIAŁ III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Ustalenia końcowe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</w:t>
      </w:r>
    </w:p>
    <w:p w:rsidR="00AF4E0C" w:rsidRDefault="00AF4E0C" w:rsidP="00AF4E0C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Przepisy uzupełniające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F4E0C" w:rsidRPr="00187A1B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27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Ustala się zakaz lokalizacji obiektów handlowych powyżej 2000m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 xml:space="preserve"> powierzchni sprzedaży na całym obszarze opracowania zmiany planu.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AF4E0C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Rozdział 2</w:t>
      </w:r>
    </w:p>
    <w:p w:rsidR="00AF4E0C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Przepisy końcowe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sz w:val="22"/>
          <w:szCs w:val="22"/>
        </w:rPr>
      </w:pPr>
    </w:p>
    <w:p w:rsidR="00AF4E0C" w:rsidRPr="00187A1B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28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Wykonanie uchwały powierza się Burmistrzowi Miasta i Gminy Chmielnik.</w:t>
      </w:r>
    </w:p>
    <w:p w:rsidR="00AF4E0C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F4E0C" w:rsidRPr="00187A1B" w:rsidRDefault="00AF4E0C" w:rsidP="00AF4E0C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29</w:t>
      </w:r>
    </w:p>
    <w:p w:rsidR="00AF4E0C" w:rsidRDefault="00AF4E0C" w:rsidP="00AF4E0C">
      <w:pPr>
        <w:pStyle w:val="Tekstpodstawowy3"/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Uchwała wchodzi w życie po upływie 30 dni od ogłoszenia w Dzienniku Urzędowym Województwa Świętokrzyskiego.</w:t>
      </w:r>
    </w:p>
    <w:p w:rsidR="00AF4E0C" w:rsidRDefault="00AF4E0C" w:rsidP="00AF4E0C">
      <w:pPr>
        <w:rPr>
          <w:rFonts w:ascii="Arial Narrow" w:hAnsi="Arial Narrow"/>
          <w:sz w:val="22"/>
          <w:szCs w:val="22"/>
        </w:rPr>
      </w:pPr>
    </w:p>
    <w:p w:rsidR="00AF4E0C" w:rsidRDefault="00AF4E0C" w:rsidP="00AF4E0C">
      <w:pPr>
        <w:rPr>
          <w:rFonts w:ascii="Arial Narrow" w:hAnsi="Arial Narrow"/>
          <w:sz w:val="22"/>
          <w:szCs w:val="22"/>
        </w:rPr>
      </w:pPr>
    </w:p>
    <w:p w:rsidR="00AF4E0C" w:rsidRDefault="00AF4E0C" w:rsidP="00AF4E0C">
      <w:pPr>
        <w:rPr>
          <w:rFonts w:ascii="Arial Narrow" w:hAnsi="Arial Narrow"/>
          <w:sz w:val="22"/>
          <w:szCs w:val="22"/>
        </w:rPr>
      </w:pPr>
    </w:p>
    <w:p w:rsidR="00AF4E0C" w:rsidRDefault="00AF4E0C" w:rsidP="00AF4E0C"/>
    <w:p w:rsidR="00AF4E0C" w:rsidRDefault="00AF4E0C" w:rsidP="00AF4E0C"/>
    <w:p w:rsidR="00AF4E0C" w:rsidRDefault="00AF4E0C" w:rsidP="00AF4E0C"/>
    <w:sectPr w:rsidR="00AF4E0C" w:rsidSect="00914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E4" w:rsidRDefault="00143FE4" w:rsidP="004019E0">
      <w:r>
        <w:separator/>
      </w:r>
    </w:p>
  </w:endnote>
  <w:endnote w:type="continuationSeparator" w:id="0">
    <w:p w:rsidR="00143FE4" w:rsidRDefault="00143FE4" w:rsidP="0040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15"/>
      <w:docPartObj>
        <w:docPartGallery w:val="Page Numbers (Bottom of Page)"/>
        <w:docPartUnique/>
      </w:docPartObj>
    </w:sdtPr>
    <w:sdtContent>
      <w:p w:rsidR="004019E0" w:rsidRDefault="00D27D3C">
        <w:pPr>
          <w:pStyle w:val="Stopka"/>
          <w:jc w:val="right"/>
        </w:pPr>
        <w:fldSimple w:instr=" PAGE   \* MERGEFORMAT ">
          <w:r w:rsidR="00D57DAB">
            <w:rPr>
              <w:noProof/>
            </w:rPr>
            <w:t>9</w:t>
          </w:r>
        </w:fldSimple>
      </w:p>
    </w:sdtContent>
  </w:sdt>
  <w:p w:rsidR="004019E0" w:rsidRDefault="00401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E4" w:rsidRDefault="00143FE4" w:rsidP="004019E0">
      <w:r>
        <w:separator/>
      </w:r>
    </w:p>
  </w:footnote>
  <w:footnote w:type="continuationSeparator" w:id="0">
    <w:p w:rsidR="00143FE4" w:rsidRDefault="00143FE4" w:rsidP="0040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multilevel"/>
    <w:tmpl w:val="0000004B"/>
    <w:name w:val="WW8Num1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4ECD"/>
    <w:multiLevelType w:val="hybridMultilevel"/>
    <w:tmpl w:val="B02C1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182A"/>
    <w:multiLevelType w:val="hybridMultilevel"/>
    <w:tmpl w:val="4DAC2810"/>
    <w:lvl w:ilvl="0" w:tplc="36DCE4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60A"/>
    <w:multiLevelType w:val="hybridMultilevel"/>
    <w:tmpl w:val="FE886F84"/>
    <w:lvl w:ilvl="0" w:tplc="F6BAF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C67AC"/>
    <w:multiLevelType w:val="hybridMultilevel"/>
    <w:tmpl w:val="D73213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96A267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7E560E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ED9280F2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B0C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A363F1A"/>
    <w:multiLevelType w:val="hybridMultilevel"/>
    <w:tmpl w:val="023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03A1B"/>
    <w:multiLevelType w:val="hybridMultilevel"/>
    <w:tmpl w:val="C762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08B9"/>
    <w:multiLevelType w:val="hybridMultilevel"/>
    <w:tmpl w:val="AFFAA8A6"/>
    <w:lvl w:ilvl="0" w:tplc="1CFA2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9">
    <w:nsid w:val="21AD32C1"/>
    <w:multiLevelType w:val="hybridMultilevel"/>
    <w:tmpl w:val="0C22BC32"/>
    <w:lvl w:ilvl="0" w:tplc="04150017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</w:lvl>
    <w:lvl w:ilvl="1" w:tplc="6B064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E56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10661"/>
    <w:multiLevelType w:val="hybridMultilevel"/>
    <w:tmpl w:val="AF443728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82E3F"/>
    <w:multiLevelType w:val="hybridMultilevel"/>
    <w:tmpl w:val="76F4E194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56208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167E5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79280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47C0E"/>
    <w:multiLevelType w:val="hybridMultilevel"/>
    <w:tmpl w:val="1696FFA6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D3253"/>
    <w:multiLevelType w:val="hybridMultilevel"/>
    <w:tmpl w:val="AFE0C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C0268"/>
    <w:multiLevelType w:val="hybridMultilevel"/>
    <w:tmpl w:val="19F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54672"/>
    <w:multiLevelType w:val="hybridMultilevel"/>
    <w:tmpl w:val="82207A8A"/>
    <w:lvl w:ilvl="0" w:tplc="09E8825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B372F"/>
    <w:multiLevelType w:val="hybridMultilevel"/>
    <w:tmpl w:val="D2B88F04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CC3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C5F22"/>
    <w:multiLevelType w:val="hybridMultilevel"/>
    <w:tmpl w:val="AB2E9862"/>
    <w:lvl w:ilvl="0" w:tplc="86224A1C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61DA2"/>
    <w:multiLevelType w:val="hybridMultilevel"/>
    <w:tmpl w:val="E7C883FA"/>
    <w:lvl w:ilvl="0" w:tplc="03BC83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87329"/>
    <w:multiLevelType w:val="hybridMultilevel"/>
    <w:tmpl w:val="87E4B284"/>
    <w:lvl w:ilvl="0" w:tplc="05747A32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01FF0"/>
    <w:multiLevelType w:val="hybridMultilevel"/>
    <w:tmpl w:val="C0447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7D41A7"/>
    <w:multiLevelType w:val="multilevel"/>
    <w:tmpl w:val="148243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color w:val="auto"/>
      </w:rPr>
    </w:lvl>
    <w:lvl w:ilvl="4">
      <w:start w:val="3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47E15413"/>
    <w:multiLevelType w:val="hybridMultilevel"/>
    <w:tmpl w:val="45346B24"/>
    <w:lvl w:ilvl="0" w:tplc="1CFA2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F58DB"/>
    <w:multiLevelType w:val="hybridMultilevel"/>
    <w:tmpl w:val="046AD008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67E560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7658B39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EBD7037"/>
    <w:multiLevelType w:val="hybridMultilevel"/>
    <w:tmpl w:val="8D2A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3E8"/>
    <w:multiLevelType w:val="hybridMultilevel"/>
    <w:tmpl w:val="7B1079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556D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21B9D"/>
    <w:multiLevelType w:val="hybridMultilevel"/>
    <w:tmpl w:val="34201DEE"/>
    <w:lvl w:ilvl="0" w:tplc="1E90B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09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87033"/>
    <w:multiLevelType w:val="hybridMultilevel"/>
    <w:tmpl w:val="3776F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B3B15"/>
    <w:multiLevelType w:val="hybridMultilevel"/>
    <w:tmpl w:val="2D58DB36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8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67E5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7E56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56569"/>
    <w:multiLevelType w:val="hybridMultilevel"/>
    <w:tmpl w:val="704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C3957"/>
    <w:multiLevelType w:val="hybridMultilevel"/>
    <w:tmpl w:val="F020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F7E14"/>
    <w:multiLevelType w:val="hybridMultilevel"/>
    <w:tmpl w:val="24AAF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919E9"/>
    <w:multiLevelType w:val="hybridMultilevel"/>
    <w:tmpl w:val="82F0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2B2B"/>
    <w:multiLevelType w:val="hybridMultilevel"/>
    <w:tmpl w:val="BA90B0FC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37CCB"/>
    <w:multiLevelType w:val="hybridMultilevel"/>
    <w:tmpl w:val="3830D1C8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7562F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67E560E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 w:tplc="167E560E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58C5524"/>
    <w:multiLevelType w:val="hybridMultilevel"/>
    <w:tmpl w:val="1E68DEA4"/>
    <w:lvl w:ilvl="0" w:tplc="167E560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7392137"/>
    <w:multiLevelType w:val="hybridMultilevel"/>
    <w:tmpl w:val="F91AF064"/>
    <w:lvl w:ilvl="0" w:tplc="9ACC3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22F2C"/>
    <w:multiLevelType w:val="hybridMultilevel"/>
    <w:tmpl w:val="E194AD9E"/>
    <w:lvl w:ilvl="0" w:tplc="D91CC5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E294A"/>
    <w:multiLevelType w:val="hybridMultilevel"/>
    <w:tmpl w:val="5DE0D310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C0DDC"/>
    <w:multiLevelType w:val="hybridMultilevel"/>
    <w:tmpl w:val="B2145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BE40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814C89"/>
    <w:multiLevelType w:val="hybridMultilevel"/>
    <w:tmpl w:val="D5B40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3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1"/>
  </w:num>
  <w:num w:numId="44">
    <w:abstractNumId w:val="4"/>
  </w:num>
  <w:num w:numId="45">
    <w:abstractNumId w:val="3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0C"/>
    <w:rsid w:val="00055FBA"/>
    <w:rsid w:val="00071307"/>
    <w:rsid w:val="00140E45"/>
    <w:rsid w:val="00143FE4"/>
    <w:rsid w:val="00187A1B"/>
    <w:rsid w:val="0021749A"/>
    <w:rsid w:val="0026735C"/>
    <w:rsid w:val="002E2B9F"/>
    <w:rsid w:val="00320C6D"/>
    <w:rsid w:val="00344E31"/>
    <w:rsid w:val="003B395A"/>
    <w:rsid w:val="004019E0"/>
    <w:rsid w:val="005737C9"/>
    <w:rsid w:val="00646DAA"/>
    <w:rsid w:val="00675853"/>
    <w:rsid w:val="006A2C59"/>
    <w:rsid w:val="006B2528"/>
    <w:rsid w:val="007D2AF2"/>
    <w:rsid w:val="008E20D7"/>
    <w:rsid w:val="008F145F"/>
    <w:rsid w:val="00925689"/>
    <w:rsid w:val="00937EFC"/>
    <w:rsid w:val="009B4C7D"/>
    <w:rsid w:val="009F0AB1"/>
    <w:rsid w:val="00A2330A"/>
    <w:rsid w:val="00AB7AE4"/>
    <w:rsid w:val="00AF4E0C"/>
    <w:rsid w:val="00C41C92"/>
    <w:rsid w:val="00D21856"/>
    <w:rsid w:val="00D27D3C"/>
    <w:rsid w:val="00D57DAB"/>
    <w:rsid w:val="00DA2CDC"/>
    <w:rsid w:val="00E516C5"/>
    <w:rsid w:val="00E62E3F"/>
    <w:rsid w:val="00E63568"/>
    <w:rsid w:val="00E7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E0C"/>
    <w:pPr>
      <w:keepNext/>
      <w:tabs>
        <w:tab w:val="num" w:pos="144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E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E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4E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F4E0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4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E0C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E0C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3946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18</cp:revision>
  <cp:lastPrinted>2014-08-19T06:06:00Z</cp:lastPrinted>
  <dcterms:created xsi:type="dcterms:W3CDTF">2014-05-13T14:37:00Z</dcterms:created>
  <dcterms:modified xsi:type="dcterms:W3CDTF">2014-08-19T06:32:00Z</dcterms:modified>
</cp:coreProperties>
</file>